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aab8" w14:textId="fe7a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құралын жасаушыға халықаралық сәйкестендіру кодын беру туралы куәліктің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14 желтоқсандағы № 877 бұйрығы. Қазақстан Республикасының Әділет министрлігінде 2018 жылғы 24 желтоқсанда № 18011 болып тіркелді. Күші жойылды - Қазақстан Республикасы Сауда және интеграция министрінің 2021 жылғы 27 мамырдағы № 368-НҚ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Сауда және интеграция министрінің 27.05.2021 </w:t>
      </w:r>
      <w:r>
        <w:rPr>
          <w:rFonts w:ascii="Times New Roman"/>
          <w:b w:val="false"/>
          <w:i w:val="false"/>
          <w:color w:val="000000"/>
          <w:sz w:val="28"/>
        </w:rPr>
        <w:t>№ 368-НҚ</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11.04.2020 ж.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бірінші бөлігінің 3-3)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Көлік құралын жасаушыға халықаралық сәйкестендіру кодын беру туралы куәліктің нысаны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14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877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 w:id="9"/>
    <w:p>
      <w:pPr>
        <w:spacing w:after="0"/>
        <w:ind w:left="0"/>
        <w:jc w:val="left"/>
      </w:pPr>
      <w:r>
        <w:rPr>
          <w:rFonts w:ascii="Times New Roman"/>
          <w:b/>
          <w:i w:val="false"/>
          <w:color w:val="000000"/>
        </w:rPr>
        <w:t xml:space="preserve"> Қазақстан Республикасының Инвестициялар және даму министрлігі Техникалық реттеу және метрология комитеті "Қазақстан стандарттау және сертификаттау институты" шаруашылық жүргізу құқығындағы республикалық мемлекеттік кәсіпорны Көлік құралын жасаушыға халықаралық сәйкестендіру кодын беру туралы куәлік</w:t>
      </w:r>
    </w:p>
    <w:bookmarkEnd w:id="9"/>
    <w:tbl>
      <w:tblPr>
        <w:tblW w:w="0" w:type="auto"/>
        <w:tblCellSpacing w:w="0" w:type="auto"/>
        <w:tblBorders>
          <w:top w:val="none"/>
          <w:left w:val="none"/>
          <w:bottom w:val="none"/>
          <w:right w:val="none"/>
          <w:insideH w:val="none"/>
          <w:insideV w:val="none"/>
        </w:tblBorders>
      </w:tblPr>
      <w:tblGrid>
        <w:gridCol w:w="3630"/>
        <w:gridCol w:w="8670"/>
      </w:tblGrid>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w:t>
            </w:r>
          </w:p>
        </w:tc>
        <w:tc>
          <w:tcPr>
            <w:tcW w:w="8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194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94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8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33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339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Жасаушының заңды мекенжайы</w:t>
            </w:r>
          </w:p>
        </w:tc>
        <w:tc>
          <w:tcPr>
            <w:tcW w:w="8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4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451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жасаушыға халықаралық сәйкестендіру коды (WMI)* берілді</w:t>
            </w:r>
            <w:r>
              <w:br/>
            </w:r>
            <w:r>
              <w:rPr>
                <w:rFonts w:ascii="Times New Roman"/>
                <w:b w:val="false"/>
                <w:i w:val="false"/>
                <w:color w:val="000000"/>
                <w:sz w:val="20"/>
              </w:rPr>
              <w:t>
</w:t>
            </w:r>
          </w:p>
          <w:p>
            <w:pPr>
              <w:spacing w:after="20"/>
              <w:ind w:left="20"/>
              <w:jc w:val="both"/>
            </w:pPr>
            <w:r>
              <w:drawing>
                <wp:inline distT="0" distB="0" distL="0" distR="0">
                  <wp:extent cx="5194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943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_________________________</w:t>
            </w:r>
            <w:r>
              <w:br/>
            </w:r>
            <w:r>
              <w:rPr>
                <w:rFonts w:ascii="Times New Roman"/>
                <w:b w:val="false"/>
                <w:i w:val="false"/>
                <w:color w:val="000000"/>
                <w:sz w:val="20"/>
              </w:rPr>
              <w:t>
мөр орны (бар болған жағдайда)</w:t>
            </w:r>
            <w:r>
              <w:br/>
            </w:r>
            <w:r>
              <w:rPr>
                <w:rFonts w:ascii="Times New Roman"/>
                <w:b w:val="false"/>
                <w:i w:val="false"/>
                <w:color w:val="000000"/>
                <w:sz w:val="20"/>
              </w:rPr>
              <w:t>
қолытегі, аты, әкесінің аты (бар</w:t>
            </w:r>
            <w:r>
              <w:br/>
            </w:r>
            <w:r>
              <w:rPr>
                <w:rFonts w:ascii="Times New Roman"/>
                <w:b w:val="false"/>
                <w:i w:val="false"/>
                <w:color w:val="000000"/>
                <w:sz w:val="20"/>
              </w:rPr>
              <w:t>
болған жағдайда)</w:t>
            </w:r>
          </w:p>
        </w:tc>
        <w:tc>
          <w:tcPr>
            <w:tcW w:w="8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882900" cy="73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20___ ж. "___" ____________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Егер жасаушының атауы, мекенжайы, жылдық өндіріс көлемі өзгерген жағдайда бұл куәлік күшін жояды және қайта ресімдеуге жатады * World manufacturer identifier (WMI) - жасаушының халықаралық сәйкестендіру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