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1ea3" w14:textId="5ac1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 беру рәсімдерін жүзеге асыру қағидаларын және Ақпаратты криптографиялық қорғау құралдарын өткізуге (оның ішінде өзгеше беруге) рұқсатты беру бойынша рұқсат беру талаптарын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19 желтоқсандағы № 104/қе бұйрығы. Қазақстан Республикасының Әділет министрлігінде 2018 жылғы 20 желтоқсанда № 17973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1-тармағы 2-1) және 4) тармақшаларына және </w:t>
      </w:r>
      <w:r>
        <w:rPr>
          <w:rFonts w:ascii="Times New Roman"/>
          <w:b w:val="false"/>
          <w:i w:val="false"/>
          <w:color w:val="000000"/>
          <w:sz w:val="28"/>
        </w:rPr>
        <w:t>38-бабының</w:t>
      </w:r>
      <w:r>
        <w:rPr>
          <w:rFonts w:ascii="Times New Roman"/>
          <w:b w:val="false"/>
          <w:i w:val="false"/>
          <w:color w:val="000000"/>
          <w:sz w:val="28"/>
        </w:rPr>
        <w:t xml:space="preserve"> 2-тармағынасәйкес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Рұқсат беру рәсімдерін жүзеге асыру қағидаларынжәне Ақпаратты криптографиялық қорғау құралдарын өткізуге (оның ішіндеөзгеше беруге) рұқсатты беру бойынша рұқсат беру талаптарынжәне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киберқауіпсіздікқызметі Қазақстан Республикасының заңнамасымен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3"/>
    <w:bookmarkStart w:name="z4"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Д.Е. Ерғожинге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104/қе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Рұқсат беру рәсімдерін жүзеге асыру қағидалары және Ақпаратты криптографиялық қорғау құралдарын өткізуге (оның ішінде өзгеше беруге) рұқсатты беру бойынша рұқсат беру талаптары және оларға сәйкестікті растайтын құжаттар тізбесі 1-тарау. Жалпы ережелер</w:t>
      </w:r>
    </w:p>
    <w:bookmarkEnd w:id="8"/>
    <w:bookmarkStart w:name="z10" w:id="9"/>
    <w:p>
      <w:pPr>
        <w:spacing w:after="0"/>
        <w:ind w:left="0"/>
        <w:jc w:val="both"/>
      </w:pPr>
      <w:r>
        <w:rPr>
          <w:rFonts w:ascii="Times New Roman"/>
          <w:b w:val="false"/>
          <w:i w:val="false"/>
          <w:color w:val="000000"/>
          <w:sz w:val="28"/>
        </w:rPr>
        <w:t xml:space="preserve">
      1. Осы Рұқсат беру рәсімдерін жүзеге асыру қағидалары және Ақпаратты криптографиялық қорғау құралдарын өткізуге (оның ішінде өзгеше беруге) рұқсатты беру бойынша рұқсат беру талаптары және оларға сәйкестікті растайтын құжаттар тізбесі (бұдан әрі – Қағидалар мен рұқсат беру талаптары) "Рұқсаттар және хабарламалар туралы"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әзірленген.</w:t>
      </w:r>
    </w:p>
    <w:bookmarkEnd w:id="9"/>
    <w:bookmarkStart w:name="z11" w:id="10"/>
    <w:p>
      <w:pPr>
        <w:spacing w:after="0"/>
        <w:ind w:left="0"/>
        <w:jc w:val="both"/>
      </w:pPr>
      <w:r>
        <w:rPr>
          <w:rFonts w:ascii="Times New Roman"/>
          <w:b w:val="false"/>
          <w:i w:val="false"/>
          <w:color w:val="000000"/>
          <w:sz w:val="28"/>
        </w:rPr>
        <w:t>
      2. Қағидалар мен рұқсат беру талаптары ақпаратты криптографиялық қорғау құралдарын өткізуге (оның ішінде өзгеше беруге) рұқсатты беру, рұқсаттық бақылауды жүзеге асыру рәсімдерін, сондай-ақ өтініш берушілерге және екінші санаттағы рұқсатты иеленуші оларға рұқсатты алуға өтініш беру кезінде қойылатын рұқсат беру талаптарын регламенттейді.</w:t>
      </w:r>
    </w:p>
    <w:bookmarkEnd w:id="10"/>
    <w:bookmarkStart w:name="z12" w:id="11"/>
    <w:p>
      <w:pPr>
        <w:spacing w:after="0"/>
        <w:ind w:left="0"/>
        <w:jc w:val="both"/>
      </w:pPr>
      <w:r>
        <w:rPr>
          <w:rFonts w:ascii="Times New Roman"/>
          <w:b w:val="false"/>
          <w:i w:val="false"/>
          <w:color w:val="000000"/>
          <w:sz w:val="28"/>
        </w:rPr>
        <w:t xml:space="preserve">
      3. Осы Қағидалар мен рұқсат беру талаптарында мынадай ұғымдар қолданылады: </w:t>
      </w:r>
    </w:p>
    <w:bookmarkEnd w:id="11"/>
    <w:bookmarkStart w:name="z13" w:id="12"/>
    <w:p>
      <w:pPr>
        <w:spacing w:after="0"/>
        <w:ind w:left="0"/>
        <w:jc w:val="both"/>
      </w:pPr>
      <w:r>
        <w:rPr>
          <w:rFonts w:ascii="Times New Roman"/>
          <w:b w:val="false"/>
          <w:i w:val="false"/>
          <w:color w:val="000000"/>
          <w:sz w:val="28"/>
        </w:rPr>
        <w:t>
      1) екінші санаттағы рұқсатты иеленуші – екінші санаттағы жарамды рұқсаты бар жеке немесе заңды тұлға;</w:t>
      </w:r>
    </w:p>
    <w:bookmarkEnd w:id="12"/>
    <w:bookmarkStart w:name="z14" w:id="13"/>
    <w:p>
      <w:pPr>
        <w:spacing w:after="0"/>
        <w:ind w:left="0"/>
        <w:jc w:val="both"/>
      </w:pPr>
      <w:r>
        <w:rPr>
          <w:rFonts w:ascii="Times New Roman"/>
          <w:b w:val="false"/>
          <w:i w:val="false"/>
          <w:color w:val="000000"/>
          <w:sz w:val="28"/>
        </w:rPr>
        <w:t>
      2)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3"/>
    <w:bookmarkStart w:name="z15" w:id="14"/>
    <w:p>
      <w:pPr>
        <w:spacing w:after="0"/>
        <w:ind w:left="0"/>
        <w:jc w:val="both"/>
      </w:pPr>
      <w:r>
        <w:rPr>
          <w:rFonts w:ascii="Times New Roman"/>
          <w:b w:val="false"/>
          <w:i w:val="false"/>
          <w:color w:val="000000"/>
          <w:sz w:val="28"/>
        </w:rPr>
        <w:t>
      3) рұқсат беру органдары – лицензиарлар және екінші санаттағы рұқсаттарды беруге уәкілетті органдар.</w:t>
      </w:r>
    </w:p>
    <w:bookmarkEnd w:id="14"/>
    <w:bookmarkStart w:name="z16" w:id="15"/>
    <w:p>
      <w:pPr>
        <w:spacing w:after="0"/>
        <w:ind w:left="0"/>
        <w:jc w:val="both"/>
      </w:pPr>
      <w:r>
        <w:rPr>
          <w:rFonts w:ascii="Times New Roman"/>
          <w:b w:val="false"/>
          <w:i w:val="false"/>
          <w:color w:val="000000"/>
          <w:sz w:val="28"/>
        </w:rPr>
        <w:t>
      4. Осы құралдарға құжаттаманы қоса отырып, ақпаратты криптографиялық қорғау құралдарына (шифрлау (криптографиялық) құралдары) мыналар жатады:</w:t>
      </w:r>
    </w:p>
    <w:bookmarkEnd w:id="15"/>
    <w:bookmarkStart w:name="z17" w:id="16"/>
    <w:p>
      <w:pPr>
        <w:spacing w:after="0"/>
        <w:ind w:left="0"/>
        <w:jc w:val="both"/>
      </w:pPr>
      <w:r>
        <w:rPr>
          <w:rFonts w:ascii="Times New Roman"/>
          <w:b w:val="false"/>
          <w:i w:val="false"/>
          <w:color w:val="000000"/>
          <w:sz w:val="28"/>
        </w:rPr>
        <w:t>
      1) шифрлау құралдары (аппараттық, бағдарламалық және аппараттық-бағдарламалық құралдар, ақпаратты криптографиялық түрлендіруалгоритмдерін іске асыратын және байланыс арналары бойынша беру кезінде және (немесе) оны өңдеу және сақтау кезінде рұқсатсыз қол жеткізуден ақпаратты қорғауғаарналған жүйелер мен кешендер);</w:t>
      </w:r>
    </w:p>
    <w:bookmarkEnd w:id="16"/>
    <w:bookmarkStart w:name="z18" w:id="17"/>
    <w:p>
      <w:pPr>
        <w:spacing w:after="0"/>
        <w:ind w:left="0"/>
        <w:jc w:val="both"/>
      </w:pPr>
      <w:r>
        <w:rPr>
          <w:rFonts w:ascii="Times New Roman"/>
          <w:b w:val="false"/>
          <w:i w:val="false"/>
          <w:color w:val="000000"/>
          <w:sz w:val="28"/>
        </w:rPr>
        <w:t>
      2) имитоқорғау құралдары (ақпараттың криптографиялық түрленуінің алгоритмдерін іске асыратын және жалған ақпаратты еріксіз қоса беруден қорғауға арналған аппараттық, бағдарламалық және аппараттық-бағдарламалық құралдар, жүйелер мен кешендер);</w:t>
      </w:r>
    </w:p>
    <w:bookmarkEnd w:id="17"/>
    <w:bookmarkStart w:name="z19" w:id="18"/>
    <w:p>
      <w:pPr>
        <w:spacing w:after="0"/>
        <w:ind w:left="0"/>
        <w:jc w:val="both"/>
      </w:pPr>
      <w:r>
        <w:rPr>
          <w:rFonts w:ascii="Times New Roman"/>
          <w:b w:val="false"/>
          <w:i w:val="false"/>
          <w:color w:val="000000"/>
          <w:sz w:val="28"/>
        </w:rPr>
        <w:t>
      3) электрондық цифрлық қолтаңба құралдары;</w:t>
      </w:r>
    </w:p>
    <w:bookmarkEnd w:id="18"/>
    <w:bookmarkStart w:name="z20" w:id="19"/>
    <w:p>
      <w:pPr>
        <w:spacing w:after="0"/>
        <w:ind w:left="0"/>
        <w:jc w:val="both"/>
      </w:pPr>
      <w:r>
        <w:rPr>
          <w:rFonts w:ascii="Times New Roman"/>
          <w:b w:val="false"/>
          <w:i w:val="false"/>
          <w:color w:val="000000"/>
          <w:sz w:val="28"/>
        </w:rPr>
        <w:t>
      4) қолмен жасалатын операциялар арқылы осындай түрленудің бөлігін орындай отырып немесе осындай операциялардың негізінде автоматтандырылған құралдарды пайдалана отырып ақпараттың криптографиялық түрленуінің алгоритмдерін іске асыратын аппараттық, бағдарламалық және аппараттық-бағдарламалық құралдар, жүйелер мен кешендер;</w:t>
      </w:r>
    </w:p>
    <w:bookmarkEnd w:id="19"/>
    <w:bookmarkStart w:name="z21" w:id="20"/>
    <w:p>
      <w:pPr>
        <w:spacing w:after="0"/>
        <w:ind w:left="0"/>
        <w:jc w:val="both"/>
      </w:pPr>
      <w:r>
        <w:rPr>
          <w:rFonts w:ascii="Times New Roman"/>
          <w:b w:val="false"/>
          <w:i w:val="false"/>
          <w:color w:val="000000"/>
          <w:sz w:val="28"/>
        </w:rPr>
        <w:t>
      5) ақпараттың криптографиялық түрленуінің алгоритмдерін іске асыратын және кілттің құжаттарын дайындауға арналған (кілттік ақпаратты тасымалдағыштүріне қарамастан) аппараттық, бағдарламалық және аппараттық-бағдарламалық құралдар, жүйелер мен кешендер;</w:t>
      </w:r>
    </w:p>
    <w:bookmarkEnd w:id="20"/>
    <w:bookmarkStart w:name="z22" w:id="21"/>
    <w:p>
      <w:pPr>
        <w:spacing w:after="0"/>
        <w:ind w:left="0"/>
        <w:jc w:val="both"/>
      </w:pPr>
      <w:r>
        <w:rPr>
          <w:rFonts w:ascii="Times New Roman"/>
          <w:b w:val="false"/>
          <w:i w:val="false"/>
          <w:color w:val="000000"/>
          <w:sz w:val="28"/>
        </w:rPr>
        <w:t>
      6) криптоталдау функцияларын орындауға арналған әзірленген немесе модификацияланған аппараттық, бағдарламалық және аппараттық-бағдарламалық құралдар, жүйелер мен кешендер;</w:t>
      </w:r>
    </w:p>
    <w:bookmarkEnd w:id="21"/>
    <w:bookmarkStart w:name="z23" w:id="22"/>
    <w:p>
      <w:pPr>
        <w:spacing w:after="0"/>
        <w:ind w:left="0"/>
        <w:jc w:val="both"/>
      </w:pPr>
      <w:r>
        <w:rPr>
          <w:rFonts w:ascii="Times New Roman"/>
          <w:b w:val="false"/>
          <w:i w:val="false"/>
          <w:color w:val="000000"/>
          <w:sz w:val="28"/>
        </w:rPr>
        <w:t>
      7) жиіліктің секіртпелі түрдегі қайта құрылуымен жүйелерге арналған кодтардың секіртпелі түрдегі қайта құрылуын қоса алғанда, кеңейтілген спектрі бар жүйелер үшін кеңейтілген кодты туындатудың криптографиялық әдістерін қолдану үшін әзірленген немесе түрлендірілген ақпаратты криптографиялық түрлендірудің алгоритмдерін іске асыратын аппараттық, бағдарламалық және аппараттық-бағдарламалық құралдар, жүйелер мен кешендер;</w:t>
      </w:r>
    </w:p>
    <w:bookmarkEnd w:id="22"/>
    <w:bookmarkStart w:name="z24" w:id="23"/>
    <w:p>
      <w:pPr>
        <w:spacing w:after="0"/>
        <w:ind w:left="0"/>
        <w:jc w:val="both"/>
      </w:pPr>
      <w:r>
        <w:rPr>
          <w:rFonts w:ascii="Times New Roman"/>
          <w:b w:val="false"/>
          <w:i w:val="false"/>
          <w:color w:val="000000"/>
          <w:sz w:val="28"/>
        </w:rPr>
        <w:t>
      8) уақыты бойынша жоғары кең белдеулі жүйелерді модулдеу үшін кодтарды жасыратын немесе арналардың құрылуының криптографиялық әдістерін қолдану үшін әзірленген немесе модификацияланған ақпараттардың криптографиялық түрленуінің алгоритмдерін іске асыратын аппараттық, бағдарламалық және аппараттық-бағдарламалық құралдар, жүйелер мен кешендер.</w:t>
      </w:r>
    </w:p>
    <w:bookmarkEnd w:id="23"/>
    <w:bookmarkStart w:name="z25" w:id="24"/>
    <w:p>
      <w:pPr>
        <w:spacing w:after="0"/>
        <w:ind w:left="0"/>
        <w:jc w:val="both"/>
      </w:pPr>
      <w:r>
        <w:rPr>
          <w:rFonts w:ascii="Times New Roman"/>
          <w:b w:val="false"/>
          <w:i w:val="false"/>
          <w:color w:val="000000"/>
          <w:sz w:val="28"/>
        </w:rPr>
        <w:t>
      5. Осы Қағидалар мен рұқсат беру талаптары мыналарды пайдаланатын қызметке қолданылмайды:</w:t>
      </w:r>
    </w:p>
    <w:bookmarkEnd w:id="24"/>
    <w:bookmarkStart w:name="z26" w:id="25"/>
    <w:p>
      <w:pPr>
        <w:spacing w:after="0"/>
        <w:ind w:left="0"/>
        <w:jc w:val="both"/>
      </w:pPr>
      <w:r>
        <w:rPr>
          <w:rFonts w:ascii="Times New Roman"/>
          <w:b w:val="false"/>
          <w:i w:val="false"/>
          <w:color w:val="000000"/>
          <w:sz w:val="28"/>
        </w:rPr>
        <w:t>
      1) мемлекеттік құпияларды құрайтын мәліметтерді қорғауға арналған шифрлау (криптографиялық) құралдар;</w:t>
      </w:r>
    </w:p>
    <w:bookmarkEnd w:id="25"/>
    <w:bookmarkStart w:name="z27" w:id="26"/>
    <w:p>
      <w:pPr>
        <w:spacing w:after="0"/>
        <w:ind w:left="0"/>
        <w:jc w:val="both"/>
      </w:pPr>
      <w:r>
        <w:rPr>
          <w:rFonts w:ascii="Times New Roman"/>
          <w:b w:val="false"/>
          <w:i w:val="false"/>
          <w:color w:val="000000"/>
          <w:sz w:val="28"/>
        </w:rPr>
        <w:t>
      2) шифрлау (криптографиялық) құралдар, сондай-ақ ұзындығы 56 биттен аспайтын криптографиялық кілтті пайдаланатын симметриялық криптографиялық алгоритм немесе өлшемі 512 биттен аспайтын бүтін сандардың көбейткіштеріне жіктеу әдісіне не өлшемі 512 биттен аспайтын түпкілікті өрістің мультипликативті тобында дискретті логарифмдерді есептеудің әдісіне не өлшемі 112 биттен аспайтын басқа топта дискретті логарифмдерді есептеудің әдісіне негізделген ассиметриялық криптографиялық алгоритм іске асырылатын шифрлау (криптографиялық) құралдарды құрайтын тауарлар;</w:t>
      </w:r>
    </w:p>
    <w:bookmarkEnd w:id="26"/>
    <w:bookmarkStart w:name="z28" w:id="27"/>
    <w:p>
      <w:pPr>
        <w:spacing w:after="0"/>
        <w:ind w:left="0"/>
        <w:jc w:val="both"/>
      </w:pPr>
      <w:r>
        <w:rPr>
          <w:rFonts w:ascii="Times New Roman"/>
          <w:b w:val="false"/>
          <w:i w:val="false"/>
          <w:color w:val="000000"/>
          <w:sz w:val="28"/>
        </w:rPr>
        <w:t>
      3) сәйкестендіру функциясы бар, құрамына бақылаудың барлық аспектілерін қосатын, файлдар немесе мәтіндерді шифрлау жоқ, рұқсат етілмеген қолжетімділіктен қорғау үшін соған ұқсас мәліметтерді немесе дербес сәйкестендіру нөмірлерін, құпиясөздерді қорғауға тікелей байланысты шифрлауды санамағанда немесе электрондық цифрық қолтаңбасы бар құрамында шифрлау (криптографиялық) құралдары бар тауарлар;</w:t>
      </w:r>
    </w:p>
    <w:bookmarkEnd w:id="27"/>
    <w:bookmarkStart w:name="z29" w:id="28"/>
    <w:p>
      <w:pPr>
        <w:spacing w:after="0"/>
        <w:ind w:left="0"/>
        <w:jc w:val="both"/>
      </w:pPr>
      <w:r>
        <w:rPr>
          <w:rFonts w:ascii="Times New Roman"/>
          <w:b w:val="false"/>
          <w:i w:val="false"/>
          <w:color w:val="000000"/>
          <w:sz w:val="28"/>
        </w:rPr>
        <w:t>
      4) бағдарламалық операциялық жүйелердің компоненттері болып табылатын, олардың криптографиялық мүмкіндіктері пайдаланушымен өзгертіле алмайтын, олар жеткізушімен одан әрі қолдау маңызды емес өз бетімен пайдаланушының орнатуы үшін әзірленген және оларға техникалық құжаттама (криптографиялық түрленудің алгоритмдерін сипаттау, өзара әрекеттесуінің хаттамалары, интерфейстерді сипаттау және тағыда сол сияқты) пайдаланушыға қолжетімді болып табылатын шифрлау (криптографиялық) құралдар;</w:t>
      </w:r>
    </w:p>
    <w:bookmarkEnd w:id="28"/>
    <w:bookmarkStart w:name="z30" w:id="29"/>
    <w:p>
      <w:pPr>
        <w:spacing w:after="0"/>
        <w:ind w:left="0"/>
        <w:jc w:val="both"/>
      </w:pPr>
      <w:r>
        <w:rPr>
          <w:rFonts w:ascii="Times New Roman"/>
          <w:b w:val="false"/>
          <w:i w:val="false"/>
          <w:color w:val="000000"/>
          <w:sz w:val="28"/>
        </w:rPr>
        <w:t>
      5) осы тармақтың 6) – 9) тармақшаларында көрсетілген жүйелерде немесе жабдықта пайдаланылуының криптографиялық мүмкіндіктері шектеулі дербес смарт-карталар (зияткерлік карталар) немесе ондағы сақталған дербес ақпараттарды қорғаудың мүмкіндігі шектеулі, арнайы әзірлеу нәтижесінде олардың криптографиялық мүмкіндіктері пайдаланушыға қолжетімсіз, кеңінен жалпыға қолжетімді қолдануға арналған смарт-карталары (зияткерлік карталар);</w:t>
      </w:r>
    </w:p>
    <w:bookmarkEnd w:id="29"/>
    <w:bookmarkStart w:name="z31" w:id="30"/>
    <w:p>
      <w:pPr>
        <w:spacing w:after="0"/>
        <w:ind w:left="0"/>
        <w:jc w:val="both"/>
      </w:pPr>
      <w:r>
        <w:rPr>
          <w:rFonts w:ascii="Times New Roman"/>
          <w:b w:val="false"/>
          <w:i w:val="false"/>
          <w:color w:val="000000"/>
          <w:sz w:val="28"/>
        </w:rPr>
        <w:t>
      6) цифрлық сигналдарды шифрлаусыз шектеулі аудиторияға хабарлау үшін радиомен хабарлау, коммерциялық теледидар немесе соған ұқсас коммерциялық аппаратуралар үшін қабылдайтын аппаратуралар, оған бейне- немесе аудио арналарын басқару, шоттарды жіберу немесе ақпараттың бағдарламасына байланысты провайдерлерге хабарлауды қайтаруға ғана арналған шифрлауды пайдалану жағдайлары жатпайды;</w:t>
      </w:r>
    </w:p>
    <w:bookmarkEnd w:id="30"/>
    <w:bookmarkStart w:name="z32" w:id="31"/>
    <w:p>
      <w:pPr>
        <w:spacing w:after="0"/>
        <w:ind w:left="0"/>
        <w:jc w:val="both"/>
      </w:pPr>
      <w:r>
        <w:rPr>
          <w:rFonts w:ascii="Times New Roman"/>
          <w:b w:val="false"/>
          <w:i w:val="false"/>
          <w:color w:val="000000"/>
          <w:sz w:val="28"/>
        </w:rPr>
        <w:t>
      7) мынадай функцияларды жүзеге асыру үшін арнайы әзірленген және шектеулі, пайдаланушыға криптографиялық мүмкіндіктер қолжетімсіз жабдықтар:</w:t>
      </w:r>
    </w:p>
    <w:bookmarkEnd w:id="31"/>
    <w:p>
      <w:pPr>
        <w:spacing w:after="0"/>
        <w:ind w:left="0"/>
        <w:jc w:val="both"/>
      </w:pPr>
      <w:r>
        <w:rPr>
          <w:rFonts w:ascii="Times New Roman"/>
          <w:b w:val="false"/>
          <w:i w:val="false"/>
          <w:color w:val="000000"/>
          <w:sz w:val="28"/>
        </w:rPr>
        <w:t>
      көшіру түрінен қорғалған бағдарламалық қамтамасыз етуді орындау;</w:t>
      </w:r>
    </w:p>
    <w:p>
      <w:pPr>
        <w:spacing w:after="0"/>
        <w:ind w:left="0"/>
        <w:jc w:val="both"/>
      </w:pPr>
      <w:r>
        <w:rPr>
          <w:rFonts w:ascii="Times New Roman"/>
          <w:b w:val="false"/>
          <w:i w:val="false"/>
          <w:color w:val="000000"/>
          <w:sz w:val="28"/>
        </w:rPr>
        <w:t>
      оқу үшін ғана қолжетімді ақпаратты тасымалдаушыда ғана сақталатын құрамды көшіруден қорғайтын қолжетімділікті немесе ұқсас жинақтарда халыққа сату үшін ұсынылатын ақпараттың электрондық тасымалдаушыларында шифрланған үлгіде сақталатын ақпаратқа қолжетімділікті қамтамасыз ету;</w:t>
      </w:r>
    </w:p>
    <w:p>
      <w:pPr>
        <w:spacing w:after="0"/>
        <w:ind w:left="0"/>
        <w:jc w:val="both"/>
      </w:pPr>
      <w:r>
        <w:rPr>
          <w:rFonts w:ascii="Times New Roman"/>
          <w:b w:val="false"/>
          <w:i w:val="false"/>
          <w:color w:val="000000"/>
          <w:sz w:val="28"/>
        </w:rPr>
        <w:t>
      авторлық құқықтармен қорғалған аудио- және бейне ақпараттарының көшірілуін бақылау;</w:t>
      </w:r>
    </w:p>
    <w:bookmarkStart w:name="z33" w:id="32"/>
    <w:p>
      <w:pPr>
        <w:spacing w:after="0"/>
        <w:ind w:left="0"/>
        <w:jc w:val="both"/>
      </w:pPr>
      <w:r>
        <w:rPr>
          <w:rFonts w:ascii="Times New Roman"/>
          <w:b w:val="false"/>
          <w:i w:val="false"/>
          <w:color w:val="000000"/>
          <w:sz w:val="28"/>
        </w:rPr>
        <w:t>
      8) банк немесе қаржы операциялары үшін арнайы әзірленген және қолданылуы шектеулі шифрлау (криптографиялық) жабдықтар;</w:t>
      </w:r>
    </w:p>
    <w:bookmarkEnd w:id="32"/>
    <w:bookmarkStart w:name="z34" w:id="33"/>
    <w:p>
      <w:pPr>
        <w:spacing w:after="0"/>
        <w:ind w:left="0"/>
        <w:jc w:val="both"/>
      </w:pPr>
      <w:r>
        <w:rPr>
          <w:rFonts w:ascii="Times New Roman"/>
          <w:b w:val="false"/>
          <w:i w:val="false"/>
          <w:color w:val="000000"/>
          <w:sz w:val="28"/>
        </w:rPr>
        <w:t>
      9) өтпелі шифрлауға қабілетті емес (абоненттен абонентке) азаматтық мақсаттағы радиоэлектрондық шағын немесе оңтайлы құралдар (мысалы, ұялы радиобайланыстың коммерциялық азаматтық жүйелерінде пайдалану үшін);</w:t>
      </w:r>
    </w:p>
    <w:bookmarkEnd w:id="33"/>
    <w:bookmarkStart w:name="z35" w:id="34"/>
    <w:p>
      <w:pPr>
        <w:spacing w:after="0"/>
        <w:ind w:left="0"/>
        <w:jc w:val="both"/>
      </w:pPr>
      <w:r>
        <w:rPr>
          <w:rFonts w:ascii="Times New Roman"/>
          <w:b w:val="false"/>
          <w:i w:val="false"/>
          <w:color w:val="000000"/>
          <w:sz w:val="28"/>
        </w:rPr>
        <w:t>
      10) өндірушінің техникалық шарттарына сәйкес 400 м кем қайта трансляциялаусыз және күш салусыз сымсыз әрекет етудің максималды ұзақтығымен радиоарнада ғана ақпараттың шифрлауын жүзеге асыратын сымсыз радиоэлектронды жабдық;</w:t>
      </w:r>
    </w:p>
    <w:bookmarkEnd w:id="34"/>
    <w:bookmarkStart w:name="z36" w:id="35"/>
    <w:p>
      <w:pPr>
        <w:spacing w:after="0"/>
        <w:ind w:left="0"/>
        <w:jc w:val="both"/>
      </w:pPr>
      <w:r>
        <w:rPr>
          <w:rFonts w:ascii="Times New Roman"/>
          <w:b w:val="false"/>
          <w:i w:val="false"/>
          <w:color w:val="000000"/>
          <w:sz w:val="28"/>
        </w:rPr>
        <w:t>
      11) байланыс желілері мен ақпараттық-телекоммуникациялық жүйелердің технологиялық арналарын қорғау үшін пайдаланылатын шифрлау (криптографиялық) құралдары;</w:t>
      </w:r>
    </w:p>
    <w:bookmarkEnd w:id="35"/>
    <w:bookmarkStart w:name="z37" w:id="36"/>
    <w:p>
      <w:pPr>
        <w:spacing w:after="0"/>
        <w:ind w:left="0"/>
        <w:jc w:val="both"/>
      </w:pPr>
      <w:r>
        <w:rPr>
          <w:rFonts w:ascii="Times New Roman"/>
          <w:b w:val="false"/>
          <w:i w:val="false"/>
          <w:color w:val="000000"/>
          <w:sz w:val="28"/>
        </w:rPr>
        <w:t>
      12) олардың криптографиялық функция өндірушімен оқшауландырылған тауарлар;</w:t>
      </w:r>
    </w:p>
    <w:bookmarkEnd w:id="36"/>
    <w:bookmarkStart w:name="z38" w:id="37"/>
    <w:p>
      <w:pPr>
        <w:spacing w:after="0"/>
        <w:ind w:left="0"/>
        <w:jc w:val="both"/>
      </w:pPr>
      <w:r>
        <w:rPr>
          <w:rFonts w:ascii="Times New Roman"/>
          <w:b w:val="false"/>
          <w:i w:val="false"/>
          <w:color w:val="000000"/>
          <w:sz w:val="28"/>
        </w:rPr>
        <w:t>
      13) осы тармақтың 2) – 12) тармақшаларында көрсетілгеннен өзгеше және мынадай өлшемшарттарға сәйкес келетін, құрамында шифрлау (криптографиялық) құралдары бар өзге де тауарлар:</w:t>
      </w:r>
    </w:p>
    <w:bookmarkEnd w:id="37"/>
    <w:p>
      <w:pPr>
        <w:spacing w:after="0"/>
        <w:ind w:left="0"/>
        <w:jc w:val="both"/>
      </w:pPr>
      <w:r>
        <w:rPr>
          <w:rFonts w:ascii="Times New Roman"/>
          <w:b w:val="false"/>
          <w:i w:val="false"/>
          <w:color w:val="000000"/>
          <w:sz w:val="28"/>
        </w:rPr>
        <w:t>
      бөлшектеп сату орындарында ассортименті бар, халыққа шектеусіз сату үшін жалпыға қолжетімді, қолма-қол ақшаға сату, пошта арқылы тауарларға тапсырыс беру арқылы сату, электрондық мәмілелер, телефондық тапсырыстар бойынша сату;</w:t>
      </w:r>
    </w:p>
    <w:p>
      <w:pPr>
        <w:spacing w:after="0"/>
        <w:ind w:left="0"/>
        <w:jc w:val="both"/>
      </w:pPr>
      <w:r>
        <w:rPr>
          <w:rFonts w:ascii="Times New Roman"/>
          <w:b w:val="false"/>
          <w:i w:val="false"/>
          <w:color w:val="000000"/>
          <w:sz w:val="28"/>
        </w:rPr>
        <w:t>
      қарапайым тәсілмен пайдаланушы өзгерте алмайтын шифрланған (криптографиялық) функционалдық мүмкіндіктер;</w:t>
      </w:r>
    </w:p>
    <w:p>
      <w:pPr>
        <w:spacing w:after="0"/>
        <w:ind w:left="0"/>
        <w:jc w:val="both"/>
      </w:pPr>
      <w:r>
        <w:rPr>
          <w:rFonts w:ascii="Times New Roman"/>
          <w:b w:val="false"/>
          <w:i w:val="false"/>
          <w:color w:val="000000"/>
          <w:sz w:val="28"/>
        </w:rPr>
        <w:t>
      жеткізушінің одан әрі қолдауы маңызды емес пайдаланушымен орнату үшін әзірленген;</w:t>
      </w:r>
    </w:p>
    <w:p>
      <w:pPr>
        <w:spacing w:after="0"/>
        <w:ind w:left="0"/>
        <w:jc w:val="both"/>
      </w:pPr>
      <w:r>
        <w:rPr>
          <w:rFonts w:ascii="Times New Roman"/>
          <w:b w:val="false"/>
          <w:i w:val="false"/>
          <w:color w:val="000000"/>
          <w:sz w:val="28"/>
        </w:rPr>
        <w:t>
      тауарлардың осы тармақшаның талаптарына сәйкес келетіндігін растайтын техникалық құжаттама, өндірушімен еркін қолжетімділік үшін орнатылған және оның сұранысы бойынша өндіруші (олар уәкілеттік бергенадам) рұқсат беру органына қажет кезінде ұсынады.</w:t>
      </w:r>
    </w:p>
    <w:bookmarkStart w:name="z39" w:id="38"/>
    <w:p>
      <w:pPr>
        <w:spacing w:after="0"/>
        <w:ind w:left="0"/>
        <w:jc w:val="both"/>
      </w:pPr>
      <w:r>
        <w:rPr>
          <w:rFonts w:ascii="Times New Roman"/>
          <w:b w:val="false"/>
          <w:i w:val="false"/>
          <w:color w:val="000000"/>
          <w:sz w:val="28"/>
        </w:rPr>
        <w:t xml:space="preserve">
      6.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сонымен қатар, ақпаратты криптографиялық қорғау құралдарын әзірлеуге лицензиясы бар адамдарға рұқсат алуталап етілмейді. </w:t>
      </w:r>
    </w:p>
    <w:bookmarkEnd w:id="38"/>
    <w:bookmarkStart w:name="z40" w:id="39"/>
    <w:p>
      <w:pPr>
        <w:spacing w:after="0"/>
        <w:ind w:left="0"/>
        <w:jc w:val="left"/>
      </w:pPr>
      <w:r>
        <w:rPr>
          <w:rFonts w:ascii="Times New Roman"/>
          <w:b/>
          <w:i w:val="false"/>
          <w:color w:val="000000"/>
        </w:rPr>
        <w:t xml:space="preserve"> 2-тарау. Рұқсат беру рәсімдері</w:t>
      </w:r>
    </w:p>
    <w:bookmarkEnd w:id="39"/>
    <w:bookmarkStart w:name="z41" w:id="40"/>
    <w:p>
      <w:pPr>
        <w:spacing w:after="0"/>
        <w:ind w:left="0"/>
        <w:jc w:val="both"/>
      </w:pPr>
      <w:r>
        <w:rPr>
          <w:rFonts w:ascii="Times New Roman"/>
          <w:b w:val="false"/>
          <w:i w:val="false"/>
          <w:color w:val="000000"/>
          <w:sz w:val="28"/>
        </w:rPr>
        <w:t xml:space="preserve">
      7. Рұқсат беру рәсімдері рұқсаттар және хабарламалардың мемлекеттік ақпараттық жүйелері арқылы электронды түрде жүзеге асырылады. </w:t>
      </w:r>
    </w:p>
    <w:bookmarkEnd w:id="40"/>
    <w:bookmarkStart w:name="z42" w:id="41"/>
    <w:p>
      <w:pPr>
        <w:spacing w:after="0"/>
        <w:ind w:left="0"/>
        <w:jc w:val="both"/>
      </w:pPr>
      <w:r>
        <w:rPr>
          <w:rFonts w:ascii="Times New Roman"/>
          <w:b w:val="false"/>
          <w:i w:val="false"/>
          <w:color w:val="000000"/>
          <w:sz w:val="28"/>
        </w:rPr>
        <w:t>
      8. Ақпаратты криптографиялық қорғау құралдарын өткізуге (оның ішінде өзгеше беруге) рұқсат алу үшін өтініш беруші рұқсат беру органына жүгінеді, ол өтініш берушінің осы Қағидалар мен рұқсат беру талаптарының 3-тарауымен белгіленген рұқсат беру талаптарына сәйкестігін белгілейді.</w:t>
      </w:r>
    </w:p>
    <w:bookmarkEnd w:id="41"/>
    <w:bookmarkStart w:name="z43" w:id="42"/>
    <w:p>
      <w:pPr>
        <w:spacing w:after="0"/>
        <w:ind w:left="0"/>
        <w:jc w:val="both"/>
      </w:pPr>
      <w:r>
        <w:rPr>
          <w:rFonts w:ascii="Times New Roman"/>
          <w:b w:val="false"/>
          <w:i w:val="false"/>
          <w:color w:val="000000"/>
          <w:sz w:val="28"/>
        </w:rPr>
        <w:t>
      9. Өтініш беруші ұсынған құжаттардағы мәліметтерді тексеру және өтініш берушінің рұқсат беру талаптарын сақтауын тексеру барысында рұқсат беру органы ақпараттық жүйелерді пайдаланады.</w:t>
      </w:r>
    </w:p>
    <w:bookmarkEnd w:id="42"/>
    <w:bookmarkStart w:name="z44" w:id="43"/>
    <w:p>
      <w:pPr>
        <w:spacing w:after="0"/>
        <w:ind w:left="0"/>
        <w:jc w:val="both"/>
      </w:pPr>
      <w:r>
        <w:rPr>
          <w:rFonts w:ascii="Times New Roman"/>
          <w:b w:val="false"/>
          <w:i w:val="false"/>
          <w:color w:val="000000"/>
          <w:sz w:val="28"/>
        </w:rPr>
        <w:t>
      10. Рұқсаттарды беруден:</w:t>
      </w:r>
    </w:p>
    <w:bookmarkEnd w:id="43"/>
    <w:bookmarkStart w:name="z45" w:id="44"/>
    <w:p>
      <w:pPr>
        <w:spacing w:after="0"/>
        <w:ind w:left="0"/>
        <w:jc w:val="both"/>
      </w:pPr>
      <w:r>
        <w:rPr>
          <w:rFonts w:ascii="Times New Roman"/>
          <w:b w:val="false"/>
          <w:i w:val="false"/>
          <w:color w:val="000000"/>
          <w:sz w:val="28"/>
        </w:rPr>
        <w:t>
      1) рұқсат алуға көрсетілетін қызметті алушыға ұсынған құжаттарында және (немесе) деректерінде (мәліметтерінде) дәйексіздік анықталғанда;</w:t>
      </w:r>
    </w:p>
    <w:bookmarkEnd w:id="44"/>
    <w:bookmarkStart w:name="z46" w:id="45"/>
    <w:p>
      <w:pPr>
        <w:spacing w:after="0"/>
        <w:ind w:left="0"/>
        <w:jc w:val="both"/>
      </w:pPr>
      <w:r>
        <w:rPr>
          <w:rFonts w:ascii="Times New Roman"/>
          <w:b w:val="false"/>
          <w:i w:val="false"/>
          <w:color w:val="000000"/>
          <w:sz w:val="28"/>
        </w:rPr>
        <w:t>
      2) көрсетілетін қызметті алушы осы Қағидалар мен рұқсат беру талаптарының 3-тарауымен белгіленген рұқсат беру талаптарына сәйкес келмегенде;</w:t>
      </w:r>
    </w:p>
    <w:bookmarkEnd w:id="45"/>
    <w:bookmarkStart w:name="z47" w:id="46"/>
    <w:p>
      <w:pPr>
        <w:spacing w:after="0"/>
        <w:ind w:left="0"/>
        <w:jc w:val="both"/>
      </w:pPr>
      <w:r>
        <w:rPr>
          <w:rFonts w:ascii="Times New Roman"/>
          <w:b w:val="false"/>
          <w:i w:val="false"/>
          <w:color w:val="000000"/>
          <w:sz w:val="28"/>
        </w:rPr>
        <w:t>
      3) егер көрсетілетін қызметті алушыға қатысты рұқсатты алуға қажетті іс-қимылды немесе іс-қимылдың жекелеген түрлеріне тыйым салу туралы соттың заңды күшіне енген шешімі (үкімі) болған жағдайларда бас тартылады;</w:t>
      </w:r>
    </w:p>
    <w:bookmarkEnd w:id="46"/>
    <w:bookmarkStart w:name="z48" w:id="47"/>
    <w:p>
      <w:pPr>
        <w:spacing w:after="0"/>
        <w:ind w:left="0"/>
        <w:jc w:val="both"/>
      </w:pPr>
      <w:r>
        <w:rPr>
          <w:rFonts w:ascii="Times New Roman"/>
          <w:b w:val="false"/>
          <w:i w:val="false"/>
          <w:color w:val="000000"/>
          <w:sz w:val="28"/>
        </w:rPr>
        <w:t>
      4)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Рұқсат беру органы рұқсатты немесе рұқсат беруден дәлелді түрде бас тартуды өтініш тіркелген сәттен бастап сегіз жұмыс күнінен кешіктірмей электрондық құжат түрінде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03.07.2020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12. Өтініш берушіден осы Қағидалар мен рұқсат беру талаптарында көзделмеген құжаттарды және/немесе мәліметтерді ұсынуды талап етуге жол берілмейді.</w:t>
      </w:r>
    </w:p>
    <w:bookmarkEnd w:id="48"/>
    <w:bookmarkStart w:name="z51" w:id="49"/>
    <w:p>
      <w:pPr>
        <w:spacing w:after="0"/>
        <w:ind w:left="0"/>
        <w:jc w:val="both"/>
      </w:pPr>
      <w:r>
        <w:rPr>
          <w:rFonts w:ascii="Times New Roman"/>
          <w:b w:val="false"/>
          <w:i w:val="false"/>
          <w:color w:val="000000"/>
          <w:sz w:val="28"/>
        </w:rPr>
        <w:t xml:space="preserve">
      13. Ақпаратты криптографиялық қорғау құралдарын өткізуге (оның ішінде өзгеше беруге) рұқсатты алғаннан кейін екінші санаттағы рұқсатты иеленуші осы Қағидалар мен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өткізілген ақпаратты криптографиялық қорғау құралдарын есепке алу журналын жүргізеді.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 мен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өткізілген ақпаратты криптографиялық қорғау құралдары туралы есеп рұқсат беру органына есеп беретін жылдан кейінгі жылғы 1 ақпаннан кешіктірмей www.egov.kz, www.elicense.kz "электрондық үкімет" веб-порталы арқылы жүзеге асырылады. Есептің түпнұсқасы екінші санаттағы рұқсат иесінің тіркеуіне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03.07.2020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left"/>
      </w:pPr>
      <w:r>
        <w:rPr>
          <w:rFonts w:ascii="Times New Roman"/>
          <w:b/>
          <w:i w:val="false"/>
          <w:color w:val="000000"/>
        </w:rPr>
        <w:t xml:space="preserve"> 3-тарау. Рұқсат беру талаптары мен оларға сәйкестігін растайтын құжаттардың тізбесі</w:t>
      </w:r>
    </w:p>
    <w:bookmarkEnd w:id="50"/>
    <w:bookmarkStart w:name="z54" w:id="51"/>
    <w:p>
      <w:pPr>
        <w:spacing w:after="0"/>
        <w:ind w:left="0"/>
        <w:jc w:val="both"/>
      </w:pPr>
      <w:r>
        <w:rPr>
          <w:rFonts w:ascii="Times New Roman"/>
          <w:b w:val="false"/>
          <w:i w:val="false"/>
          <w:color w:val="000000"/>
          <w:sz w:val="28"/>
        </w:rPr>
        <w:t>
      15. Ақпаратты криптографиялық қорғау құралдарын өткізуге (оның ішінде өзгеше беруге) рұқсат беруге арналған өтінішті қарастыру барысында рұқсат беру талаптарына:</w:t>
      </w:r>
    </w:p>
    <w:bookmarkEnd w:id="51"/>
    <w:p>
      <w:pPr>
        <w:spacing w:after="0"/>
        <w:ind w:left="0"/>
        <w:jc w:val="both"/>
      </w:pPr>
      <w:r>
        <w:rPr>
          <w:rFonts w:ascii="Times New Roman"/>
          <w:b w:val="false"/>
          <w:i w:val="false"/>
          <w:color w:val="000000"/>
          <w:sz w:val="28"/>
        </w:rPr>
        <w:t>
      жеке тұлғалар үшін – техникалық мамандығы бойынша жоғары немесе орта кәсіби білімінің болуы;</w:t>
      </w:r>
    </w:p>
    <w:p>
      <w:pPr>
        <w:spacing w:after="0"/>
        <w:ind w:left="0"/>
        <w:jc w:val="both"/>
      </w:pPr>
      <w:r>
        <w:rPr>
          <w:rFonts w:ascii="Times New Roman"/>
          <w:b w:val="false"/>
          <w:i w:val="false"/>
          <w:color w:val="000000"/>
          <w:sz w:val="28"/>
        </w:rPr>
        <w:t>
      заңды тұлғалар үшін – өтініш берушінің штатында техникалық мамандығы бар жоғары немесе орта кәсіби білімді маманның(дардың) болуы;</w:t>
      </w:r>
    </w:p>
    <w:p>
      <w:pPr>
        <w:spacing w:after="0"/>
        <w:ind w:left="0"/>
        <w:jc w:val="both"/>
      </w:pPr>
      <w:r>
        <w:rPr>
          <w:rFonts w:ascii="Times New Roman"/>
          <w:b w:val="false"/>
          <w:i w:val="false"/>
          <w:color w:val="000000"/>
          <w:sz w:val="28"/>
        </w:rPr>
        <w:t>
      мемлекеттік баждың төленуі жатқызылады.</w:t>
      </w:r>
    </w:p>
    <w:bookmarkStart w:name="z55" w:id="52"/>
    <w:p>
      <w:pPr>
        <w:spacing w:after="0"/>
        <w:ind w:left="0"/>
        <w:jc w:val="both"/>
      </w:pPr>
      <w:r>
        <w:rPr>
          <w:rFonts w:ascii="Times New Roman"/>
          <w:b w:val="false"/>
          <w:i w:val="false"/>
          <w:color w:val="000000"/>
          <w:sz w:val="28"/>
        </w:rPr>
        <w:t>
      16. Рұқсат алу үшін өтініш беруші рұқсат беру органына:</w:t>
      </w:r>
    </w:p>
    <w:bookmarkEnd w:id="52"/>
    <w:p>
      <w:pPr>
        <w:spacing w:after="0"/>
        <w:ind w:left="0"/>
        <w:jc w:val="both"/>
      </w:pPr>
      <w:r>
        <w:rPr>
          <w:rFonts w:ascii="Times New Roman"/>
          <w:b w:val="false"/>
          <w:i w:val="false"/>
          <w:color w:val="000000"/>
          <w:sz w:val="28"/>
        </w:rPr>
        <w:t xml:space="preserve">
      заңды тұлғаның ақпаратты криптографиялық қорғау құралдарын (тауарларды) өткізуге (оның ішінде өзгеше беруге) рұқсат алу үшін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өтініші, немесе жеке тұлғаның ақпаратты криптографиялық қорғау құралдарын (тауарларды) өткізуге (оның ішінде өзгеше беруге) рұқсат алу үшін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өтініші;</w:t>
      </w:r>
    </w:p>
    <w:p>
      <w:pPr>
        <w:spacing w:after="0"/>
        <w:ind w:left="0"/>
        <w:jc w:val="both"/>
      </w:pPr>
      <w:r>
        <w:rPr>
          <w:rFonts w:ascii="Times New Roman"/>
          <w:b w:val="false"/>
          <w:i w:val="false"/>
          <w:color w:val="000000"/>
          <w:sz w:val="28"/>
        </w:rPr>
        <w:t xml:space="preserve">
      өтініш берушінің (өтініш берушінің жұмыскерінің(лерінің) техникалық немесе кәсіби, орта білімнен кейінгі немесе жоғары білім барлығын растайтын құжаттарының электрондық көшірмелерін; </w:t>
      </w:r>
    </w:p>
    <w:p>
      <w:pPr>
        <w:spacing w:after="0"/>
        <w:ind w:left="0"/>
        <w:jc w:val="both"/>
      </w:pPr>
      <w:r>
        <w:rPr>
          <w:rFonts w:ascii="Times New Roman"/>
          <w:b w:val="false"/>
          <w:i w:val="false"/>
          <w:color w:val="000000"/>
          <w:sz w:val="28"/>
        </w:rPr>
        <w:t>
      өтініш берушінің мемлекеттік бажды төлегендігін растайтын құжатты ұсынады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рәсімдерін жүзеге</w:t>
            </w:r>
            <w:r>
              <w:br/>
            </w:r>
            <w:r>
              <w:rPr>
                <w:rFonts w:ascii="Times New Roman"/>
                <w:b w:val="false"/>
                <w:i w:val="false"/>
                <w:color w:val="000000"/>
                <w:sz w:val="20"/>
              </w:rPr>
              <w:t>асыру қағидаларын және</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рұқсатты беру бойынша рұқсат</w:t>
            </w:r>
            <w:r>
              <w:br/>
            </w:r>
            <w:r>
              <w:rPr>
                <w:rFonts w:ascii="Times New Roman"/>
                <w:b w:val="false"/>
                <w:i w:val="false"/>
                <w:color w:val="000000"/>
                <w:sz w:val="20"/>
              </w:rPr>
              <w:t>беру талаптарын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Өткізілген ақпаратты криптографиялық қорғау құралдарын есепке алудың № ______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309"/>
        <w:gridCol w:w="1202"/>
        <w:gridCol w:w="1781"/>
        <w:gridCol w:w="6439"/>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құралдарының атауы, техникалық зерттеу бойынша қорытындының нөмірі және күні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құралдарының функционалдық мақсаты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құралдарының зауыттық (сериялық) нөмірі</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негіз (келісім шарттың (шарттың) нөмірі, жасалу және орындау мерзімі, өткізуге шарт жасалған ұйымның заңды және нақты мекенжайы, жеке сәйкестендіру нөмірі/бизнес сәйкестендіру нөмірі (болса), байланыс телефондары)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өткізілген ақпаратты криптографиялық қорғау құралдарын есепке алу журналы екінші санаттағы рұқсатты иеленушіде есепке қойылады.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Рұқсат беру рәсімдерін жүзеге </w:t>
            </w:r>
            <w:r>
              <w:br/>
            </w:r>
            <w:r>
              <w:rPr>
                <w:rFonts w:ascii="Times New Roman"/>
                <w:b w:val="false"/>
                <w:i w:val="false"/>
                <w:color w:val="000000"/>
                <w:sz w:val="20"/>
              </w:rPr>
              <w:t xml:space="preserve">асыру қағидаларын және </w:t>
            </w:r>
            <w:r>
              <w:br/>
            </w: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өткізуге </w:t>
            </w:r>
            <w:r>
              <w:br/>
            </w:r>
            <w:r>
              <w:rPr>
                <w:rFonts w:ascii="Times New Roman"/>
                <w:b w:val="false"/>
                <w:i w:val="false"/>
                <w:color w:val="000000"/>
                <w:sz w:val="20"/>
              </w:rPr>
              <w:t xml:space="preserve">(оның ішінде өзгеше беруге) </w:t>
            </w:r>
            <w:r>
              <w:br/>
            </w:r>
            <w:r>
              <w:rPr>
                <w:rFonts w:ascii="Times New Roman"/>
                <w:b w:val="false"/>
                <w:i w:val="false"/>
                <w:color w:val="000000"/>
                <w:sz w:val="20"/>
              </w:rPr>
              <w:t xml:space="preserve">рұқсатты беру бойынша рұқсат </w:t>
            </w:r>
            <w:r>
              <w:br/>
            </w:r>
            <w:r>
              <w:rPr>
                <w:rFonts w:ascii="Times New Roman"/>
                <w:b w:val="false"/>
                <w:i w:val="false"/>
                <w:color w:val="000000"/>
                <w:sz w:val="20"/>
              </w:rPr>
              <w:t xml:space="preserve">беру талаптарын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 бастап 20_____ жылғы "___" _____ дейінгі кезеңде өткізілген ақпаратты криптографиялық қорғау құралдары туралы</w:t>
      </w:r>
      <w:r>
        <w:br/>
      </w:r>
      <w:r>
        <w:rPr>
          <w:rFonts w:ascii="Times New Roman"/>
          <w:b/>
          <w:i w:val="false"/>
          <w:color w:val="000000"/>
        </w:rPr>
        <w:t>ЕСЕП</w:t>
      </w:r>
    </w:p>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03.07.2020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737"/>
        <w:gridCol w:w="7629"/>
        <w:gridCol w:w="1238"/>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құралдарының атауы, техникалық зерттеу бойынша қорытындының нөмірі және күні</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негіз (келісімшарттың (шарттың) нөмірі, жасалу және орындау мерзімі, өткізуге шарт жасалған ұйымның заңды және нақты мекен жайы, жеке сәйкестендіру нөмірі/бизнес сәйкестендіру нөмірі (болса), байланыс телефондары)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құралдарының саны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 ____________ ________________________________ </w:t>
      </w:r>
    </w:p>
    <w:p>
      <w:pPr>
        <w:spacing w:after="0"/>
        <w:ind w:left="0"/>
        <w:jc w:val="both"/>
      </w:pPr>
      <w:r>
        <w:rPr>
          <w:rFonts w:ascii="Times New Roman"/>
          <w:b w:val="false"/>
          <w:i w:val="false"/>
          <w:color w:val="000000"/>
          <w:sz w:val="28"/>
        </w:rPr>
        <w:t>
      басшының лауазымы             қолы тегі, аты, әкесінің аты (ол болған жағдайда)</w:t>
      </w:r>
    </w:p>
    <w:p>
      <w:pPr>
        <w:spacing w:after="0"/>
        <w:ind w:left="0"/>
        <w:jc w:val="both"/>
      </w:pPr>
      <w:r>
        <w:rPr>
          <w:rFonts w:ascii="Times New Roman"/>
          <w:b w:val="false"/>
          <w:i w:val="false"/>
          <w:color w:val="000000"/>
          <w:sz w:val="28"/>
        </w:rPr>
        <w:t>
      М.О. (ол болған жағдайда)</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қойылған күні</w:t>
      </w:r>
    </w:p>
    <w:tbl>
      <w:tblPr>
        <w:tblW w:w="0" w:type="auto"/>
        <w:tblCellSpacing w:w="0" w:type="auto"/>
        <w:tblBorders>
          <w:top w:val="none"/>
          <w:left w:val="none"/>
          <w:bottom w:val="none"/>
          <w:right w:val="none"/>
          <w:insideH w:val="none"/>
          <w:insideV w:val="none"/>
        </w:tblBorders>
      </w:tblPr>
      <w:tblGrid>
        <w:gridCol w:w="362"/>
        <w:gridCol w:w="11938"/>
      </w:tblGrid>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 туралы есеп DOC форматтағы 2-санатты рұқсаты бар уәкілетті тұлғаның электронды-сандық қолтаңбасымен куәландырылған электрондық құжат түрінде рұқсат беру органына есеп беретін жылдан кейінгі жылғы 1 ақпаннан кешіктірмей www.egov.kz, www.elicense.kz "электрондық үкімет" веб-порталы арқылы жүзеге асырылады. Есептің түпнұсқасы екінші санаттағы рұқсат иесінің тіркеуіне қойылады.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рәсімдерін жүзеге</w:t>
            </w:r>
            <w:r>
              <w:br/>
            </w:r>
            <w:r>
              <w:rPr>
                <w:rFonts w:ascii="Times New Roman"/>
                <w:b w:val="false"/>
                <w:i w:val="false"/>
                <w:color w:val="000000"/>
                <w:sz w:val="20"/>
              </w:rPr>
              <w:t>асыру қағидаларын және</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рұқсатты беру бойынша рұқсат</w:t>
            </w:r>
            <w:r>
              <w:br/>
            </w:r>
            <w:r>
              <w:rPr>
                <w:rFonts w:ascii="Times New Roman"/>
                <w:b w:val="false"/>
                <w:i w:val="false"/>
                <w:color w:val="000000"/>
                <w:sz w:val="20"/>
              </w:rPr>
              <w:t>беру талаптарын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рұқсатты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алушының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 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Ақпаратты криптографиялық қорғау құралдарын өткізуге (оның ішінде өзгеше беруге) рұқсат беруiңiздi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 (шетелдік заңды тұлға үшін) пошталық индексі, елі, облысы, қаласы, ауданы,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құжат(тар)қоса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рәсімдерін жүзеге</w:t>
            </w:r>
            <w:r>
              <w:br/>
            </w:r>
            <w:r>
              <w:rPr>
                <w:rFonts w:ascii="Times New Roman"/>
                <w:b w:val="false"/>
                <w:i w:val="false"/>
                <w:color w:val="000000"/>
                <w:sz w:val="20"/>
              </w:rPr>
              <w:t>асыру қағидаларын және</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рұқсатты беру бойынша рұқсат</w:t>
            </w:r>
            <w:r>
              <w:br/>
            </w:r>
            <w:r>
              <w:rPr>
                <w:rFonts w:ascii="Times New Roman"/>
                <w:b w:val="false"/>
                <w:i w:val="false"/>
                <w:color w:val="000000"/>
                <w:sz w:val="20"/>
              </w:rPr>
              <w:t>беру талаптарын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рұқсатты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 алушының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(жеке тұлғаның тегi, аты, әкесiнiң аты (болған жағдайда), жекесәйкестендіру нөмірі)</w:t>
      </w:r>
    </w:p>
    <w:p>
      <w:pPr>
        <w:spacing w:after="0"/>
        <w:ind w:left="0"/>
        <w:jc w:val="both"/>
      </w:pPr>
      <w:r>
        <w:rPr>
          <w:rFonts w:ascii="Times New Roman"/>
          <w:b w:val="false"/>
          <w:i w:val="false"/>
          <w:color w:val="000000"/>
          <w:sz w:val="28"/>
        </w:rPr>
        <w:t xml:space="preserve">
      Ақпаратты криптографиялық қорғау құралдарын өткізуге (оның ішінде өзгеше беруге) </w:t>
      </w:r>
    </w:p>
    <w:p>
      <w:pPr>
        <w:spacing w:after="0"/>
        <w:ind w:left="0"/>
        <w:jc w:val="both"/>
      </w:pPr>
      <w:r>
        <w:rPr>
          <w:rFonts w:ascii="Times New Roman"/>
          <w:b w:val="false"/>
          <w:i w:val="false"/>
          <w:color w:val="000000"/>
          <w:sz w:val="28"/>
        </w:rPr>
        <w:t>
      рұқсатберуiңiздi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(шотнөмірі,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__________ құжат(тар)қоса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