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5ce3" w14:textId="87a5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сәйкестендіру нөмір-кодтарын беру қағидаларын бекіту туралы" Қазақстан Республикасы Қаржы министрінің 2015 жылғы 10 желтоқсандағы № 646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10 желтоқсандағы № 1065 бұйрығы. Қазақстан Республикасының Әділет министрлігінде 2018 жылғы 13 желтоқсанда № 17966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"Дербес сәйкестендіру нөмір-кодтарын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12615 болып тіркелген, "Әділет" ақпараттық-құқықтық жүйесінде 2016 жылғы 2 ақпанда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Дербес сәйкестендіру нөмір-кодтарын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1065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Дербес сәйкестендіру нөмір-кодтарын беру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Дербес сәйкестендіру нөмір-кодтарын беру қағидалары (бұдан әрі – Қағидалар) "Этил спирті мен алкоголь өнімінің өндірілуін және айналымын мемлекеттік реттеу туралы" Қазақстан Республикасының 1999 жылғы 16 шілдедегі Заңының 4-бабы </w:t>
      </w:r>
      <w:r>
        <w:rPr>
          <w:rFonts w:ascii="Times New Roman"/>
          <w:b w:val="false"/>
          <w:i w:val="false"/>
          <w:color w:val="000000"/>
          <w:sz w:val="28"/>
        </w:rPr>
        <w:t>2-тармағының</w:t>
      </w:r>
      <w:r>
        <w:rPr>
          <w:rFonts w:ascii="Times New Roman"/>
          <w:b w:val="false"/>
          <w:i w:val="false"/>
          <w:color w:val="000000"/>
          <w:sz w:val="28"/>
        </w:rPr>
        <w:t xml:space="preserve"> 8-2) тармақшасына сәйкес әзірленген және этил спирті және алкоголь өнімі өндірушілеріне және импорттаушыларына (сыра және сыра сусынынан басқа) дербес сәйкестендіру нөмір-кодтарын беру тәртібін айқындайды.</w:t>
      </w:r>
    </w:p>
    <w:bookmarkEnd w:id="11"/>
    <w:bookmarkStart w:name="z14" w:id="12"/>
    <w:p>
      <w:pPr>
        <w:spacing w:after="0"/>
        <w:ind w:left="0"/>
        <w:jc w:val="both"/>
      </w:pPr>
      <w:r>
        <w:rPr>
          <w:rFonts w:ascii="Times New Roman"/>
          <w:b w:val="false"/>
          <w:i w:val="false"/>
          <w:color w:val="000000"/>
          <w:sz w:val="28"/>
        </w:rPr>
        <w:t>
      2. Дербес сәйкестендіру нөмір-кодтары Қазақстан Республикасында өндірілетін немесе Қазақстан Республикасының аумағына әкелінетін этил спирті және алкоголь өнімі өндірушілеріне және импорттаушыларына (сыра және сыра сусынынан басқа) беріледі.</w:t>
      </w:r>
    </w:p>
    <w:bookmarkEnd w:id="12"/>
    <w:bookmarkStart w:name="z15" w:id="13"/>
    <w:p>
      <w:pPr>
        <w:spacing w:after="0"/>
        <w:ind w:left="0"/>
        <w:jc w:val="left"/>
      </w:pPr>
      <w:r>
        <w:rPr>
          <w:rFonts w:ascii="Times New Roman"/>
          <w:b/>
          <w:i w:val="false"/>
          <w:color w:val="000000"/>
        </w:rPr>
        <w:t xml:space="preserve"> 2-тарау. Дербес сәйкестендіру нөмір-кодтарын беру тәртібі</w:t>
      </w:r>
    </w:p>
    <w:bookmarkEnd w:id="13"/>
    <w:bookmarkStart w:name="z16" w:id="14"/>
    <w:p>
      <w:pPr>
        <w:spacing w:after="0"/>
        <w:ind w:left="0"/>
        <w:jc w:val="both"/>
      </w:pPr>
      <w:r>
        <w:rPr>
          <w:rFonts w:ascii="Times New Roman"/>
          <w:b w:val="false"/>
          <w:i w:val="false"/>
          <w:color w:val="000000"/>
          <w:sz w:val="28"/>
        </w:rPr>
        <w:t xml:space="preserve">
      3. Этил спирті мен шарап материалдарын өндірушілер мен импорттаушылар (бұдан әрі – өтініш берушілер) "Алкоголь өнімнің өндірісі мен айналымын голографиялық қорғау элементі бар есепке алу-бақылау маркаларын қолданумен бақылау" ақпараттық жүйе арқылы электрондық түрде (www.kgd.gov.kz web-порталында→қызметі→ақпараттық жүйелері→ЕБМ АЖ) (бұдан әрі – ақпараттық жүйе), сондай-ақ "Азаматтарға арналған үкімет" Мемлекеттік корпорациясы" коммерциялық емес акционерлік қоғамы (бұдан әрі – Мемлекеттік корпорация) арқылы, астанада, республикалық маңызы бар қалаларда және облыс бойынша мемлекеттік кірістер органдарына (бұдан әрі – мемлекеттік кірістер органы) 5 (бес) жұмыс күнінен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этил спиртіне және/немесе шарап материалына дербес сәйкестендіру нөмір-кодтарын беруге арналған өтініш береді.</w:t>
      </w:r>
    </w:p>
    <w:bookmarkEnd w:id="14"/>
    <w:p>
      <w:pPr>
        <w:spacing w:after="0"/>
        <w:ind w:left="0"/>
        <w:jc w:val="both"/>
      </w:pPr>
      <w:r>
        <w:rPr>
          <w:rFonts w:ascii="Times New Roman"/>
          <w:b w:val="false"/>
          <w:i w:val="false"/>
          <w:color w:val="000000"/>
          <w:sz w:val="28"/>
        </w:rPr>
        <w:t xml:space="preserve">
      Дербес сәйкестендіру нөмір-коды болмаған жағдайда алкоголь өнімінің өтініш берушілері ақпараттық жүйе арқылы мемлекеттік кірістер органдарына, Қазақстан Республикасы Қаржы министрінің 2018 жылғы 8 ақпандағы № 144 бұйрығымен бекітілген (Мемлекеттік нормативтік құқықтық актілердің тізілімінде № 16437 тіркелген)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қағидаларында белгіленген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есепке алу-бақылау маркаларына штрих-код жапсыру үшін өтініш береді.</w:t>
      </w:r>
    </w:p>
    <w:bookmarkStart w:name="z17" w:id="15"/>
    <w:p>
      <w:pPr>
        <w:spacing w:after="0"/>
        <w:ind w:left="0"/>
        <w:jc w:val="both"/>
      </w:pPr>
      <w:r>
        <w:rPr>
          <w:rFonts w:ascii="Times New Roman"/>
          <w:b w:val="false"/>
          <w:i w:val="false"/>
          <w:color w:val="000000"/>
          <w:sz w:val="28"/>
        </w:rPr>
        <w:t>
      4. Мемлекеттік корпорация арқылы өтінішті қабылдау көрсетілетін қызметті алушының тіркелген жері бойынша "электрондық" кезек тәртібінде жеделдетілмеген қызмет түрінде жүзеге асырылады, портал арқылы электрондық кезекті брондауға болады.</w:t>
      </w:r>
    </w:p>
    <w:bookmarkEnd w:id="15"/>
    <w:bookmarkStart w:name="z18" w:id="16"/>
    <w:p>
      <w:pPr>
        <w:spacing w:after="0"/>
        <w:ind w:left="0"/>
        <w:jc w:val="both"/>
      </w:pPr>
      <w:r>
        <w:rPr>
          <w:rFonts w:ascii="Times New Roman"/>
          <w:b w:val="false"/>
          <w:i w:val="false"/>
          <w:color w:val="000000"/>
          <w:sz w:val="28"/>
        </w:rPr>
        <w:t xml:space="preserve">
      5. Мемлекеттік кірістер органы өтініш берушілер берген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өтінішті ақпараттық жүйе арқылы 2 (екі) жұмыс күні ішінде дербес сәйкестендіру нөмір-кодтарының беруін қамтамасыз етеді немесе бас тартады.</w:t>
      </w:r>
    </w:p>
    <w:bookmarkEnd w:id="16"/>
    <w:p>
      <w:pPr>
        <w:spacing w:after="0"/>
        <w:ind w:left="0"/>
        <w:jc w:val="both"/>
      </w:pPr>
      <w:r>
        <w:rPr>
          <w:rFonts w:ascii="Times New Roman"/>
          <w:b w:val="false"/>
          <w:i w:val="false"/>
          <w:color w:val="000000"/>
          <w:sz w:val="28"/>
        </w:rPr>
        <w:t>
      Мемлекеттік корпорацияда дербес сәйкестендіру нөмір-кодтарын беру жеке куәлігін ұсынған кезде (не оның өкілінің нотариалды куәландырған сенімхаты бойынша) тиісті құжаттарды қабылдау туралы қолхат негізінде жүзеге асырылады.</w:t>
      </w:r>
    </w:p>
    <w:bookmarkStart w:name="z19" w:id="17"/>
    <w:p>
      <w:pPr>
        <w:spacing w:after="0"/>
        <w:ind w:left="0"/>
        <w:jc w:val="both"/>
      </w:pPr>
      <w:r>
        <w:rPr>
          <w:rFonts w:ascii="Times New Roman"/>
          <w:b w:val="false"/>
          <w:i w:val="false"/>
          <w:color w:val="000000"/>
          <w:sz w:val="28"/>
        </w:rPr>
        <w:t>
      6. Мемлекеттік кірістер органы дербес сәйкестендіру нөмір-кодтарының беруін мынадай:</w:t>
      </w:r>
    </w:p>
    <w:bookmarkEnd w:id="17"/>
    <w:bookmarkStart w:name="z20" w:id="18"/>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Республикасының 2017 жылғы 25 желтоқсандағы Кодексінің (Салық кодексі) </w:t>
      </w:r>
      <w:r>
        <w:rPr>
          <w:rFonts w:ascii="Times New Roman"/>
          <w:b w:val="false"/>
          <w:i w:val="false"/>
          <w:color w:val="000000"/>
          <w:sz w:val="28"/>
        </w:rPr>
        <w:t>88-бабына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w:t>
      </w:r>
    </w:p>
    <w:bookmarkEnd w:id="18"/>
    <w:bookmarkStart w:name="z21" w:id="19"/>
    <w:p>
      <w:pPr>
        <w:spacing w:after="0"/>
        <w:ind w:left="0"/>
        <w:jc w:val="both"/>
      </w:pPr>
      <w:r>
        <w:rPr>
          <w:rFonts w:ascii="Times New Roman"/>
          <w:b w:val="false"/>
          <w:i w:val="false"/>
          <w:color w:val="000000"/>
          <w:sz w:val="28"/>
        </w:rPr>
        <w:t>
      2) этил спиртіне және алкоголь өніміне (сыра және сыра сусынынан басқа) дербес сәйкестендіру нөмір-кодтары болған жағдайларда бас тартады.</w:t>
      </w:r>
    </w:p>
    <w:bookmarkEnd w:id="19"/>
    <w:bookmarkStart w:name="z22" w:id="20"/>
    <w:p>
      <w:pPr>
        <w:spacing w:after="0"/>
        <w:ind w:left="0"/>
        <w:jc w:val="both"/>
      </w:pPr>
      <w:r>
        <w:rPr>
          <w:rFonts w:ascii="Times New Roman"/>
          <w:b w:val="false"/>
          <w:i w:val="false"/>
          <w:color w:val="000000"/>
          <w:sz w:val="28"/>
        </w:rPr>
        <w:t xml:space="preserve">
      7. Осы Қағидаларға 6-қосымшада көзделген жағдайларда, дербес сәйкестендіру нөмір-кодын беруден бас тартуды алған кезде, өтініш беруші осы Қағидаларда белгіленген тәртіпте дербес сәйкестендіру нөмір-кодын беруге қайтадан өтініш береді. </w:t>
      </w:r>
    </w:p>
    <w:bookmarkEnd w:id="20"/>
    <w:bookmarkStart w:name="z23" w:id="21"/>
    <w:p>
      <w:pPr>
        <w:spacing w:after="0"/>
        <w:ind w:left="0"/>
        <w:jc w:val="both"/>
      </w:pPr>
      <w:r>
        <w:rPr>
          <w:rFonts w:ascii="Times New Roman"/>
          <w:b w:val="false"/>
          <w:i w:val="false"/>
          <w:color w:val="000000"/>
          <w:sz w:val="28"/>
        </w:rPr>
        <w:t xml:space="preserve">
      8. Дербес сәйкестендіру нөмір -кодты ақпараттық жүйеде құру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фасеттік кодтау жүйесінің құрылымы пайдаланылады.</w:t>
      </w:r>
    </w:p>
    <w:bookmarkEnd w:id="21"/>
    <w:bookmarkStart w:name="z24" w:id="22"/>
    <w:p>
      <w:pPr>
        <w:spacing w:after="0"/>
        <w:ind w:left="0"/>
        <w:jc w:val="both"/>
      </w:pPr>
      <w:r>
        <w:rPr>
          <w:rFonts w:ascii="Times New Roman"/>
          <w:b w:val="false"/>
          <w:i w:val="false"/>
          <w:color w:val="000000"/>
          <w:sz w:val="28"/>
        </w:rPr>
        <w:t>
      9. Өтінішті қарау нәтижесімен келіспеген жағдайда, өтініш беруші Қазақстан Республикасының заңнамасында белгіленген тәртіппен сотқа жүгінеді.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3"/>
    <w:p>
      <w:pPr>
        <w:spacing w:after="0"/>
        <w:ind w:left="0"/>
        <w:jc w:val="left"/>
      </w:pPr>
      <w:r>
        <w:rPr>
          <w:rFonts w:ascii="Times New Roman"/>
          <w:b/>
          <w:i w:val="false"/>
          <w:color w:val="000000"/>
        </w:rPr>
        <w:t xml:space="preserve"> Этил спиртіне және/немесе шарап материалына дербес сәйкестендіру нөмір-кодтарын беруге арналған өтініш</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органының</w:t>
            </w:r>
            <w:r>
              <w:br/>
            </w:r>
            <w:r>
              <w:rPr>
                <w:rFonts w:ascii="Times New Roman"/>
                <w:b w:val="false"/>
                <w:i w:val="false"/>
                <w:color w:val="000000"/>
                <w:sz w:val="20"/>
              </w:rPr>
              <w:t>басшысына</w:t>
            </w:r>
            <w:r>
              <w:br/>
            </w:r>
            <w:r>
              <w:rPr>
                <w:rFonts w:ascii="Times New Roman"/>
                <w:b w:val="false"/>
                <w:i w:val="false"/>
                <w:color w:val="000000"/>
                <w:sz w:val="20"/>
              </w:rPr>
              <w:t>____________________бойынша</w:t>
            </w:r>
            <w:r>
              <w:br/>
            </w:r>
            <w:r>
              <w:rPr>
                <w:rFonts w:ascii="Times New Roman"/>
                <w:b w:val="false"/>
                <w:i w:val="false"/>
                <w:color w:val="000000"/>
                <w:sz w:val="20"/>
              </w:rPr>
              <w:t>(облыс/қала)</w:t>
            </w:r>
            <w:r>
              <w:br/>
            </w:r>
            <w:r>
              <w:rPr>
                <w:rFonts w:ascii="Times New Roman"/>
                <w:b w:val="false"/>
                <w:i w:val="false"/>
                <w:color w:val="000000"/>
                <w:sz w:val="20"/>
              </w:rPr>
              <w:t>____________________________</w:t>
            </w:r>
            <w:r>
              <w:br/>
            </w:r>
            <w:r>
              <w:rPr>
                <w:rFonts w:ascii="Times New Roman"/>
                <w:b w:val="false"/>
                <w:i w:val="false"/>
                <w:color w:val="000000"/>
                <w:sz w:val="20"/>
              </w:rPr>
              <w:t>жылғы ________" "</w:t>
            </w:r>
          </w:p>
        </w:tc>
      </w:tr>
    </w:tbl>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Өтініш берушінің ЖСН/БСН*:</w:t>
      </w:r>
    </w:p>
    <w:p>
      <w:pPr>
        <w:spacing w:after="0"/>
        <w:ind w:left="0"/>
        <w:jc w:val="both"/>
      </w:pPr>
      <w:r>
        <w:rPr>
          <w:rFonts w:ascii="Times New Roman"/>
          <w:b w:val="false"/>
          <w:i w:val="false"/>
          <w:color w:val="000000"/>
          <w:sz w:val="28"/>
        </w:rPr>
        <w:t xml:space="preserve">
      Өтініш берушінің түрі (өндіруші және/немесе импорттаушы):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4481"/>
        <w:gridCol w:w="2578"/>
        <w:gridCol w:w="2578"/>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(импорттаушының) атауы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                   ______________</w:t>
      </w:r>
    </w:p>
    <w:p>
      <w:pPr>
        <w:spacing w:after="0"/>
        <w:ind w:left="0"/>
        <w:jc w:val="both"/>
      </w:pPr>
      <w:r>
        <w:rPr>
          <w:rFonts w:ascii="Times New Roman"/>
          <w:b w:val="false"/>
          <w:i w:val="false"/>
          <w:color w:val="000000"/>
          <w:sz w:val="28"/>
        </w:rPr>
        <w:t>
                  (аты-жөні, тегі) (ол бар болса)                         (қолы)</w:t>
      </w:r>
    </w:p>
    <w:p>
      <w:pPr>
        <w:spacing w:after="0"/>
        <w:ind w:left="0"/>
        <w:jc w:val="both"/>
      </w:pPr>
      <w:r>
        <w:rPr>
          <w:rFonts w:ascii="Times New Roman"/>
          <w:b w:val="false"/>
          <w:i w:val="false"/>
          <w:color w:val="000000"/>
          <w:sz w:val="28"/>
        </w:rPr>
        <w:t>
      *Ескеру: жеке сәйкестендіру нөмірі/бизнес-сәйкестендіру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4"/>
    <w:p>
      <w:pPr>
        <w:spacing w:after="0"/>
        <w:ind w:left="0"/>
        <w:jc w:val="left"/>
      </w:pPr>
      <w:r>
        <w:rPr>
          <w:rFonts w:ascii="Times New Roman"/>
          <w:b/>
          <w:i w:val="false"/>
          <w:color w:val="000000"/>
        </w:rPr>
        <w:t xml:space="preserve"> Фасеттік кодтау жүйесінің құрылымы Дербес сәйкестендіру нөмір-кодтары мынадай схемада көрсетіледі:</w:t>
      </w:r>
    </w:p>
    <w:bookmarkEnd w:id="24"/>
    <w:p>
      <w:pPr>
        <w:spacing w:after="0"/>
        <w:ind w:left="0"/>
        <w:jc w:val="both"/>
      </w:pPr>
      <w:r>
        <w:rPr>
          <w:rFonts w:ascii="Times New Roman"/>
          <w:b w:val="false"/>
          <w:i w:val="false"/>
          <w:color w:val="000000"/>
          <w:sz w:val="28"/>
        </w:rPr>
        <w:t>
      XXXX ХХ XXXX XX</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 қолданылатын ыдыстың көлемі</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 өнімнің атауы</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өнімнің түрі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заңды (жеке) тұлғаның коды</w:t>
      </w:r>
    </w:p>
    <w:p>
      <w:pPr>
        <w:spacing w:after="0"/>
        <w:ind w:left="0"/>
        <w:jc w:val="both"/>
      </w:pPr>
      <w:r>
        <w:rPr>
          <w:rFonts w:ascii="Times New Roman"/>
          <w:b w:val="false"/>
          <w:i w:val="false"/>
          <w:color w:val="000000"/>
          <w:sz w:val="28"/>
        </w:rPr>
        <w:t>
      Бірінші фасет (бірінші топ төрт цифрдан) – этил спиртін және алкоголь өнімін (сыра және сыра сусыннан басқа) өндіретін заңды (жеке) тұлғаның коды.</w:t>
      </w:r>
    </w:p>
    <w:p>
      <w:pPr>
        <w:spacing w:after="0"/>
        <w:ind w:left="0"/>
        <w:jc w:val="both"/>
      </w:pPr>
      <w:r>
        <w:rPr>
          <w:rFonts w:ascii="Times New Roman"/>
          <w:b w:val="false"/>
          <w:i w:val="false"/>
          <w:color w:val="000000"/>
          <w:sz w:val="28"/>
        </w:rPr>
        <w:t xml:space="preserve">
      Екінші фасет (екінші топ екі цифрдан) – өнімнің түрі. </w:t>
      </w:r>
    </w:p>
    <w:p>
      <w:pPr>
        <w:spacing w:after="0"/>
        <w:ind w:left="0"/>
        <w:jc w:val="both"/>
      </w:pPr>
      <w:r>
        <w:rPr>
          <w:rFonts w:ascii="Times New Roman"/>
          <w:b w:val="false"/>
          <w:i w:val="false"/>
          <w:color w:val="000000"/>
          <w:sz w:val="28"/>
        </w:rPr>
        <w:t>
      Үшінші фасет (үшінші топ төрт цифрдан) – өнімнің атауы.</w:t>
      </w:r>
    </w:p>
    <w:p>
      <w:pPr>
        <w:spacing w:after="0"/>
        <w:ind w:left="0"/>
        <w:jc w:val="both"/>
      </w:pPr>
      <w:r>
        <w:rPr>
          <w:rFonts w:ascii="Times New Roman"/>
          <w:b w:val="false"/>
          <w:i w:val="false"/>
          <w:color w:val="000000"/>
          <w:sz w:val="28"/>
        </w:rPr>
        <w:t>
      Төртінші фасет (төртінші топ екі цифрдан) – қолданылатын ыдыстың көлемі.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