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6e83" w14:textId="3406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 Қазақстан Республикасы Энергетика министрінің 2017 жылғы 28 қарашадағы № 413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508 бұйрығы. Қазақстан Республикасының Әділет министрлігінде 2018 жылғы 14 желтоқсанда № 17961 болып тіркелді. Күші жойылды - Қазақстан Республикасы Энергетика министрінің 2020 жылғы 22 мамырдағы № 205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22.05.2020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 Қазақстан Республикасы Энергетика министрінің 2017 жылғы 28 қарашадағы № 413 (Нормативтiк құқықтық актiлерді мемлекеттiк тiркеу тiзiлiмiнде № 16096 болып тiркелген, "Әділет" ақпараттық-құқықтық жүйесінде 2017 жылғы 14 желтоқсанда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Электр энергиясына шекті тарифтерді бекіту кезінде ескерілетін тіркелген пайда электр энергиясына шекті тарифтердің құрамдас бөлігі болып табылады және электр энергиясын өткізетін энергия өндіруші ұйымдардың топтары үшін мына формула бойынша айқындалады:</w:t>
      </w:r>
    </w:p>
    <w:bookmarkEnd w:id="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ТП– тіркелген пайда;</w:t>
      </w:r>
    </w:p>
    <w:p>
      <w:pPr>
        <w:spacing w:after="0"/>
        <w:ind w:left="0"/>
        <w:jc w:val="both"/>
      </w:pPr>
      <w:r>
        <w:rPr>
          <w:rFonts w:ascii="Times New Roman"/>
          <w:b w:val="false"/>
          <w:i w:val="false"/>
          <w:color w:val="000000"/>
          <w:sz w:val="28"/>
        </w:rPr>
        <w:t>
      База</w:t>
      </w:r>
      <w:r>
        <w:rPr>
          <w:rFonts w:ascii="Times New Roman"/>
          <w:b w:val="false"/>
          <w:i w:val="false"/>
          <w:color w:val="000000"/>
          <w:vertAlign w:val="subscript"/>
        </w:rPr>
        <w:t>1</w:t>
      </w:r>
      <w:r>
        <w:rPr>
          <w:rFonts w:ascii="Times New Roman"/>
          <w:b w:val="false"/>
          <w:i w:val="false"/>
          <w:color w:val="000000"/>
          <w:sz w:val="28"/>
        </w:rPr>
        <w:t xml:space="preserve"> – электр энергиясын өткізетін энергия өндіруші ұйымдардың тобына енгізілген энергия өндіруші ұйымдар арасындағы электр энергиясын өндіруге арналған 2018 жылдың максималды шығындары негізіндегі тіркелген пайданы есептеуге арналған база, теңгемен;</w:t>
      </w:r>
    </w:p>
    <w:p>
      <w:pPr>
        <w:spacing w:after="0"/>
        <w:ind w:left="0"/>
        <w:jc w:val="both"/>
      </w:pPr>
      <w:r>
        <w:rPr>
          <w:rFonts w:ascii="Times New Roman"/>
          <w:b w:val="false"/>
          <w:i w:val="false"/>
          <w:color w:val="000000"/>
          <w:sz w:val="28"/>
        </w:rPr>
        <w:t>
      k = 0 – 2019-2025 жылдарға арналған түзету коэффициенті.</w:t>
      </w:r>
    </w:p>
    <w:p>
      <w:pPr>
        <w:spacing w:after="0"/>
        <w:ind w:left="0"/>
        <w:jc w:val="both"/>
      </w:pPr>
      <w:r>
        <w:rPr>
          <w:rFonts w:ascii="Times New Roman"/>
          <w:b w:val="false"/>
          <w:i w:val="false"/>
          <w:color w:val="000000"/>
          <w:sz w:val="28"/>
        </w:rPr>
        <w:t>
      Электр қуаты нарығын енгізген кезде тіркелген пайда (инвестицияның өтелуі) электр қуатының орталықтандырылған сауда-саттығында электр қуатының әзірлігін ұстап тұру бойынша көрсетілетін қызметті бірыңғай сатып алушыға сатудан түскен кірістің деңгейінен осы сауда-саттық нәтижесінде қалыптасқан бағалар мен көлемдерде анықталады.</w:t>
      </w:r>
    </w:p>
    <w:p>
      <w:pPr>
        <w:spacing w:after="0"/>
        <w:ind w:left="0"/>
        <w:jc w:val="both"/>
      </w:pPr>
      <w:r>
        <w:rPr>
          <w:rFonts w:ascii="Times New Roman"/>
          <w:b w:val="false"/>
          <w:i w:val="false"/>
          <w:color w:val="000000"/>
          <w:sz w:val="28"/>
        </w:rPr>
        <w:t xml:space="preserve">
      Бұл ретте, тіркелген пайданы есептеу үшін база ретінде уәкілетті органмен қолданылатын, электр энергиясын өткізетін энергия өндіруші ұйымдардың тобына енгізілген энергия өндіруші ұйымдар арасындағы электр энергиясын өндіруге жұмсалатын максималды шығындарды Заңның 12-бабы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энергия өндіруші ұйымдар берген және (немесе) уәкілетті органның сұрауы бойынша ұсынылған электр энергиясын өндіруге арналған нақты және болжамды деректер негізінде уәкілетті орган айқындайды.</w:t>
      </w:r>
    </w:p>
    <w:p>
      <w:pPr>
        <w:spacing w:after="0"/>
        <w:ind w:left="0"/>
        <w:jc w:val="both"/>
      </w:pPr>
      <w:r>
        <w:rPr>
          <w:rFonts w:ascii="Times New Roman"/>
          <w:b w:val="false"/>
          <w:i w:val="false"/>
          <w:color w:val="000000"/>
          <w:sz w:val="28"/>
        </w:rPr>
        <w:t>
      База</w:t>
      </w:r>
      <w:r>
        <w:rPr>
          <w:rFonts w:ascii="Times New Roman"/>
          <w:b w:val="false"/>
          <w:i w:val="false"/>
          <w:color w:val="000000"/>
          <w:vertAlign w:val="subscript"/>
        </w:rPr>
        <w:t>1</w:t>
      </w:r>
      <w:r>
        <w:rPr>
          <w:rFonts w:ascii="Times New Roman"/>
          <w:b w:val="false"/>
          <w:i w:val="false"/>
          <w:color w:val="000000"/>
          <w:sz w:val="28"/>
        </w:rPr>
        <w:t xml:space="preserve"> және тіркелген пайда өлшемінің бірлігі: теңге.".</w:t>
      </w:r>
    </w:p>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