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5e67" w14:textId="4525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11 желтоқсандағы № 682 бұйрығы. Қазақстан Республикасының Әділет министрлігінде 2018 жылғы 14 желтоқсанда № 17944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17 наурызда "Әділет" нормативтік құқықтық актілердің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"41. Мемлекеттік білім беру тапсырысын орналастыру үшін балалар контингентін жинақтауды республикалық маңызы бар қаланың, астананың білім басқармасы, қаланың (ауданның) білім бөлімі жүргізеді.</w:t>
      </w:r>
    </w:p>
    <w:bookmarkEnd w:id="3"/>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республикалық маңызы бар қаланың, астананың білім басқармасы, қаланың (ауданның) білім бөлімі конкурс өткізеді.</w:t>
      </w:r>
    </w:p>
    <w:p>
      <w:pPr>
        <w:spacing w:after="0"/>
        <w:ind w:left="0"/>
        <w:jc w:val="both"/>
      </w:pPr>
      <w:r>
        <w:rPr>
          <w:rFonts w:ascii="Times New Roman"/>
          <w:b w:val="false"/>
          <w:i w:val="false"/>
          <w:color w:val="000000"/>
          <w:sz w:val="28"/>
        </w:rPr>
        <w:t xml:space="preserve">
      Республикалық маңызы бар қаланың, астананың білім басқармасы, қаланың (ауданның) білім бөлімі орта білім беруге мемлекеттік білім беру тапсырысын орналастыру конкурсына қатысу үшін орта білім беру ұйымдарының құжаттарын қабылдаудың басталуы туралы ақпаратты интернет-ресурстарда орналастырады: </w:t>
      </w:r>
    </w:p>
    <w:p>
      <w:pPr>
        <w:spacing w:after="0"/>
        <w:ind w:left="0"/>
        <w:jc w:val="both"/>
      </w:pPr>
      <w:r>
        <w:rPr>
          <w:rFonts w:ascii="Times New Roman"/>
          <w:b w:val="false"/>
          <w:i w:val="false"/>
          <w:color w:val="000000"/>
          <w:sz w:val="28"/>
        </w:rPr>
        <w:t>
      1) алдағы оқу жылына – күнтізбелік жылдың 1 мамырына дейін;</w:t>
      </w:r>
    </w:p>
    <w:p>
      <w:pPr>
        <w:spacing w:after="0"/>
        <w:ind w:left="0"/>
        <w:jc w:val="both"/>
      </w:pPr>
      <w:r>
        <w:rPr>
          <w:rFonts w:ascii="Times New Roman"/>
          <w:b w:val="false"/>
          <w:i w:val="false"/>
          <w:color w:val="000000"/>
          <w:sz w:val="28"/>
        </w:rPr>
        <w:t>
      2) оқу жылы ішінде – республикалық маңызы бар қаланың, астананың білім басқармасы, қаланың (ауданның) білім бөлімі дербес түрде белгілейтін мерзімде.</w:t>
      </w:r>
    </w:p>
    <w:p>
      <w:pPr>
        <w:spacing w:after="0"/>
        <w:ind w:left="0"/>
        <w:jc w:val="both"/>
      </w:pPr>
      <w:r>
        <w:rPr>
          <w:rFonts w:ascii="Times New Roman"/>
          <w:b w:val="false"/>
          <w:i w:val="false"/>
          <w:color w:val="000000"/>
          <w:sz w:val="28"/>
        </w:rPr>
        <w:t xml:space="preserve">
      Орта білім беру ұйымы орта білім беруге мемлекеттік білім беру тапсырысын орналастыру конкурсына қатысу үшін құжаттарды республикалық маңызы бар қаланың, астананың білім басқармасына, қаланың (ауданның) білім бөліміне ұсынады: </w:t>
      </w:r>
    </w:p>
    <w:p>
      <w:pPr>
        <w:spacing w:after="0"/>
        <w:ind w:left="0"/>
        <w:jc w:val="both"/>
      </w:pPr>
      <w:r>
        <w:rPr>
          <w:rFonts w:ascii="Times New Roman"/>
          <w:b w:val="false"/>
          <w:i w:val="false"/>
          <w:color w:val="000000"/>
          <w:sz w:val="28"/>
        </w:rPr>
        <w:t>
      1) алдағы оқу жылына – күнтізбелік жылдың 1 шілдесінен кешіктірмей;</w:t>
      </w:r>
    </w:p>
    <w:p>
      <w:pPr>
        <w:spacing w:after="0"/>
        <w:ind w:left="0"/>
        <w:jc w:val="both"/>
      </w:pPr>
      <w:r>
        <w:rPr>
          <w:rFonts w:ascii="Times New Roman"/>
          <w:b w:val="false"/>
          <w:i w:val="false"/>
          <w:color w:val="000000"/>
          <w:sz w:val="28"/>
        </w:rPr>
        <w:t>
      2) оқу жылы ішінде – республикалық маңызы бар қаланың, астананың білім басқармасы, қаланың (ауданның) білім бөлімі дербес түрде белгілейтін мерзімде.</w:t>
      </w:r>
    </w:p>
    <w:p>
      <w:pPr>
        <w:spacing w:after="0"/>
        <w:ind w:left="0"/>
        <w:jc w:val="both"/>
      </w:pPr>
      <w:r>
        <w:rPr>
          <w:rFonts w:ascii="Times New Roman"/>
          <w:b w:val="false"/>
          <w:i w:val="false"/>
          <w:color w:val="000000"/>
          <w:sz w:val="28"/>
        </w:rPr>
        <w:t>
      Орта білім беру ұйымы орта білім беруге мемлекеттік білім беру тапсырысын орналастыру конкурсына қатысу үшін мынадай құжаттар ұсынады: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 төрағасының атына жазылған өтініш;</w:t>
      </w:r>
    </w:p>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бекітілген нысан бойынша берілген бастауыш, негізгі орта және жалпы орта білім беру бағдарламалары бойынша білім беру қызметін жүргізуге құқық беретін лицензияның көшірмесі;</w:t>
      </w:r>
    </w:p>
    <w:p>
      <w:pPr>
        <w:spacing w:after="0"/>
        <w:ind w:left="0"/>
        <w:jc w:val="both"/>
      </w:pPr>
      <w:r>
        <w:rPr>
          <w:rFonts w:ascii="Times New Roman"/>
          <w:b w:val="false"/>
          <w:i w:val="false"/>
          <w:color w:val="000000"/>
          <w:sz w:val="28"/>
        </w:rPr>
        <w:t>
      3)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4) жарғы көшірмесі;</w:t>
      </w:r>
    </w:p>
    <w:p>
      <w:pPr>
        <w:spacing w:after="0"/>
        <w:ind w:left="0"/>
        <w:jc w:val="both"/>
      </w:pPr>
      <w:r>
        <w:rPr>
          <w:rFonts w:ascii="Times New Roman"/>
          <w:b w:val="false"/>
          <w:i w:val="false"/>
          <w:color w:val="000000"/>
          <w:sz w:val="28"/>
        </w:rPr>
        <w:t>
      5) екінші деңгейлі банктерден берілетін берешектерінің болмауы туралы анықтама (еркін нысанда);</w:t>
      </w:r>
    </w:p>
    <w:p>
      <w:pPr>
        <w:spacing w:after="0"/>
        <w:ind w:left="0"/>
        <w:jc w:val="both"/>
      </w:pPr>
      <w:r>
        <w:rPr>
          <w:rFonts w:ascii="Times New Roman"/>
          <w:b w:val="false"/>
          <w:i w:val="false"/>
          <w:color w:val="000000"/>
          <w:sz w:val="28"/>
        </w:rPr>
        <w:t xml:space="preserve">
      6)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16601 болып тіркелген) бекітілген нысан бойынша салық төлеушінің есебі мемлекеттік кірістер органдарында жүргізілетін берешегінің жоқ (бар) екендігі туралы мәлімет.</w:t>
      </w:r>
    </w:p>
    <w:p>
      <w:pPr>
        <w:spacing w:after="0"/>
        <w:ind w:left="0"/>
        <w:jc w:val="both"/>
      </w:pPr>
      <w:r>
        <w:rPr>
          <w:rFonts w:ascii="Times New Roman"/>
          <w:b w:val="false"/>
          <w:i w:val="false"/>
          <w:color w:val="000000"/>
          <w:sz w:val="28"/>
        </w:rPr>
        <w:t>
      Республикалық маңызы бар қаланың, астананың білім басқармасы, қаланың (ауданның) білім бөлімі конкурсты өткізу мерзімдерін белгілейді:</w:t>
      </w:r>
    </w:p>
    <w:p>
      <w:pPr>
        <w:spacing w:after="0"/>
        <w:ind w:left="0"/>
        <w:jc w:val="both"/>
      </w:pPr>
      <w:r>
        <w:rPr>
          <w:rFonts w:ascii="Times New Roman"/>
          <w:b w:val="false"/>
          <w:i w:val="false"/>
          <w:color w:val="000000"/>
          <w:sz w:val="28"/>
        </w:rPr>
        <w:t>
      1) алдағы оқу жылына – күнтізбелік жылдың 1 тамызынан кешіктірмей;</w:t>
      </w:r>
    </w:p>
    <w:p>
      <w:pPr>
        <w:spacing w:after="0"/>
        <w:ind w:left="0"/>
        <w:jc w:val="both"/>
      </w:pPr>
      <w:r>
        <w:rPr>
          <w:rFonts w:ascii="Times New Roman"/>
          <w:b w:val="false"/>
          <w:i w:val="false"/>
          <w:color w:val="000000"/>
          <w:sz w:val="28"/>
        </w:rPr>
        <w:t>
      2) оқу жылы ішінде – дербес түрде.".</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