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69b0" w14:textId="4d16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жалпыға ортақ пайдаланылатын автомобиль жолдарын жөндеу мен күтіп-ұстауды қаржыландыру нормативтерін бекіту туралы" Қазақстан Республикасы Инвестициялар және даму министрінің міндетін атқарушының 2015 жылғы 17 маусымдағы № 705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10 желтоқсандағы № 865 бұйрығы. Қазақстан Республикасының Әділет министрлігінде 2018 жылғы 11 желтоқсанда № 17919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 жөндеу мен күтіп-ұстауды қаржыландыру нормативтерін бекіту туралы" Қазақстан Республикасы Инвестициялар және даму министрінің міндетін атқарушының 2015 жылғы 17 маусымдағы № 705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11928 болып тіркелген, 2015 жылғы 15 қыркүйекте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 Қоса беріліп отырған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 бекітілсін.";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 жөндеу мен күтіп-ұстауды қаржыландыру </w:t>
      </w:r>
      <w:r>
        <w:rPr>
          <w:rFonts w:ascii="Times New Roman"/>
          <w:b w:val="false"/>
          <w:i w:val="false"/>
          <w:color w:val="000000"/>
          <w:sz w:val="28"/>
        </w:rPr>
        <w:t>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заңнамада бекітілген тәртіпте:</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"___"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865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17 маусымдағы</w:t>
            </w:r>
            <w:r>
              <w:br/>
            </w:r>
            <w:r>
              <w:rPr>
                <w:rFonts w:ascii="Times New Roman"/>
                <w:b w:val="false"/>
                <w:i w:val="false"/>
                <w:color w:val="000000"/>
                <w:sz w:val="20"/>
              </w:rPr>
              <w:t>№ 705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километр (бұдан әрі - км),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728"/>
        <w:gridCol w:w="3522"/>
        <w:gridCol w:w="3523"/>
        <w:gridCol w:w="2963"/>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атаулары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қызметін басқару</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Күтіп-ұстауға арналған нормативтер көгалдандыру және автомобиль жолдарын қысқы күтіп-ұстау шығындарын қамтиды.</w:t>
      </w:r>
    </w:p>
    <w:p>
      <w:pPr>
        <w:spacing w:after="0"/>
        <w:ind w:left="0"/>
        <w:jc w:val="both"/>
      </w:pPr>
      <w:r>
        <w:rPr>
          <w:rFonts w:ascii="Times New Roman"/>
          <w:b w:val="false"/>
          <w:i w:val="false"/>
          <w:color w:val="000000"/>
          <w:sz w:val="28"/>
        </w:rPr>
        <w:t>
      2. Жол қызметін басқару нормативтері мынадай жұмыс түрлерінің шығындарын қамтиды:</w:t>
      </w:r>
    </w:p>
    <w:p>
      <w:pPr>
        <w:spacing w:after="0"/>
        <w:ind w:left="0"/>
        <w:jc w:val="both"/>
      </w:pPr>
      <w:r>
        <w:rPr>
          <w:rFonts w:ascii="Times New Roman"/>
          <w:b w:val="false"/>
          <w:i w:val="false"/>
          <w:color w:val="000000"/>
          <w:sz w:val="28"/>
        </w:rPr>
        <w:t>
      1) автомобиль жолдарын диагностикалау, жол қызметін басқару нормативінен үлесі 34,05 мың теңгені құрайды;</w:t>
      </w:r>
    </w:p>
    <w:p>
      <w:pPr>
        <w:spacing w:after="0"/>
        <w:ind w:left="0"/>
        <w:jc w:val="both"/>
      </w:pPr>
      <w:r>
        <w:rPr>
          <w:rFonts w:ascii="Times New Roman"/>
          <w:b w:val="false"/>
          <w:i w:val="false"/>
          <w:color w:val="000000"/>
          <w:sz w:val="28"/>
        </w:rPr>
        <w:t>
      2) автомобиль жолдарын паспорттандыру, жол қызметін басқару нормативінен үлесі 27,04 мың теңгені құрайды;</w:t>
      </w:r>
    </w:p>
    <w:p>
      <w:pPr>
        <w:spacing w:after="0"/>
        <w:ind w:left="0"/>
        <w:jc w:val="both"/>
      </w:pPr>
      <w:r>
        <w:rPr>
          <w:rFonts w:ascii="Times New Roman"/>
          <w:b w:val="false"/>
          <w:i w:val="false"/>
          <w:color w:val="000000"/>
          <w:sz w:val="28"/>
        </w:rPr>
        <w:t>
      3) нормативтік-техникалық базаны жетілдіру, жол қызметін басқару нормативінен үлесі 1,92 мың теңгені құрайды.</w:t>
      </w:r>
    </w:p>
    <w:p>
      <w:pPr>
        <w:spacing w:after="0"/>
        <w:ind w:left="0"/>
        <w:jc w:val="both"/>
      </w:pPr>
      <w:r>
        <w:rPr>
          <w:rFonts w:ascii="Times New Roman"/>
          <w:b w:val="false"/>
          <w:i w:val="false"/>
          <w:color w:val="000000"/>
          <w:sz w:val="28"/>
        </w:rPr>
        <w:t>
      3. Жөндеу мен күтіп-ұстауды қаржыландыру нормативтері ақылы автомобиль жолдарындағы жол жүру үшін төлем ақы алу бағдарламалық-аппараттық кешенін, интеллектуалдық көлік жүйесін жөндеу және күтіп-ұстау шығындарын қамтымайды.</w:t>
      </w:r>
    </w:p>
    <w:p>
      <w:pPr>
        <w:spacing w:after="0"/>
        <w:ind w:left="0"/>
        <w:jc w:val="both"/>
      </w:pPr>
      <w:r>
        <w:rPr>
          <w:rFonts w:ascii="Times New Roman"/>
          <w:b w:val="false"/>
          <w:i w:val="false"/>
          <w:color w:val="000000"/>
          <w:sz w:val="28"/>
        </w:rPr>
        <w:t>
      4. Нормативтер қосылған құн салығынсыз (бұдан әрі - ҚҚС) 2001 жылғы базалық бағалармен келтірілген.</w:t>
      </w:r>
    </w:p>
    <w:p>
      <w:pPr>
        <w:spacing w:after="0"/>
        <w:ind w:left="0"/>
        <w:jc w:val="both"/>
      </w:pPr>
      <w:r>
        <w:rPr>
          <w:rFonts w:ascii="Times New Roman"/>
          <w:b w:val="false"/>
          <w:i w:val="false"/>
          <w:color w:val="000000"/>
          <w:sz w:val="28"/>
        </w:rPr>
        <w:t>
      5. 2001 жылғы базалық бағалардан ағымдық деңгейге көшу бюджет заңнамасына сәйкес жыл сайын белгіленетін айлық есептік көрсеткіштің өзгеру индексі арқылы жүзеге асырылады.</w:t>
      </w:r>
    </w:p>
    <w:p>
      <w:pPr>
        <w:spacing w:after="0"/>
        <w:ind w:left="0"/>
        <w:jc w:val="both"/>
      </w:pPr>
      <w:r>
        <w:rPr>
          <w:rFonts w:ascii="Times New Roman"/>
          <w:b w:val="false"/>
          <w:i w:val="false"/>
          <w:color w:val="000000"/>
          <w:sz w:val="28"/>
        </w:rPr>
        <w:t xml:space="preserve">
      6. ҚҚС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тиісті жылға белгіленетін мөлшерде қабылданады.</w:t>
      </w:r>
    </w:p>
    <w:p>
      <w:pPr>
        <w:spacing w:after="0"/>
        <w:ind w:left="0"/>
        <w:jc w:val="both"/>
      </w:pPr>
      <w:r>
        <w:rPr>
          <w:rFonts w:ascii="Times New Roman"/>
          <w:b w:val="false"/>
          <w:i w:val="false"/>
          <w:color w:val="000000"/>
          <w:sz w:val="28"/>
        </w:rPr>
        <w:t>
      7. Қаржыландыру нормативтері ІІІ техникалық санаттағы жолдың 1 км үшін келтірілген. Талап етілетін санаттың нормативін есептеу үшін жол санаттары бойынша төменде келтірілген саралау коэффициенттері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432"/>
        <w:gridCol w:w="2432"/>
        <w:gridCol w:w="2432"/>
        <w:gridCol w:w="1253"/>
        <w:gridCol w:w="815"/>
        <w:gridCol w:w="1254"/>
        <w:gridCol w:w="1255"/>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Iа/Iб</w:t>
            </w:r>
            <w:r>
              <w:br/>
            </w:r>
            <w:r>
              <w:rPr>
                <w:rFonts w:ascii="Times New Roman"/>
                <w:b w:val="false"/>
                <w:i w:val="false"/>
                <w:color w:val="000000"/>
                <w:sz w:val="20"/>
              </w:rPr>
              <w:t>
8 жолақ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Iа/Iб</w:t>
            </w:r>
            <w:r>
              <w:br/>
            </w:r>
            <w:r>
              <w:rPr>
                <w:rFonts w:ascii="Times New Roman"/>
                <w:b w:val="false"/>
                <w:i w:val="false"/>
                <w:color w:val="000000"/>
                <w:sz w:val="20"/>
              </w:rPr>
              <w:t>
6 жолақ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Iа/Iб</w:t>
            </w:r>
            <w:r>
              <w:br/>
            </w:r>
            <w:r>
              <w:rPr>
                <w:rFonts w:ascii="Times New Roman"/>
                <w:b w:val="false"/>
                <w:i w:val="false"/>
                <w:color w:val="000000"/>
                <w:sz w:val="20"/>
              </w:rPr>
              <w:t>
4 жолақ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коэффициенттері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5,06/3,37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3,90/2,60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3,63/2,42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