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96e9" w14:textId="9fb9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 Қазақстан Республикасы Дін істері және азаматтық қоғам істері министрінің 2017 жылғы 4 қазандағы № 137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Қоғамдық даму министрінің 2018 жылғы 10 желтоқсандағы № 01-01/95 бұйрығы. Қазақстан Республикасының Әділет министрлігінде 2018 жылғы 11 желтоқсандағы № 17917 болып тіркелді. Күші жойылды - Қазақстан Республикасы Ақпарат және қоғамдық даму министрінің 2019 жылғы 22 шілдедегі № 239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22.07.2019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ашық деректер тізбесін бекіту туралы" Қазақстан Республикасы Дін істері және азаматтық қоғам істері министрінің 2017 жылғы 4 қазандағы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15936 болып тіркелген, Қазақстан Республикасы нормативтік құқықтық актілерінің эталондық бақылау банкінде 2017 жылғы 3 қарашада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Қоғамдық даму министрлігінің Әкімшілік департаменті Қазақстан Республикасы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басылымдарында ресми жариялауға жолдауды;</w:t>
      </w:r>
    </w:p>
    <w:bookmarkEnd w:id="6"/>
    <w:bookmarkStart w:name="z8" w:id="7"/>
    <w:p>
      <w:pPr>
        <w:spacing w:after="0"/>
        <w:ind w:left="0"/>
        <w:jc w:val="both"/>
      </w:pPr>
      <w:r>
        <w:rPr>
          <w:rFonts w:ascii="Times New Roman"/>
          <w:b w:val="false"/>
          <w:i w:val="false"/>
          <w:color w:val="000000"/>
          <w:sz w:val="28"/>
        </w:rPr>
        <w:t>
      4) осы бұйрық ресми жариялғаннан кейін Қазақстан Республикасының Қоғамдық даму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Қоғамдық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Қоғамдық даму министрлігінің жауапты хатшысы М.А. Әзілхановқа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Кәлетаев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01-01/95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4 қазандағы</w:t>
            </w:r>
            <w:r>
              <w:br/>
            </w:r>
            <w:r>
              <w:rPr>
                <w:rFonts w:ascii="Times New Roman"/>
                <w:b w:val="false"/>
                <w:i w:val="false"/>
                <w:color w:val="000000"/>
                <w:sz w:val="20"/>
              </w:rPr>
              <w:t>№ 137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Ашық деректердің интернет-порталында орналыстырылған ашық деректер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4861"/>
        <w:gridCol w:w="810"/>
        <w:gridCol w:w="1534"/>
        <w:gridCol w:w="3332"/>
        <w:gridCol w:w="811"/>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кезеңі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 АЖО арқылы немесе мемлекеттік органдардың API жүйесі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жылдың ішінде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қызметі</w:t>
            </w:r>
            <w:r>
              <w:br/>
            </w:r>
            <w:r>
              <w:rPr>
                <w:rFonts w:ascii="Times New Roman"/>
                <w:b w:val="false"/>
                <w:i w:val="false"/>
                <w:color w:val="000000"/>
                <w:sz w:val="20"/>
              </w:rPr>
              <w:t>
Азаматтық қоғам істері комитеті</w:t>
            </w:r>
            <w:r>
              <w:br/>
            </w: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жылдың ішінде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олардың филиалдарының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(діни) білім беру ұйымдарының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ұйымдарының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туралы жалпы ақпарат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және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кеңестің құрамы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және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стратегиялық жоспарлау департаменті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өтiнiштерi бойынша статистикалық деректер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және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департаменті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ҚДМ басшыларының азаматтарды қабылдау кестесі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және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департаменті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ҚДМ мемлекеттік қызметтерінің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өзекті мәселелерін талқылау мәселесі бойынша орталық мемлекеттік органдар мен жергілікті мемлекеттік органдар басшыларының азаматтық сектор өкілдерімен тұрақты кездесулерінің кестесі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рет</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25 шілде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олардың филиалдарының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Миссионерлер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Еліміздегі діни жағдай туралы ақпарат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сараптамасының оң қорытындысын алған құрылтай, сондай-ақ діни мазмұндағы басқа да құжаттардың, рухани (діни) білім беру бағдарламаларының, діни мазмұндағы ақпараттық материалдардың және діни мақсаттағы заттардың тізімі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шетелдік діни бірлестіктердің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саласындағы жастар ұйымдарымен өзара іс-қимылды және ынтымастықты жүзеге асыру бойынша іс-шаралар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саясаттың тұрақтылығын нығайтуға бағытталған халықаралық, республикалық және өзгеде іс-шаралардың, акциялар мен байқаулардың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дерекқорына өзінің қызметі туралы мәліметтерін ұсынған үкіметтік емес ұйымдардың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іске асыру мониторингі жөніндегі ақпарат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гранттық қаржыландыру жоспары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арналған сыйлықақы лауреаттарының тізімі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ҚДМ бос лауазымдар туралы мәліметтер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жылдың ішінде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бақару қызметі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ҚДМ қызметін реттейтін нормативтік құқықтық актілер тізімі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жылдың ішінде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үйлерінің (ғимараттарының)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этномәдени бірлестіктердің тізімі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Шетелдердегі қазақ ұлттық-мәдени орталықтардың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5 күніне дейін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мемлекеттік жастар сыйлығы лауреаттарының тізімі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саясаты саласындағы қызметті жүзеге асыратын үкіметтік емес ұйымдардың тізбесі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жылдың ішінде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маңызы бар "Рухани жаңғыру" жобалық кеңселерінің тізімі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жылдың ішінде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жаңғырту департаменті</w:t>
            </w:r>
          </w:p>
        </w:tc>
      </w:tr>
    </w:tbl>
    <w:p>
      <w:pPr>
        <w:spacing w:after="0"/>
        <w:ind w:left="0"/>
        <w:jc w:val="both"/>
      </w:pPr>
      <w:r>
        <w:rPr>
          <w:rFonts w:ascii="Times New Roman"/>
          <w:b w:val="false"/>
          <w:i w:val="false"/>
          <w:color w:val="000000"/>
          <w:sz w:val="28"/>
        </w:rPr>
        <w:t>
      Ескертпе: аббревиатурлардың толық жазылуы:</w:t>
      </w:r>
    </w:p>
    <w:p>
      <w:pPr>
        <w:spacing w:after="0"/>
        <w:ind w:left="0"/>
        <w:jc w:val="both"/>
      </w:pPr>
      <w:r>
        <w:rPr>
          <w:rFonts w:ascii="Times New Roman"/>
          <w:b w:val="false"/>
          <w:i w:val="false"/>
          <w:color w:val="000000"/>
          <w:sz w:val="28"/>
        </w:rPr>
        <w:t>
      АЖО –Автоматтандырылған жұмыс орны;</w:t>
      </w:r>
    </w:p>
    <w:p>
      <w:pPr>
        <w:spacing w:after="0"/>
        <w:ind w:left="0"/>
        <w:jc w:val="both"/>
      </w:pPr>
      <w:r>
        <w:rPr>
          <w:rFonts w:ascii="Times New Roman"/>
          <w:b w:val="false"/>
          <w:i w:val="false"/>
          <w:color w:val="000000"/>
          <w:sz w:val="28"/>
        </w:rPr>
        <w:t>
      API – Application Programming Interface;</w:t>
      </w:r>
    </w:p>
    <w:p>
      <w:pPr>
        <w:spacing w:after="0"/>
        <w:ind w:left="0"/>
        <w:jc w:val="both"/>
      </w:pPr>
      <w:r>
        <w:rPr>
          <w:rFonts w:ascii="Times New Roman"/>
          <w:b w:val="false"/>
          <w:i w:val="false"/>
          <w:color w:val="000000"/>
          <w:sz w:val="28"/>
        </w:rPr>
        <w:t>
      ҚР ҚДМ – Қазақстан Республикасының Қоғамдық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