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5d7e" w14:textId="de15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ережесін бекіту туралы" Қазақстан Республикасы Табиғи монополияларды реттеу агенттігі төрағасының міндетін атқарушының 2005 жылғы 19 наурыздағы № 91-НҚ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10 желтоқсандағы № 98 бұйрығы. Қазақстан Республикасының Әділет министрлігінде 2018 жылғы 10 желтоқсанда № 17909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ережесін бекіту туралы" Қазақстан Республикасы Табиғи монополияларды реттеу агенттігі төрағасының міндетін атқарушының 2005 жылғы 19 наурыздағы № 91-НҚ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3530 болып тіркелген, № 19 "Ресми газетте" 2005 жылғы 7 мамырда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Республикасының Заңы 6-бабының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5-1) тармақшаларына</w:t>
      </w:r>
      <w:r>
        <w:rPr>
          <w:rFonts w:ascii="Times New Roman"/>
          <w:b w:val="false"/>
          <w:i w:val="false"/>
          <w:color w:val="000000"/>
          <w:sz w:val="28"/>
        </w:rPr>
        <w:t xml:space="preserve"> сәйкес БҰЙЫРАМЫН:";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 Осы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қағидалары "Табиғи монополиялар туралы" Қазақстан Республикасының Заңына сәйкес әзірленді және Қазақстан Республикасының салық заңнамасы тиісінше өзгертіліп, нәтижесінде табиғи монополия субъектісі шығындарының құны ұлғайған немесе барлық тұтынушылар үшін ұсынылатын реттеліп көрсетілетін қызметтердің (тауарлардың, жұмыстардың) тарифтерін (бағаларын, алымдар ставкаларын) немесе олардың шекті деңгейлерін төмендеткен жағдайда барлық тұтынушылар үшін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тәртібін белгілейді.";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"2-тарау. Барлық тұтынушылар үшін ұсынылатын қызметтердің (тауарлардың, жұмыстардың) тарифтерін (бағаларын, алымдар ставкаларын) немесе олардың шекті деңгейлерін көтеру немесе төмендету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"3. Ұсынылатын реттеліп көрсетілетін қызметтердің (тауарлардың, жұмыстардың) көтерілетін немесе төмендетілетін тарифінің (бағасының, алым ставкасының) немесе оның шекті деңгейінің мөлшері қызметтерді (тауарларды, жұмыстарды) ұсыну үшін қажетті шығындар құнынан төмен болмауға тиіс және табиғи монополиялар субъектілерінің (бұдан әрі – субъект) тиімді жұмыс істеуін қамтамасыз ететін пайда алу мүмкіндігін ескеруге тиіс: </w:t>
      </w:r>
    </w:p>
    <w:bookmarkEnd w:id="9"/>
    <w:p>
      <w:pPr>
        <w:spacing w:after="0"/>
        <w:ind w:left="0"/>
        <w:jc w:val="both"/>
      </w:pPr>
      <w:r>
        <w:rPr>
          <w:rFonts w:ascii="Times New Roman"/>
          <w:b w:val="false"/>
          <w:i w:val="false"/>
          <w:color w:val="000000"/>
          <w:sz w:val="28"/>
        </w:rPr>
        <w:t xml:space="preserve">
      1) барлық тұтынушылар үшін ұсынылатын реттеліп көрсетілетін қызметтердің (тауарлардың, жұмыстардың) тарифін (бағасын, алым ставкасын) немесе оның шекті деңгейін көтеру Қазақстан Республикасының салық заңнамасы тиісінше өзгерген жағдайда жүзеге асырылады; </w:t>
      </w:r>
    </w:p>
    <w:p>
      <w:pPr>
        <w:spacing w:after="0"/>
        <w:ind w:left="0"/>
        <w:jc w:val="both"/>
      </w:pPr>
      <w:r>
        <w:rPr>
          <w:rFonts w:ascii="Times New Roman"/>
          <w:b w:val="false"/>
          <w:i w:val="false"/>
          <w:color w:val="000000"/>
          <w:sz w:val="28"/>
        </w:rPr>
        <w:t xml:space="preserve">
      2) ұсынылатын реттеліп көрсетілетін қызметтердің (тауарлардың, жұмыстардың) тарифін (бағасын, алым ставкасын) немесе оның шекті деңгейін төмендету мынадай жағдайларда: </w:t>
      </w:r>
    </w:p>
    <w:p>
      <w:pPr>
        <w:spacing w:after="0"/>
        <w:ind w:left="0"/>
        <w:jc w:val="both"/>
      </w:pPr>
      <w:r>
        <w:rPr>
          <w:rFonts w:ascii="Times New Roman"/>
          <w:b w:val="false"/>
          <w:i w:val="false"/>
          <w:color w:val="000000"/>
          <w:sz w:val="28"/>
        </w:rPr>
        <w:t xml:space="preserve">
      көрсетіліп отырған реттеліп көрсетілетін қызметтердің (тауарлардың, жұмыстардың) көлемдері ұлғайған; </w:t>
      </w:r>
    </w:p>
    <w:p>
      <w:pPr>
        <w:spacing w:after="0"/>
        <w:ind w:left="0"/>
        <w:jc w:val="both"/>
      </w:pPr>
      <w:r>
        <w:rPr>
          <w:rFonts w:ascii="Times New Roman"/>
          <w:b w:val="false"/>
          <w:i w:val="false"/>
          <w:color w:val="000000"/>
          <w:sz w:val="28"/>
        </w:rPr>
        <w:t xml:space="preserve">
      субъектiнiң нақты шығындары қысқарған; </w:t>
      </w:r>
    </w:p>
    <w:p>
      <w:pPr>
        <w:spacing w:after="0"/>
        <w:ind w:left="0"/>
        <w:jc w:val="both"/>
      </w:pPr>
      <w:r>
        <w:rPr>
          <w:rFonts w:ascii="Times New Roman"/>
          <w:b w:val="false"/>
          <w:i w:val="false"/>
          <w:color w:val="000000"/>
          <w:sz w:val="28"/>
        </w:rPr>
        <w:t xml:space="preserve">
      табиғи монополиялар туралы Қазақстан Республикасының заңнамасына сәйкес субъектілер жүзеге асыратын қызметтердiң өзге де түрлерінен едәуір табыстар алған; </w:t>
      </w:r>
    </w:p>
    <w:p>
      <w:pPr>
        <w:spacing w:after="0"/>
        <w:ind w:left="0"/>
        <w:jc w:val="both"/>
      </w:pPr>
      <w:r>
        <w:rPr>
          <w:rFonts w:ascii="Times New Roman"/>
          <w:b w:val="false"/>
          <w:i w:val="false"/>
          <w:color w:val="000000"/>
          <w:sz w:val="28"/>
        </w:rPr>
        <w:t xml:space="preserve">
      Қазақстан Республикасының салық заңнамасы тиісінше өзгерген жағдайларда жүзеге асырылады. </w:t>
      </w:r>
    </w:p>
    <w:p>
      <w:pPr>
        <w:spacing w:after="0"/>
        <w:ind w:left="0"/>
        <w:jc w:val="both"/>
      </w:pPr>
      <w:r>
        <w:rPr>
          <w:rFonts w:ascii="Times New Roman"/>
          <w:b w:val="false"/>
          <w:i w:val="false"/>
          <w:color w:val="000000"/>
          <w:sz w:val="28"/>
        </w:rPr>
        <w:t>
      Инвестициялық бағдарламаның есебінен тарифтік сметаның щығынды бөлігі азайған жағдайда, табиғи монополия субъектісі тарифтің немесе оның шекті деңгейін төмендеткеннен кейін инвестициялық бағдарламаны түзете алады.</w:t>
      </w:r>
    </w:p>
    <w:bookmarkStart w:name="z18" w:id="10"/>
    <w:p>
      <w:pPr>
        <w:spacing w:after="0"/>
        <w:ind w:left="0"/>
        <w:jc w:val="both"/>
      </w:pPr>
      <w:r>
        <w:rPr>
          <w:rFonts w:ascii="Times New Roman"/>
          <w:b w:val="false"/>
          <w:i w:val="false"/>
          <w:color w:val="000000"/>
          <w:sz w:val="28"/>
        </w:rPr>
        <w:t xml:space="preserve">
      4.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w:t>
      </w:r>
    </w:p>
    <w:bookmarkEnd w:id="10"/>
    <w:p>
      <w:pPr>
        <w:spacing w:after="0"/>
        <w:ind w:left="0"/>
        <w:jc w:val="both"/>
      </w:pPr>
      <w:r>
        <w:rPr>
          <w:rFonts w:ascii="Times New Roman"/>
          <w:b w:val="false"/>
          <w:i w:val="false"/>
          <w:color w:val="000000"/>
          <w:sz w:val="28"/>
        </w:rPr>
        <w:t xml:space="preserve">
      1) инвестициялық бағдарламаларды және (немесе) инвестициялық жобаны орындамауға; </w:t>
      </w:r>
    </w:p>
    <w:p>
      <w:pPr>
        <w:spacing w:after="0"/>
        <w:ind w:left="0"/>
        <w:jc w:val="both"/>
      </w:pPr>
      <w:r>
        <w:rPr>
          <w:rFonts w:ascii="Times New Roman"/>
          <w:b w:val="false"/>
          <w:i w:val="false"/>
          <w:color w:val="000000"/>
          <w:sz w:val="28"/>
        </w:rPr>
        <w:t xml:space="preserve">
      2) ұсынылатын реттеліп көрсетілетін қызметтердің (тауарлардың, жұмыстардың) сапасын төмендетуге, сондай-ақ санын шектеуге; </w:t>
      </w:r>
    </w:p>
    <w:p>
      <w:pPr>
        <w:spacing w:after="0"/>
        <w:ind w:left="0"/>
        <w:jc w:val="both"/>
      </w:pPr>
      <w:r>
        <w:rPr>
          <w:rFonts w:ascii="Times New Roman"/>
          <w:b w:val="false"/>
          <w:i w:val="false"/>
          <w:color w:val="000000"/>
          <w:sz w:val="28"/>
        </w:rPr>
        <w:t>
      3) тұтынушылардың құқықтарына нұқсан келтіруге негіз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"6. Субъект ұсынылатын реттеліп көрсетiлетiн қызметтердiң (тауарлардың, жұмыстардың) тарифтерін (бағаларын, алымдар ставкаларын) немесе олардың шекті деңгейлерін көтеруді енгізгенге дейін күнтізбелік жиырма бес күннен кешіктірмей немесе төмендетуді енгізгенге дейін күнтізбелік он күннен кешіктірмей ұсынылатын реттеліп көрсетiлетiн қызметтердiң (тауарлардың, жұмыстардың) тарифін (бағасын, алым ставкасын) немесе оның шекті деңгейін көтеру немесе төмендету туралы қабылданған шешімді уәкiлеттi органға жолдайды.</w:t>
      </w:r>
    </w:p>
    <w:bookmarkEnd w:id="11"/>
    <w:p>
      <w:pPr>
        <w:spacing w:after="0"/>
        <w:ind w:left="0"/>
        <w:jc w:val="both"/>
      </w:pPr>
      <w:r>
        <w:rPr>
          <w:rFonts w:ascii="Times New Roman"/>
          <w:b w:val="false"/>
          <w:i w:val="false"/>
          <w:color w:val="000000"/>
          <w:sz w:val="28"/>
        </w:rPr>
        <w:t>
      Бұл ретте, Субъект ұсынылатын реттеліп көрсетiлетiн қызметтердiң (тауарлардың, жұмыстардың) тарифін (бағасын, алым ставкасын) немесе оның шекті деңгейін көтеру туралы шешіммен бірге уәкiлеттi органға ұсынылатын реттеліп көрсетiлетiн қызметтердiң (тауарлардың, жұмыстардың) тарифін (бағасын, алым ставкасын) немесе оның шекті деңгейін көтеру мүмкiндiгiн растайтын есептемелер мен негiздейтiн құжаттарды, ал тарифті (бағаны, алым ставкасын) немесе оның шекті деңгейін төмендету кезінде Субъект ұсынылатын реттеліп көрсетiлетiн қызметтердiң (тауарлардың, жұмыстардың) тарифін (бағасын, алым ставкасын) немесе оның шекті деңгейін төмендету есептемесін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"10. Субъект тарифтерді (бағаларды, алымдар ставкаларын) немесе олардың шекті деңгейлерін көтеру не төмендету туралы ақпаратты қолданысқа енгізілгенге дейін бес күнтізбелік күннен кешіктірмей тұтынушылардың назарына жеткізеді.".</w:t>
      </w:r>
    </w:p>
    <w:bookmarkEnd w:id="12"/>
    <w:bookmarkStart w:name="z23" w:id="1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13"/>
    <w:bookmarkStart w:name="z24" w:id="1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4"/>
    <w:bookmarkStart w:name="z25" w:id="1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5"/>
    <w:bookmarkStart w:name="z26" w:id="1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16"/>
    <w:bookmarkStart w:name="z27" w:id="1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28"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8"/>
    <w:bookmarkStart w:name="z29" w:id="1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