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b308" w14:textId="150b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жағдайды жақсарту 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250 қаулысы. Қазақстан Республикасының Әділет министрлігінде 2018 жылғы 7 желтоқсанда № 17883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Қаржылық жағдайды жақсарту жөніндегі іс-шаралар жоспарын ұсыну және оны уәкілетті органның мақұлдау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сондай-ақ оның мазмұнына қойылатын талаптар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Қаржылық жағдайды жақсарту жөніндегі іс-шаралар жоспарын ұсыну және оны уәкілетті органның мақұлдау қағидалары мен мерзімдерін, сондай-ақ оның мазмұнына қойылатын талаптарды бекіту туралы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Қаржылық жағдайды жақсарту жөніндегі іс-шаралар жоспарын ұсыну және оны уәкілетті органның мақұлдау қағидалары мен мерзімдері, сондай-ақ оның мазмұнына қойылатын талаптар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 депозиторларының және кредиторларының мүдделеріне қауіп және (немесе) қаржылық жүйесінің тұрақтылығына қауіп келтіретін тұрақсыз қаржылық жағдайымен банктер, Қазақстан Республикасы бейрезидент-банктерінің филиалдары санатына жатқызылған банктің (бұдан әрі – банк), бейрезидент-банкі филиалының қаржылық жағдайын жақсарту жөніндегі іс-шаралар жоспарын ұсыну және оны қаржы нарығы мен қаржы ұйымдарын мемлекеттiк реттеу, бақылау және қадағалау жөніндегі уәкілетті органның (бұдан әрі – уәкілетті орган) мақұлдау қағидалары мен мерзімдерін, сондай-ақ оның мазмұнына қойылатын талаптарды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Банкті банк депозиторларының және кредиторларының мүдделеріне қауіп және (немесе) қаржылық жүйесінің тұрақтылығына қауіп келтіретін тұрақсыз қаржылық жағдайымен банктер санатына жатқызу жөнінде уәкілетті органның шешімі (бұдан әрі – уәкілетті органның шешімі) банктің уәкілетті органға қаржылық жағдайды жақсарту жөніндегі іс-шаралар жоспарын (бұдан әрі – іс-шаралар жоспары) ұсынуға негіз болып табылады.</w:t>
      </w:r>
    </w:p>
    <w:bookmarkEnd w:id="13"/>
    <w:bookmarkStart w:name="z16" w:id="14"/>
    <w:p>
      <w:pPr>
        <w:spacing w:after="0"/>
        <w:ind w:left="0"/>
        <w:jc w:val="left"/>
      </w:pPr>
      <w:r>
        <w:rPr>
          <w:rFonts w:ascii="Times New Roman"/>
          <w:b/>
          <w:i w:val="false"/>
          <w:color w:val="000000"/>
        </w:rPr>
        <w:t xml:space="preserve"> 2-тарау. Іс-шаралар жоспарын ұсыну және оны уәкілетті органның мақұлдау тәртібі мен мерзімдері</w:t>
      </w:r>
    </w:p>
    <w:bookmarkEnd w:id="14"/>
    <w:bookmarkStart w:name="z17" w:id="15"/>
    <w:p>
      <w:pPr>
        <w:spacing w:after="0"/>
        <w:ind w:left="0"/>
        <w:jc w:val="both"/>
      </w:pPr>
      <w:r>
        <w:rPr>
          <w:rFonts w:ascii="Times New Roman"/>
          <w:b w:val="false"/>
          <w:i w:val="false"/>
          <w:color w:val="000000"/>
          <w:sz w:val="28"/>
        </w:rPr>
        <w:t>
      3. Банк уәкілетті органның шешімі банкке келіп түскен күннен бастап 10 (он) жұмыс күнінен аспайтын мерзімде уәкілетті органның мақұлдауына іс-шаралар жоспарын ұсынады.</w:t>
      </w:r>
    </w:p>
    <w:bookmarkEnd w:id="15"/>
    <w:bookmarkStart w:name="z18" w:id="16"/>
    <w:p>
      <w:pPr>
        <w:spacing w:after="0"/>
        <w:ind w:left="0"/>
        <w:jc w:val="both"/>
      </w:pPr>
      <w:r>
        <w:rPr>
          <w:rFonts w:ascii="Times New Roman"/>
          <w:b w:val="false"/>
          <w:i w:val="false"/>
          <w:color w:val="000000"/>
          <w:sz w:val="28"/>
        </w:rPr>
        <w:t>
      4. Іс-шаралар жоспарында мынадай ақпарат қамтылады:</w:t>
      </w:r>
    </w:p>
    <w:bookmarkEnd w:id="16"/>
    <w:bookmarkStart w:name="z19" w:id="17"/>
    <w:p>
      <w:pPr>
        <w:spacing w:after="0"/>
        <w:ind w:left="0"/>
        <w:jc w:val="both"/>
      </w:pPr>
      <w:r>
        <w:rPr>
          <w:rFonts w:ascii="Times New Roman"/>
          <w:b w:val="false"/>
          <w:i w:val="false"/>
          <w:color w:val="000000"/>
          <w:sz w:val="28"/>
        </w:rPr>
        <w:t>
      1) іс-шаралар жоспарының әрбір есепті кезеңінің қорытындысы бойынша жетуге жоспарланып отырған сандық және сапалық параметрлерін көрсете отырып, банктің қаржылық жай-күйін жақсарту бойынша шаралар;</w:t>
      </w:r>
    </w:p>
    <w:bookmarkEnd w:id="17"/>
    <w:bookmarkStart w:name="z20" w:id="18"/>
    <w:p>
      <w:pPr>
        <w:spacing w:after="0"/>
        <w:ind w:left="0"/>
        <w:jc w:val="both"/>
      </w:pPr>
      <w:r>
        <w:rPr>
          <w:rFonts w:ascii="Times New Roman"/>
          <w:b w:val="false"/>
          <w:i w:val="false"/>
          <w:color w:val="000000"/>
          <w:sz w:val="28"/>
        </w:rPr>
        <w:t>
      2) іс-шаралар жоспарында көзделген шараларды іске асыру тәртібі мен мерзімдері (орындау мерзімдерін және іс-шаралар жоспарының әрбір тармағы бойынша орындалуы туралы аралық есептерін ұсыну мерзімдерін көрсете отырып);</w:t>
      </w:r>
    </w:p>
    <w:bookmarkEnd w:id="18"/>
    <w:bookmarkStart w:name="z21" w:id="19"/>
    <w:p>
      <w:pPr>
        <w:spacing w:after="0"/>
        <w:ind w:left="0"/>
        <w:jc w:val="both"/>
      </w:pPr>
      <w:r>
        <w:rPr>
          <w:rFonts w:ascii="Times New Roman"/>
          <w:b w:val="false"/>
          <w:i w:val="false"/>
          <w:color w:val="000000"/>
          <w:sz w:val="28"/>
        </w:rPr>
        <w:t>
      3) іс-шаралар жоспарының әрбір тармағы бойынша оны орындауға жауапты лауазымды тұлғалардың тегі, аты, әкесінің аты (бар болса);</w:t>
      </w:r>
    </w:p>
    <w:bookmarkEnd w:id="19"/>
    <w:bookmarkStart w:name="z22" w:id="20"/>
    <w:p>
      <w:pPr>
        <w:spacing w:after="0"/>
        <w:ind w:left="0"/>
        <w:jc w:val="both"/>
      </w:pPr>
      <w:r>
        <w:rPr>
          <w:rFonts w:ascii="Times New Roman"/>
          <w:b w:val="false"/>
          <w:i w:val="false"/>
          <w:color w:val="000000"/>
          <w:sz w:val="28"/>
        </w:rPr>
        <w:t>
      4) банктің қаржылық жай-күйін жақсарту бойынша жүргізілген іс-шаралардан болжанатын қаржылық нәтижелер;</w:t>
      </w:r>
    </w:p>
    <w:bookmarkEnd w:id="20"/>
    <w:bookmarkStart w:name="z23" w:id="21"/>
    <w:p>
      <w:pPr>
        <w:spacing w:after="0"/>
        <w:ind w:left="0"/>
        <w:jc w:val="both"/>
      </w:pPr>
      <w:r>
        <w:rPr>
          <w:rFonts w:ascii="Times New Roman"/>
          <w:b w:val="false"/>
          <w:i w:val="false"/>
          <w:color w:val="000000"/>
          <w:sz w:val="28"/>
        </w:rPr>
        <w:t>
      5) банк қабылдайтын қызметіндегі, оның ішінде Банктер туралы заңның 61-6-бабының 3-тармағында көзделген шектеулер;</w:t>
      </w:r>
    </w:p>
    <w:bookmarkEnd w:id="21"/>
    <w:bookmarkStart w:name="z24" w:id="22"/>
    <w:p>
      <w:pPr>
        <w:spacing w:after="0"/>
        <w:ind w:left="0"/>
        <w:jc w:val="both"/>
      </w:pPr>
      <w:r>
        <w:rPr>
          <w:rFonts w:ascii="Times New Roman"/>
          <w:b w:val="false"/>
          <w:i w:val="false"/>
          <w:color w:val="000000"/>
          <w:sz w:val="28"/>
        </w:rPr>
        <w:t>
      6) уәкілетті органның талабы бойынша өзге де ақпарат.</w:t>
      </w:r>
    </w:p>
    <w:bookmarkEnd w:id="22"/>
    <w:bookmarkStart w:name="z25" w:id="23"/>
    <w:p>
      <w:pPr>
        <w:spacing w:after="0"/>
        <w:ind w:left="0"/>
        <w:jc w:val="both"/>
      </w:pPr>
      <w:r>
        <w:rPr>
          <w:rFonts w:ascii="Times New Roman"/>
          <w:b w:val="false"/>
          <w:i w:val="false"/>
          <w:color w:val="000000"/>
          <w:sz w:val="28"/>
        </w:rPr>
        <w:t>
      5. Тұрақсыз қаржылық жағдайдың белгілеріне байланысты банктің қаржылық жай-күйін жақсарту жөніндегі шараларда банкті басқарудың тиімділігін арттыруға, банктің кредиттік тәуекелі мен шығыстарын төмендетуге, қаражат тартуға, қаражаттың жылыстауын азайтуға мүмкіндік беретін іс-шаралар кешенін, сондай-ақ банктің қаржылық жай-күйін жақсартатын өзге де іс-шаралар қамтылады.</w:t>
      </w:r>
    </w:p>
    <w:bookmarkEnd w:id="23"/>
    <w:bookmarkStart w:name="z26" w:id="24"/>
    <w:p>
      <w:pPr>
        <w:spacing w:after="0"/>
        <w:ind w:left="0"/>
        <w:jc w:val="both"/>
      </w:pPr>
      <w:r>
        <w:rPr>
          <w:rFonts w:ascii="Times New Roman"/>
          <w:b w:val="false"/>
          <w:i w:val="false"/>
          <w:color w:val="000000"/>
          <w:sz w:val="28"/>
        </w:rPr>
        <w:t>
      Банктің қаржылық жай-күйін жақсарту бойынша шаралар қабылдау, оның қызметін Қазақстан Республикасының заңнамасына және уәкілетті органның талаптарына сәйкес келтіру арқылы тәуекелдерді азайту жөніндегі талап банкке, оның ірі қатысушыларына, банк холдингіне, Қазақстан Республикасының бейрезидент-банкіне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Уәкілетті орган банк ұсынған іс-шаралар жоспарын қарайды және оны қарау нәтижелерін банкке іс-шаралар жоспары уәкілетті органға келіп түскен күннен бастап 10 (он) жұмыс күнінен аспайтын мерзімде жібереді.</w:t>
      </w:r>
    </w:p>
    <w:bookmarkEnd w:id="25"/>
    <w:bookmarkStart w:name="z28" w:id="26"/>
    <w:p>
      <w:pPr>
        <w:spacing w:after="0"/>
        <w:ind w:left="0"/>
        <w:jc w:val="both"/>
      </w:pPr>
      <w:r>
        <w:rPr>
          <w:rFonts w:ascii="Times New Roman"/>
          <w:b w:val="false"/>
          <w:i w:val="false"/>
          <w:color w:val="000000"/>
          <w:sz w:val="28"/>
        </w:rPr>
        <w:t>
      Уәкілетті орган банк ұсынған іс-шаралар жоспарын жазбаша нысанда мақұлдайды немесе мақұлдамайды.</w:t>
      </w:r>
    </w:p>
    <w:bookmarkEnd w:id="26"/>
    <w:bookmarkStart w:name="z29" w:id="27"/>
    <w:p>
      <w:pPr>
        <w:spacing w:after="0"/>
        <w:ind w:left="0"/>
        <w:jc w:val="both"/>
      </w:pPr>
      <w:r>
        <w:rPr>
          <w:rFonts w:ascii="Times New Roman"/>
          <w:b w:val="false"/>
          <w:i w:val="false"/>
          <w:color w:val="000000"/>
          <w:sz w:val="28"/>
        </w:rPr>
        <w:t>
      Уәкілетті орган жоспармен келіспеген жағдайда уәкілетті орган және банк іс-шаралар жоспарын толықтырып аяқтау мақсатында бірлесіп талқыға салады. Банк уәкілетті органның ескертуін жою мақсатында іс-шаралар жоспарын пысықтайды немесе жасалған ескертулермен келіспеген жағдайда өз негіздемесін ұсынады.</w:t>
      </w:r>
    </w:p>
    <w:bookmarkEnd w:id="27"/>
    <w:bookmarkStart w:name="z30" w:id="28"/>
    <w:p>
      <w:pPr>
        <w:spacing w:after="0"/>
        <w:ind w:left="0"/>
        <w:jc w:val="both"/>
      </w:pPr>
      <w:r>
        <w:rPr>
          <w:rFonts w:ascii="Times New Roman"/>
          <w:b w:val="false"/>
          <w:i w:val="false"/>
          <w:color w:val="000000"/>
          <w:sz w:val="28"/>
        </w:rPr>
        <w:t>
      Бұл ретте уәкілетті органның іс-шаралар жоспарын мақұлдау мерзімі уәкілетті орган шешім қабылдаған күннен бастап 30 (отыз) жұмыс күнінен аспайды.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