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b2184" w14:textId="03b21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энергиясына шекті тарифті, теңгерімдеуші электр энергиясына шекті тарифті және электр қуатының әзірлігін ұстап тұру бойынша көрсетілетін қызметке шекті тарифті бекіту қағидаларын бекіту туралы" Қазақстан Республикасы Энергетика министрінің 2015 жылғы 27 ақпандағы № 147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27 қарашадағы № 458 бұйрығы. Қазақстан Республикасының Әділет министрлігінде 2018 жылғы 28 қарашада № 17801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 энергиясына шекті тарифті, теңгерімдеуші электр энергиясына шекті тарифті және электр қуатының әзірлігін ұстап тұру бойынша көрсетілетін қызметке шекті тарифті бекіту қағидаларын бекіту туралы" Қазақстан Республикасы Энергетика министрінің 2015 жылғы 27 ақпандағы № 147 (Нормативтiк құқықтық актiлерді мемлекеттiк тiркеу тiзiлiмiнде № 10627 болып тiркелген, "Әділет" ақпараттық-құқықтық жүйесінде 2015 жылғы 12 мамырда жарияланған) </w:t>
      </w:r>
      <w:r>
        <w:rPr>
          <w:rFonts w:ascii="Times New Roman"/>
          <w:b w:val="false"/>
          <w:i w:val="false"/>
          <w:color w:val="000000"/>
          <w:sz w:val="28"/>
        </w:rPr>
        <w:t>бұйрығында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 энергиясына шекті тарифті, теңгерімдеуші электр энергиясына шекті тарифті және электр қуатының әзірлігін ұстап тұру бойынша көрсетілетін қызметке шекті тарифті бекіту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Электр энергиясын өткізетін энергия өндіруші ұйымдардың топтары мынадай өлшемшарттар: энергия өндіруші ұйымдардың типі, белгіленген қуаты, пайдаланылатын отын түрі, отынның тұрған жерінен қашықтығы, Қазақстан Республикасының біртұтас электр энергетикалық жүйесінің электр энергиясын беруге техникалық сипаттағы шектеулер болмайтын бір бөлігінде орналасуы бойынша қалыптастырылады.</w:t>
      </w:r>
    </w:p>
    <w:bookmarkEnd w:id="3"/>
    <w:p>
      <w:pPr>
        <w:spacing w:after="0"/>
        <w:ind w:left="0"/>
        <w:jc w:val="both"/>
      </w:pPr>
      <w:r>
        <w:rPr>
          <w:rFonts w:ascii="Times New Roman"/>
          <w:b w:val="false"/>
          <w:i w:val="false"/>
          <w:color w:val="000000"/>
          <w:sz w:val="28"/>
        </w:rPr>
        <w:t>
      1) энергия өндіруші ұйымдар "энергия өндіруші ұйымдардың типі" өлшемшарты бойынша мыналарға бөлінеді:</w:t>
      </w:r>
    </w:p>
    <w:p>
      <w:pPr>
        <w:spacing w:after="0"/>
        <w:ind w:left="0"/>
        <w:jc w:val="both"/>
      </w:pPr>
      <w:r>
        <w:rPr>
          <w:rFonts w:ascii="Times New Roman"/>
          <w:b w:val="false"/>
          <w:i w:val="false"/>
          <w:color w:val="000000"/>
          <w:sz w:val="28"/>
        </w:rPr>
        <w:t xml:space="preserve">
      құрамына конденсаттық электр станциялары кіретін энергия өндіруші ұйымдар; </w:t>
      </w:r>
    </w:p>
    <w:p>
      <w:pPr>
        <w:spacing w:after="0"/>
        <w:ind w:left="0"/>
        <w:jc w:val="both"/>
      </w:pPr>
      <w:r>
        <w:rPr>
          <w:rFonts w:ascii="Times New Roman"/>
          <w:b w:val="false"/>
          <w:i w:val="false"/>
          <w:color w:val="000000"/>
          <w:sz w:val="28"/>
        </w:rPr>
        <w:t>
      құрамына жылуландыру электр станциялары кіретін энергия өндіруші ұйымдар;</w:t>
      </w:r>
    </w:p>
    <w:p>
      <w:pPr>
        <w:spacing w:after="0"/>
        <w:ind w:left="0"/>
        <w:jc w:val="both"/>
      </w:pPr>
      <w:r>
        <w:rPr>
          <w:rFonts w:ascii="Times New Roman"/>
          <w:b w:val="false"/>
          <w:i w:val="false"/>
          <w:color w:val="000000"/>
          <w:sz w:val="28"/>
        </w:rPr>
        <w:t>
      құрамына газ-турбиналық электр станциялары кіретін энергия өндіруші ұйымдар;</w:t>
      </w:r>
    </w:p>
    <w:p>
      <w:pPr>
        <w:spacing w:after="0"/>
        <w:ind w:left="0"/>
        <w:jc w:val="both"/>
      </w:pPr>
      <w:r>
        <w:rPr>
          <w:rFonts w:ascii="Times New Roman"/>
          <w:b w:val="false"/>
          <w:i w:val="false"/>
          <w:color w:val="000000"/>
          <w:sz w:val="28"/>
        </w:rPr>
        <w:t>
      құрамына бу-газ электр станциялары кіретін энергия өндіруші ұйымдар;</w:t>
      </w:r>
    </w:p>
    <w:p>
      <w:pPr>
        <w:spacing w:after="0"/>
        <w:ind w:left="0"/>
        <w:jc w:val="both"/>
      </w:pPr>
      <w:r>
        <w:rPr>
          <w:rFonts w:ascii="Times New Roman"/>
          <w:b w:val="false"/>
          <w:i w:val="false"/>
          <w:color w:val="000000"/>
          <w:sz w:val="28"/>
        </w:rPr>
        <w:t>
      құрамына гидравликалық электр станциялары кіретін энергия өндіруші ұйымдар;</w:t>
      </w:r>
    </w:p>
    <w:p>
      <w:pPr>
        <w:spacing w:after="0"/>
        <w:ind w:left="0"/>
        <w:jc w:val="both"/>
      </w:pPr>
      <w:r>
        <w:rPr>
          <w:rFonts w:ascii="Times New Roman"/>
          <w:b w:val="false"/>
          <w:i w:val="false"/>
          <w:color w:val="000000"/>
          <w:sz w:val="28"/>
        </w:rPr>
        <w:t xml:space="preserve">
      2) энергия өндіруші ұйымдар "белгіленген қуаты" өлшемшарты бойынша мыналарға бөлінеді: </w:t>
      </w:r>
    </w:p>
    <w:p>
      <w:pPr>
        <w:spacing w:after="0"/>
        <w:ind w:left="0"/>
        <w:jc w:val="both"/>
      </w:pPr>
      <w:r>
        <w:rPr>
          <w:rFonts w:ascii="Times New Roman"/>
          <w:b w:val="false"/>
          <w:i w:val="false"/>
          <w:color w:val="000000"/>
          <w:sz w:val="28"/>
        </w:rPr>
        <w:t xml:space="preserve">
      қуаты 50 МВт дейінгі энергия өндіруші ұйымдар; </w:t>
      </w:r>
    </w:p>
    <w:p>
      <w:pPr>
        <w:spacing w:after="0"/>
        <w:ind w:left="0"/>
        <w:jc w:val="both"/>
      </w:pPr>
      <w:r>
        <w:rPr>
          <w:rFonts w:ascii="Times New Roman"/>
          <w:b w:val="false"/>
          <w:i w:val="false"/>
          <w:color w:val="000000"/>
          <w:sz w:val="28"/>
        </w:rPr>
        <w:t xml:space="preserve">
      қуаты 50 МВт-тан 75 МВт-қа дейінгі энергия өндіруші ұйымдар; </w:t>
      </w:r>
    </w:p>
    <w:p>
      <w:pPr>
        <w:spacing w:after="0"/>
        <w:ind w:left="0"/>
        <w:jc w:val="both"/>
      </w:pPr>
      <w:r>
        <w:rPr>
          <w:rFonts w:ascii="Times New Roman"/>
          <w:b w:val="false"/>
          <w:i w:val="false"/>
          <w:color w:val="000000"/>
          <w:sz w:val="28"/>
        </w:rPr>
        <w:t xml:space="preserve">
      қуаты 75 МВт-тан 100 МВт-қа дейінгі энергия өндіруші ұйымдар; </w:t>
      </w:r>
    </w:p>
    <w:p>
      <w:pPr>
        <w:spacing w:after="0"/>
        <w:ind w:left="0"/>
        <w:jc w:val="both"/>
      </w:pPr>
      <w:r>
        <w:rPr>
          <w:rFonts w:ascii="Times New Roman"/>
          <w:b w:val="false"/>
          <w:i w:val="false"/>
          <w:color w:val="000000"/>
          <w:sz w:val="28"/>
        </w:rPr>
        <w:t xml:space="preserve">
      қуаты 100 МВт-тан 150 МВт-қа дейінгі энергия өндіруші ұйымдар; </w:t>
      </w:r>
    </w:p>
    <w:p>
      <w:pPr>
        <w:spacing w:after="0"/>
        <w:ind w:left="0"/>
        <w:jc w:val="both"/>
      </w:pPr>
      <w:r>
        <w:rPr>
          <w:rFonts w:ascii="Times New Roman"/>
          <w:b w:val="false"/>
          <w:i w:val="false"/>
          <w:color w:val="000000"/>
          <w:sz w:val="28"/>
        </w:rPr>
        <w:t xml:space="preserve">
      қуаты 150 МВт-тан 300 МВт-қа дейінгі энергия өндіруші ұйымдар; </w:t>
      </w:r>
    </w:p>
    <w:p>
      <w:pPr>
        <w:spacing w:after="0"/>
        <w:ind w:left="0"/>
        <w:jc w:val="both"/>
      </w:pPr>
      <w:r>
        <w:rPr>
          <w:rFonts w:ascii="Times New Roman"/>
          <w:b w:val="false"/>
          <w:i w:val="false"/>
          <w:color w:val="000000"/>
          <w:sz w:val="28"/>
        </w:rPr>
        <w:t xml:space="preserve">
      қуаты 300 МВт-тан 550 МВт-қа дейінгі энергия өндіруші ұйымдар; </w:t>
      </w:r>
    </w:p>
    <w:p>
      <w:pPr>
        <w:spacing w:after="0"/>
        <w:ind w:left="0"/>
        <w:jc w:val="both"/>
      </w:pPr>
      <w:r>
        <w:rPr>
          <w:rFonts w:ascii="Times New Roman"/>
          <w:b w:val="false"/>
          <w:i w:val="false"/>
          <w:color w:val="000000"/>
          <w:sz w:val="28"/>
        </w:rPr>
        <w:t xml:space="preserve">
      қуаты 550 МВт-тан 700 МВт-қа дейінгі энергия өндіруші ұйымдар; </w:t>
      </w:r>
    </w:p>
    <w:p>
      <w:pPr>
        <w:spacing w:after="0"/>
        <w:ind w:left="0"/>
        <w:jc w:val="both"/>
      </w:pPr>
      <w:r>
        <w:rPr>
          <w:rFonts w:ascii="Times New Roman"/>
          <w:b w:val="false"/>
          <w:i w:val="false"/>
          <w:color w:val="000000"/>
          <w:sz w:val="28"/>
        </w:rPr>
        <w:t xml:space="preserve">
      қуаты 700 МВт-тан 800 МВт-қа дейінгі энергия өндіруші ұйымдар; </w:t>
      </w:r>
    </w:p>
    <w:p>
      <w:pPr>
        <w:spacing w:after="0"/>
        <w:ind w:left="0"/>
        <w:jc w:val="both"/>
      </w:pPr>
      <w:r>
        <w:rPr>
          <w:rFonts w:ascii="Times New Roman"/>
          <w:b w:val="false"/>
          <w:i w:val="false"/>
          <w:color w:val="000000"/>
          <w:sz w:val="28"/>
        </w:rPr>
        <w:t xml:space="preserve">
      қуаты 800 МВт-тан 1050 МВт-қа дейінгі энергия өндіруші ұйымдар; </w:t>
      </w:r>
    </w:p>
    <w:p>
      <w:pPr>
        <w:spacing w:after="0"/>
        <w:ind w:left="0"/>
        <w:jc w:val="both"/>
      </w:pPr>
      <w:r>
        <w:rPr>
          <w:rFonts w:ascii="Times New Roman"/>
          <w:b w:val="false"/>
          <w:i w:val="false"/>
          <w:color w:val="000000"/>
          <w:sz w:val="28"/>
        </w:rPr>
        <w:t xml:space="preserve">
      қуаты 1050 МВт-тан 1300 МВт-қа дейінгі энергия өндіруші ұйымдар; </w:t>
      </w:r>
    </w:p>
    <w:p>
      <w:pPr>
        <w:spacing w:after="0"/>
        <w:ind w:left="0"/>
        <w:jc w:val="both"/>
      </w:pPr>
      <w:r>
        <w:rPr>
          <w:rFonts w:ascii="Times New Roman"/>
          <w:b w:val="false"/>
          <w:i w:val="false"/>
          <w:color w:val="000000"/>
          <w:sz w:val="28"/>
        </w:rPr>
        <w:t xml:space="preserve">
      қуаты 1300 МВт-тан 1550 МВт-қа дейінгі энергия өндіруші ұйымдар; </w:t>
      </w:r>
    </w:p>
    <w:p>
      <w:pPr>
        <w:spacing w:after="0"/>
        <w:ind w:left="0"/>
        <w:jc w:val="both"/>
      </w:pPr>
      <w:r>
        <w:rPr>
          <w:rFonts w:ascii="Times New Roman"/>
          <w:b w:val="false"/>
          <w:i w:val="false"/>
          <w:color w:val="000000"/>
          <w:sz w:val="28"/>
        </w:rPr>
        <w:t xml:space="preserve">
      қуаты 1550 МВт-тан 1800 МВт-қа дейінгі энергия өндіруші ұйымдар; </w:t>
      </w:r>
    </w:p>
    <w:p>
      <w:pPr>
        <w:spacing w:after="0"/>
        <w:ind w:left="0"/>
        <w:jc w:val="both"/>
      </w:pPr>
      <w:r>
        <w:rPr>
          <w:rFonts w:ascii="Times New Roman"/>
          <w:b w:val="false"/>
          <w:i w:val="false"/>
          <w:color w:val="000000"/>
          <w:sz w:val="28"/>
        </w:rPr>
        <w:t xml:space="preserve">
      қуаты 1800 МВт-тан 2050 МВт-қа дейінгі энергия өндіруші ұйымдар; </w:t>
      </w:r>
    </w:p>
    <w:p>
      <w:pPr>
        <w:spacing w:after="0"/>
        <w:ind w:left="0"/>
        <w:jc w:val="both"/>
      </w:pPr>
      <w:r>
        <w:rPr>
          <w:rFonts w:ascii="Times New Roman"/>
          <w:b w:val="false"/>
          <w:i w:val="false"/>
          <w:color w:val="000000"/>
          <w:sz w:val="28"/>
        </w:rPr>
        <w:t xml:space="preserve">
      қуаты 2050 МВт-тан 2300 МВт-қа дейінгі энергия өндіруші ұйымдар; </w:t>
      </w:r>
    </w:p>
    <w:p>
      <w:pPr>
        <w:spacing w:after="0"/>
        <w:ind w:left="0"/>
        <w:jc w:val="both"/>
      </w:pPr>
      <w:r>
        <w:rPr>
          <w:rFonts w:ascii="Times New Roman"/>
          <w:b w:val="false"/>
          <w:i w:val="false"/>
          <w:color w:val="000000"/>
          <w:sz w:val="28"/>
        </w:rPr>
        <w:t xml:space="preserve">
      қуаты 2300 МВт-тан 2550 МВт-қа дейінгі энергия өндіруші ұйымдар; </w:t>
      </w:r>
    </w:p>
    <w:p>
      <w:pPr>
        <w:spacing w:after="0"/>
        <w:ind w:left="0"/>
        <w:jc w:val="both"/>
      </w:pPr>
      <w:r>
        <w:rPr>
          <w:rFonts w:ascii="Times New Roman"/>
          <w:b w:val="false"/>
          <w:i w:val="false"/>
          <w:color w:val="000000"/>
          <w:sz w:val="28"/>
        </w:rPr>
        <w:t xml:space="preserve">
      қуаты 2550 МВт-тан 2800 МВт-қа дейінгі энергия өндіруші ұйымдар; </w:t>
      </w:r>
    </w:p>
    <w:p>
      <w:pPr>
        <w:spacing w:after="0"/>
        <w:ind w:left="0"/>
        <w:jc w:val="both"/>
      </w:pPr>
      <w:r>
        <w:rPr>
          <w:rFonts w:ascii="Times New Roman"/>
          <w:b w:val="false"/>
          <w:i w:val="false"/>
          <w:color w:val="000000"/>
          <w:sz w:val="28"/>
        </w:rPr>
        <w:t xml:space="preserve">
      қуаты 2800 МВт-тан 3050 МВт-қа дейінгі энергия өндіруші ұйымдар; </w:t>
      </w:r>
    </w:p>
    <w:p>
      <w:pPr>
        <w:spacing w:after="0"/>
        <w:ind w:left="0"/>
        <w:jc w:val="both"/>
      </w:pPr>
      <w:r>
        <w:rPr>
          <w:rFonts w:ascii="Times New Roman"/>
          <w:b w:val="false"/>
          <w:i w:val="false"/>
          <w:color w:val="000000"/>
          <w:sz w:val="28"/>
        </w:rPr>
        <w:t>
      қуаты 3050 МВт және одан жоғары энергия өндіруші ұйымдар;</w:t>
      </w:r>
    </w:p>
    <w:p>
      <w:pPr>
        <w:spacing w:after="0"/>
        <w:ind w:left="0"/>
        <w:jc w:val="both"/>
      </w:pPr>
      <w:r>
        <w:rPr>
          <w:rFonts w:ascii="Times New Roman"/>
          <w:b w:val="false"/>
          <w:i w:val="false"/>
          <w:color w:val="000000"/>
          <w:sz w:val="28"/>
        </w:rPr>
        <w:t>
      3) энергия өндіруші ұйымдар "пайдаланылатын отын түрі" өлшемшарты бойынша мыналарға бөлінеді:</w:t>
      </w:r>
    </w:p>
    <w:p>
      <w:pPr>
        <w:spacing w:after="0"/>
        <w:ind w:left="0"/>
        <w:jc w:val="both"/>
      </w:pPr>
      <w:r>
        <w:rPr>
          <w:rFonts w:ascii="Times New Roman"/>
          <w:b w:val="false"/>
          <w:i w:val="false"/>
          <w:color w:val="000000"/>
          <w:sz w:val="28"/>
        </w:rPr>
        <w:t xml:space="preserve">
      көмірмен жұмыс істейтін энергия өндіруші ұйымдар; </w:t>
      </w:r>
    </w:p>
    <w:p>
      <w:pPr>
        <w:spacing w:after="0"/>
        <w:ind w:left="0"/>
        <w:jc w:val="both"/>
      </w:pPr>
      <w:r>
        <w:rPr>
          <w:rFonts w:ascii="Times New Roman"/>
          <w:b w:val="false"/>
          <w:i w:val="false"/>
          <w:color w:val="000000"/>
          <w:sz w:val="28"/>
        </w:rPr>
        <w:t>
      жергілікті газбен жұмыс істейтін энергия өндіруші ұйымдар;</w:t>
      </w:r>
    </w:p>
    <w:p>
      <w:pPr>
        <w:spacing w:after="0"/>
        <w:ind w:left="0"/>
        <w:jc w:val="both"/>
      </w:pPr>
      <w:r>
        <w:rPr>
          <w:rFonts w:ascii="Times New Roman"/>
          <w:b w:val="false"/>
          <w:i w:val="false"/>
          <w:color w:val="000000"/>
          <w:sz w:val="28"/>
        </w:rPr>
        <w:t>
      импорттық газбен жұмыс істейтін энергия өндіруші ұйымдар;</w:t>
      </w:r>
    </w:p>
    <w:p>
      <w:pPr>
        <w:spacing w:after="0"/>
        <w:ind w:left="0"/>
        <w:jc w:val="both"/>
      </w:pPr>
      <w:r>
        <w:rPr>
          <w:rFonts w:ascii="Times New Roman"/>
          <w:b w:val="false"/>
          <w:i w:val="false"/>
          <w:color w:val="000000"/>
          <w:sz w:val="28"/>
        </w:rPr>
        <w:t>
      мазутпен жұмыс істейтін энергия өндіруші ұйымдар;</w:t>
      </w:r>
    </w:p>
    <w:p>
      <w:pPr>
        <w:spacing w:after="0"/>
        <w:ind w:left="0"/>
        <w:jc w:val="both"/>
      </w:pPr>
      <w:r>
        <w:rPr>
          <w:rFonts w:ascii="Times New Roman"/>
          <w:b w:val="false"/>
          <w:i w:val="false"/>
          <w:color w:val="000000"/>
          <w:sz w:val="28"/>
        </w:rPr>
        <w:t>
      4) энергия өндіруші ұйымдар "отынның тұрған жерінен қашықтығы" өлшемшарты бойынша мыналарға бөлінеді:</w:t>
      </w:r>
    </w:p>
    <w:p>
      <w:pPr>
        <w:spacing w:after="0"/>
        <w:ind w:left="0"/>
        <w:jc w:val="both"/>
      </w:pPr>
      <w:r>
        <w:rPr>
          <w:rFonts w:ascii="Times New Roman"/>
          <w:b w:val="false"/>
          <w:i w:val="false"/>
          <w:color w:val="000000"/>
          <w:sz w:val="28"/>
        </w:rPr>
        <w:t>
      70 км дейінгі арақашықтыққа қашықтатылған энергия өндіруші ұйымдар;</w:t>
      </w:r>
    </w:p>
    <w:p>
      <w:pPr>
        <w:spacing w:after="0"/>
        <w:ind w:left="0"/>
        <w:jc w:val="both"/>
      </w:pPr>
      <w:r>
        <w:rPr>
          <w:rFonts w:ascii="Times New Roman"/>
          <w:b w:val="false"/>
          <w:i w:val="false"/>
          <w:color w:val="000000"/>
          <w:sz w:val="28"/>
        </w:rPr>
        <w:t>
      70 км-ден 100 км-ға дейінгі арақашықтыққа қашықтатылған энергия өндіруші ұйымдар;</w:t>
      </w:r>
    </w:p>
    <w:p>
      <w:pPr>
        <w:spacing w:after="0"/>
        <w:ind w:left="0"/>
        <w:jc w:val="both"/>
      </w:pPr>
      <w:r>
        <w:rPr>
          <w:rFonts w:ascii="Times New Roman"/>
          <w:b w:val="false"/>
          <w:i w:val="false"/>
          <w:color w:val="000000"/>
          <w:sz w:val="28"/>
        </w:rPr>
        <w:t>
      100 км-ден 300 км-ға дейінгі арақашықтыққа қашықтатылған энергия өндіруші ұйымдар;</w:t>
      </w:r>
    </w:p>
    <w:p>
      <w:pPr>
        <w:spacing w:after="0"/>
        <w:ind w:left="0"/>
        <w:jc w:val="both"/>
      </w:pPr>
      <w:r>
        <w:rPr>
          <w:rFonts w:ascii="Times New Roman"/>
          <w:b w:val="false"/>
          <w:i w:val="false"/>
          <w:color w:val="000000"/>
          <w:sz w:val="28"/>
        </w:rPr>
        <w:t>
      300 км-ден 550 км-ға дейінгі арақашықтыққа қашықтатылған энергия өндіруші ұйымдар;</w:t>
      </w:r>
    </w:p>
    <w:p>
      <w:pPr>
        <w:spacing w:after="0"/>
        <w:ind w:left="0"/>
        <w:jc w:val="both"/>
      </w:pPr>
      <w:r>
        <w:rPr>
          <w:rFonts w:ascii="Times New Roman"/>
          <w:b w:val="false"/>
          <w:i w:val="false"/>
          <w:color w:val="000000"/>
          <w:sz w:val="28"/>
        </w:rPr>
        <w:t>
      550 км-ден 650 км-ға дейінгі арақашықтыққа қашықтатылған энергия өндіруші ұйымдар;</w:t>
      </w:r>
    </w:p>
    <w:p>
      <w:pPr>
        <w:spacing w:after="0"/>
        <w:ind w:left="0"/>
        <w:jc w:val="both"/>
      </w:pPr>
      <w:r>
        <w:rPr>
          <w:rFonts w:ascii="Times New Roman"/>
          <w:b w:val="false"/>
          <w:i w:val="false"/>
          <w:color w:val="000000"/>
          <w:sz w:val="28"/>
        </w:rPr>
        <w:t>
      650 км-ден 750 км-ға дейінгі арақашықтыққа қашықтатылған энергия өндіруші ұйымдар;</w:t>
      </w:r>
    </w:p>
    <w:p>
      <w:pPr>
        <w:spacing w:after="0"/>
        <w:ind w:left="0"/>
        <w:jc w:val="both"/>
      </w:pPr>
      <w:r>
        <w:rPr>
          <w:rFonts w:ascii="Times New Roman"/>
          <w:b w:val="false"/>
          <w:i w:val="false"/>
          <w:color w:val="000000"/>
          <w:sz w:val="28"/>
        </w:rPr>
        <w:t>
      750 км-ден 900 км-ға дейінгі арақашықтыққа қашықтатылған энергия өндіруші ұйымдар;</w:t>
      </w:r>
    </w:p>
    <w:p>
      <w:pPr>
        <w:spacing w:after="0"/>
        <w:ind w:left="0"/>
        <w:jc w:val="both"/>
      </w:pPr>
      <w:r>
        <w:rPr>
          <w:rFonts w:ascii="Times New Roman"/>
          <w:b w:val="false"/>
          <w:i w:val="false"/>
          <w:color w:val="000000"/>
          <w:sz w:val="28"/>
        </w:rPr>
        <w:t>
      900 км-ден 1000 км-ға дейінгі арақашықтыққа қашықтатылған энергия өндіруші ұйымдар;</w:t>
      </w:r>
    </w:p>
    <w:p>
      <w:pPr>
        <w:spacing w:after="0"/>
        <w:ind w:left="0"/>
        <w:jc w:val="both"/>
      </w:pPr>
      <w:r>
        <w:rPr>
          <w:rFonts w:ascii="Times New Roman"/>
          <w:b w:val="false"/>
          <w:i w:val="false"/>
          <w:color w:val="000000"/>
          <w:sz w:val="28"/>
        </w:rPr>
        <w:t>
      1000 км-дан және одан артық арақашықтыққа қашықтатылған энергия өндіруші ұйымдар;</w:t>
      </w:r>
    </w:p>
    <w:p>
      <w:pPr>
        <w:spacing w:after="0"/>
        <w:ind w:left="0"/>
        <w:jc w:val="both"/>
      </w:pPr>
      <w:r>
        <w:rPr>
          <w:rFonts w:ascii="Times New Roman"/>
          <w:b w:val="false"/>
          <w:i w:val="false"/>
          <w:color w:val="000000"/>
          <w:sz w:val="28"/>
        </w:rPr>
        <w:t xml:space="preserve">
      5) "Қазақстан Республикасының біртұтас электр энергетикалық жүйесінің (бұдан әрі - БЭЖ) электр энергиясын беруге техникалық сипаттағы шектеулер болмайтын бір бөлігінде орналасуы" өлшемшарты бойынша энергия өндіруші ұйымдар мыналарға бөлінеді: </w:t>
      </w:r>
    </w:p>
    <w:p>
      <w:pPr>
        <w:spacing w:after="0"/>
        <w:ind w:left="0"/>
        <w:jc w:val="both"/>
      </w:pPr>
      <w:r>
        <w:rPr>
          <w:rFonts w:ascii="Times New Roman"/>
          <w:b w:val="false"/>
          <w:i w:val="false"/>
          <w:color w:val="000000"/>
          <w:sz w:val="28"/>
        </w:rPr>
        <w:t>
      БЭЖ-дің Солтүстік бөлігінде орналасқан энергия өндіруші ұйымдар;</w:t>
      </w:r>
    </w:p>
    <w:p>
      <w:pPr>
        <w:spacing w:after="0"/>
        <w:ind w:left="0"/>
        <w:jc w:val="both"/>
      </w:pPr>
      <w:r>
        <w:rPr>
          <w:rFonts w:ascii="Times New Roman"/>
          <w:b w:val="false"/>
          <w:i w:val="false"/>
          <w:color w:val="000000"/>
          <w:sz w:val="28"/>
        </w:rPr>
        <w:t>
      БЭЖ-дің Оңтүстік бөлігінде орналасқан энергия өндіруші ұйымдар;</w:t>
      </w:r>
    </w:p>
    <w:p>
      <w:pPr>
        <w:spacing w:after="0"/>
        <w:ind w:left="0"/>
        <w:jc w:val="both"/>
      </w:pPr>
      <w:r>
        <w:rPr>
          <w:rFonts w:ascii="Times New Roman"/>
          <w:b w:val="false"/>
          <w:i w:val="false"/>
          <w:color w:val="000000"/>
          <w:sz w:val="28"/>
        </w:rPr>
        <w:t>
      БЭЖ-дің Батыс бөлігінде орналасқан энергия өндіруші ұйымдар.".</w:t>
      </w:r>
    </w:p>
    <w:bookmarkStart w:name="z6" w:id="4"/>
    <w:p>
      <w:pPr>
        <w:spacing w:after="0"/>
        <w:ind w:left="0"/>
        <w:jc w:val="both"/>
      </w:pPr>
      <w:r>
        <w:rPr>
          <w:rFonts w:ascii="Times New Roman"/>
          <w:b w:val="false"/>
          <w:i w:val="false"/>
          <w:color w:val="000000"/>
          <w:sz w:val="28"/>
        </w:rPr>
        <w:t>
      мынадай мазмұндағы 8-1-тармақпен толықтырылсын:</w:t>
      </w:r>
    </w:p>
    <w:bookmarkEnd w:id="4"/>
    <w:bookmarkStart w:name="z7" w:id="5"/>
    <w:p>
      <w:pPr>
        <w:spacing w:after="0"/>
        <w:ind w:left="0"/>
        <w:jc w:val="both"/>
      </w:pPr>
      <w:r>
        <w:rPr>
          <w:rFonts w:ascii="Times New Roman"/>
          <w:b w:val="false"/>
          <w:i w:val="false"/>
          <w:color w:val="000000"/>
          <w:sz w:val="28"/>
        </w:rPr>
        <w:t>
      "8-1. Электр энергиясына арналған шекті тарифтерді қалыптастыру кезінде ескерілетін электр энергиясын өндіруге жұмсалған шығындар мыналарды қамтиды:</w:t>
      </w:r>
    </w:p>
    <w:bookmarkEnd w:id="5"/>
    <w:p>
      <w:pPr>
        <w:spacing w:after="0"/>
        <w:ind w:left="0"/>
        <w:jc w:val="both"/>
      </w:pPr>
      <w:r>
        <w:rPr>
          <w:rFonts w:ascii="Times New Roman"/>
          <w:b w:val="false"/>
          <w:i w:val="false"/>
          <w:color w:val="000000"/>
          <w:sz w:val="28"/>
        </w:rPr>
        <w:t>
      материалдық шығындар (отын, отынды тасымалдау, техникалық қажеттіліктерге арналған су, жанар-жағармай материалдары, қосалқы материалдар, жанартылатын энергия коздерінен колдау жөніндегі каржы-есеп айырысу орталығынан электр энергиясын сатып алу);</w:t>
      </w:r>
    </w:p>
    <w:p>
      <w:pPr>
        <w:spacing w:after="0"/>
        <w:ind w:left="0"/>
        <w:jc w:val="both"/>
      </w:pPr>
      <w:r>
        <w:rPr>
          <w:rFonts w:ascii="Times New Roman"/>
          <w:b w:val="false"/>
          <w:i w:val="false"/>
          <w:color w:val="000000"/>
          <w:sz w:val="28"/>
        </w:rPr>
        <w:t>
      өндірістік персоналдың еңбегіне ақы төлеуге арналған шығындар;</w:t>
      </w:r>
    </w:p>
    <w:p>
      <w:pPr>
        <w:spacing w:after="0"/>
        <w:ind w:left="0"/>
        <w:jc w:val="both"/>
      </w:pPr>
      <w:r>
        <w:rPr>
          <w:rFonts w:ascii="Times New Roman"/>
          <w:b w:val="false"/>
          <w:i w:val="false"/>
          <w:color w:val="000000"/>
          <w:sz w:val="28"/>
        </w:rPr>
        <w:t>
      әлеуметтік салық, әлеуметтік аударымдар;</w:t>
      </w:r>
    </w:p>
    <w:p>
      <w:pPr>
        <w:spacing w:after="0"/>
        <w:ind w:left="0"/>
        <w:jc w:val="both"/>
      </w:pPr>
      <w:r>
        <w:rPr>
          <w:rFonts w:ascii="Times New Roman"/>
          <w:b w:val="false"/>
          <w:i w:val="false"/>
          <w:color w:val="000000"/>
          <w:sz w:val="28"/>
        </w:rPr>
        <w:t>
      негізгі құралдар мен материалдық емес активтердің амортизациясы;</w:t>
      </w:r>
    </w:p>
    <w:p>
      <w:pPr>
        <w:spacing w:after="0"/>
        <w:ind w:left="0"/>
        <w:jc w:val="both"/>
      </w:pPr>
      <w:r>
        <w:rPr>
          <w:rFonts w:ascii="Times New Roman"/>
          <w:b w:val="false"/>
          <w:i w:val="false"/>
          <w:color w:val="000000"/>
          <w:sz w:val="28"/>
        </w:rPr>
        <w:t>
      жөндеу (негізгі құралдар құнының өсуіне алып келмейтін ағымдағы және күрделі жөндеу);</w:t>
      </w:r>
    </w:p>
    <w:p>
      <w:pPr>
        <w:spacing w:after="0"/>
        <w:ind w:left="0"/>
        <w:jc w:val="both"/>
      </w:pPr>
      <w:r>
        <w:rPr>
          <w:rFonts w:ascii="Times New Roman"/>
          <w:b w:val="false"/>
          <w:i w:val="false"/>
          <w:color w:val="000000"/>
          <w:sz w:val="28"/>
        </w:rPr>
        <w:t>
      қоршаған ортаға эмиссиялар үшін ақы төлеу;</w:t>
      </w:r>
    </w:p>
    <w:p>
      <w:pPr>
        <w:spacing w:after="0"/>
        <w:ind w:left="0"/>
        <w:jc w:val="both"/>
      </w:pPr>
      <w:r>
        <w:rPr>
          <w:rFonts w:ascii="Times New Roman"/>
          <w:b w:val="false"/>
          <w:i w:val="false"/>
          <w:color w:val="000000"/>
          <w:sz w:val="28"/>
        </w:rPr>
        <w:t>
      су ресурстарын пайдалануға төлем;</w:t>
      </w:r>
    </w:p>
    <w:p>
      <w:pPr>
        <w:spacing w:after="0"/>
        <w:ind w:left="0"/>
        <w:jc w:val="both"/>
      </w:pPr>
      <w:r>
        <w:rPr>
          <w:rFonts w:ascii="Times New Roman"/>
          <w:b w:val="false"/>
          <w:i w:val="false"/>
          <w:color w:val="000000"/>
          <w:sz w:val="28"/>
        </w:rPr>
        <w:t>
      салықтар (жер, көлік, мүлік, пайдалы қазбаларды өндіру және басқа да міндетті төлемдер);</w:t>
      </w:r>
    </w:p>
    <w:p>
      <w:pPr>
        <w:spacing w:after="0"/>
        <w:ind w:left="0"/>
        <w:jc w:val="both"/>
      </w:pPr>
      <w:r>
        <w:rPr>
          <w:rFonts w:ascii="Times New Roman"/>
          <w:b w:val="false"/>
          <w:i w:val="false"/>
          <w:color w:val="000000"/>
          <w:sz w:val="28"/>
        </w:rPr>
        <w:t>
      техникалық диспетчерлендіру қызметі бойынша;</w:t>
      </w:r>
    </w:p>
    <w:p>
      <w:pPr>
        <w:spacing w:after="0"/>
        <w:ind w:left="0"/>
        <w:jc w:val="both"/>
      </w:pPr>
      <w:r>
        <w:rPr>
          <w:rFonts w:ascii="Times New Roman"/>
          <w:b w:val="false"/>
          <w:i w:val="false"/>
          <w:color w:val="000000"/>
          <w:sz w:val="28"/>
        </w:rPr>
        <w:t>
      электр энергиясын өндіру-тұтынуды теңгерімдеу қызметтері бойынша;</w:t>
      </w:r>
    </w:p>
    <w:p>
      <w:pPr>
        <w:spacing w:after="0"/>
        <w:ind w:left="0"/>
        <w:jc w:val="both"/>
      </w:pPr>
      <w:r>
        <w:rPr>
          <w:rFonts w:ascii="Times New Roman"/>
          <w:b w:val="false"/>
          <w:i w:val="false"/>
          <w:color w:val="000000"/>
          <w:sz w:val="28"/>
        </w:rPr>
        <w:t>
      сыртқы сипаттағы тараптық ұйымдардың қызметтері.</w:t>
      </w:r>
    </w:p>
    <w:p>
      <w:pPr>
        <w:spacing w:after="0"/>
        <w:ind w:left="0"/>
        <w:jc w:val="both"/>
      </w:pPr>
      <w:r>
        <w:rPr>
          <w:rFonts w:ascii="Times New Roman"/>
          <w:b w:val="false"/>
          <w:i w:val="false"/>
          <w:color w:val="000000"/>
          <w:sz w:val="28"/>
        </w:rPr>
        <w:t xml:space="preserve">
      Кезең шығыстары: </w:t>
      </w:r>
    </w:p>
    <w:p>
      <w:pPr>
        <w:spacing w:after="0"/>
        <w:ind w:left="0"/>
        <w:jc w:val="both"/>
      </w:pPr>
      <w:r>
        <w:rPr>
          <w:rFonts w:ascii="Times New Roman"/>
          <w:b w:val="false"/>
          <w:i w:val="false"/>
          <w:color w:val="000000"/>
          <w:sz w:val="28"/>
        </w:rPr>
        <w:t>
      әкімшілік қызметкерлерге сыйақы төлеуді;</w:t>
      </w:r>
    </w:p>
    <w:p>
      <w:pPr>
        <w:spacing w:after="0"/>
        <w:ind w:left="0"/>
        <w:jc w:val="both"/>
      </w:pPr>
      <w:r>
        <w:rPr>
          <w:rFonts w:ascii="Times New Roman"/>
          <w:b w:val="false"/>
          <w:i w:val="false"/>
          <w:color w:val="000000"/>
          <w:sz w:val="28"/>
        </w:rPr>
        <w:t>
      сақтандырудың міндетті түрлеріне арналған шығыстар, салықтар, алымдар мен төлемдерді;</w:t>
      </w:r>
    </w:p>
    <w:p>
      <w:pPr>
        <w:spacing w:after="0"/>
        <w:ind w:left="0"/>
        <w:jc w:val="both"/>
      </w:pPr>
      <w:r>
        <w:rPr>
          <w:rFonts w:ascii="Times New Roman"/>
          <w:b w:val="false"/>
          <w:i w:val="false"/>
          <w:color w:val="000000"/>
          <w:sz w:val="28"/>
        </w:rPr>
        <w:t>
      негізгі құралдар мен материалдық емес активтердің амортизациясы;</w:t>
      </w:r>
    </w:p>
    <w:p>
      <w:pPr>
        <w:spacing w:after="0"/>
        <w:ind w:left="0"/>
        <w:jc w:val="both"/>
      </w:pPr>
      <w:r>
        <w:rPr>
          <w:rFonts w:ascii="Times New Roman"/>
          <w:b w:val="false"/>
          <w:i w:val="false"/>
          <w:color w:val="000000"/>
          <w:sz w:val="28"/>
        </w:rPr>
        <w:t>
      іссапар шығындарын;</w:t>
      </w:r>
    </w:p>
    <w:p>
      <w:pPr>
        <w:spacing w:after="0"/>
        <w:ind w:left="0"/>
        <w:jc w:val="both"/>
      </w:pPr>
      <w:r>
        <w:rPr>
          <w:rFonts w:ascii="Times New Roman"/>
          <w:b w:val="false"/>
          <w:i w:val="false"/>
          <w:color w:val="000000"/>
          <w:sz w:val="28"/>
        </w:rPr>
        <w:t>
      сыртқы ұйымдардың қызметтері (аудиторлық, банктік қызметтер, байланыс қызметтерін);</w:t>
      </w:r>
    </w:p>
    <w:p>
      <w:pPr>
        <w:spacing w:after="0"/>
        <w:ind w:left="0"/>
        <w:jc w:val="both"/>
      </w:pPr>
      <w:r>
        <w:rPr>
          <w:rFonts w:ascii="Times New Roman"/>
          <w:b w:val="false"/>
          <w:i w:val="false"/>
          <w:color w:val="000000"/>
          <w:sz w:val="28"/>
        </w:rPr>
        <w:t>
      қарыз қаражаты үшін сыйақы төлеуге арналған шығыстарды (Қазақстан Республикасының Ұлттық Банкі белгілеген қайта қаржыландырудың 2,5 аспайтын еселенген ресми ставкасын қолдана отырып есептелген сома шегінде ұлттық валютада алынатын);</w:t>
      </w:r>
    </w:p>
    <w:p>
      <w:pPr>
        <w:spacing w:after="0"/>
        <w:ind w:left="0"/>
        <w:jc w:val="both"/>
      </w:pPr>
      <w:r>
        <w:rPr>
          <w:rFonts w:ascii="Times New Roman"/>
          <w:b w:val="false"/>
          <w:i w:val="false"/>
          <w:color w:val="000000"/>
          <w:sz w:val="28"/>
        </w:rPr>
        <w:t>
      қарыз қаражаты үшін сыйақы төлеуге арналған шығыстарды (Лондон банкаралық нарығының 4 еселік ресми ставкасын қолдана отырып есептелген сома шегінде шетел валютасымен алынатын) қамтиды.</w:t>
      </w:r>
    </w:p>
    <w:p>
      <w:pPr>
        <w:spacing w:after="0"/>
        <w:ind w:left="0"/>
        <w:jc w:val="both"/>
      </w:pPr>
      <w:r>
        <w:rPr>
          <w:rFonts w:ascii="Times New Roman"/>
          <w:b w:val="false"/>
          <w:i w:val="false"/>
          <w:color w:val="000000"/>
          <w:sz w:val="28"/>
        </w:rPr>
        <w:t>
      Бұрын алынған қарыздарды қайтару бірыңғай сатып алушыға электр қуатының әзірлігін ұстап тұру бойынша көрсетілетін қызметті өткізуден түскен кірістілік есебінен жүзеге асырылады.</w:t>
      </w:r>
    </w:p>
    <w:p>
      <w:pPr>
        <w:spacing w:after="0"/>
        <w:ind w:left="0"/>
        <w:jc w:val="both"/>
      </w:pPr>
      <w:r>
        <w:rPr>
          <w:rFonts w:ascii="Times New Roman"/>
          <w:b w:val="false"/>
          <w:i w:val="false"/>
          <w:color w:val="000000"/>
          <w:sz w:val="28"/>
        </w:rPr>
        <w:t xml:space="preserve">
      Бұл ретте электр энергиясына арналған шекті тарифтерді қалыптастыру кезінде ескерілетін шығыстар тікелей электр энергиясын өндіруге жатады.".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"15. Электр қуатының әзірлігін ұстап тұру бойынша көрсетілетін қызметке шекті тариф мына формула бойынша есептеледі:</w:t>
      </w:r>
    </w:p>
    <w:bookmarkEnd w:id="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242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ШТ – электр қуатының әзірлігін ұстап тұру бойынша көрсетілетін қызметке шекті тариф;</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2015</w:t>
      </w:r>
      <w:r>
        <w:rPr>
          <w:rFonts w:ascii="Times New Roman"/>
          <w:b w:val="false"/>
          <w:i w:val="false"/>
          <w:color w:val="000000"/>
          <w:sz w:val="28"/>
        </w:rPr>
        <w:t>- 2015 жылы уәкілетті органмен жасалған келісімдер шеңберінде энергия өндіруші ұйымдар салған инвестициялардың (амортизациялық аударымдар есебінен болған инвестицияларды қоспағанда) нақты жиынтық көлемі, (мың. теңге);</w:t>
      </w:r>
    </w:p>
    <w:p>
      <w:pPr>
        <w:spacing w:after="0"/>
        <w:ind w:left="0"/>
        <w:jc w:val="both"/>
      </w:pPr>
      <w:r>
        <w:rPr>
          <w:rFonts w:ascii="Times New Roman"/>
          <w:b w:val="false"/>
          <w:i w:val="false"/>
          <w:color w:val="000000"/>
          <w:sz w:val="28"/>
        </w:rPr>
        <w:t>
      n - 2015 жылы уәкілетті органмен келісім жасаған энергия өндіруші ұйымдардың жалпы саны;</w:t>
      </w:r>
    </w:p>
    <w:p>
      <w:pPr>
        <w:spacing w:after="0"/>
        <w:ind w:left="0"/>
        <w:jc w:val="both"/>
      </w:pPr>
      <w:r>
        <w:rPr>
          <w:rFonts w:ascii="Times New Roman"/>
          <w:b w:val="false"/>
          <w:i w:val="false"/>
          <w:color w:val="000000"/>
          <w:sz w:val="28"/>
        </w:rPr>
        <w:t>
      i - бірден n-ге дейін өзгеретін реттік нөмір;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17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176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жүйелік оператордың деректеріне сәйкес 2015 жылғы нақты қолда бар жылдық i - энергия өндіруші ұйымның қуаты, мегаватт (МВт);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12</w:t>
      </w:r>
      <w:r>
        <w:rPr>
          <w:rFonts w:ascii="Times New Roman"/>
          <w:b w:val="false"/>
          <w:i w:val="false"/>
          <w:color w:val="000000"/>
          <w:sz w:val="28"/>
        </w:rPr>
        <w:t xml:space="preserve"> – бір жылдағы ай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4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 бойынша сомасы.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 қуатының әзірлігін ұстап тұру бойынша көрсетілетін қызметтің шекті тарифінің өлшемі: мың теңге/(МВт*айына).".</w:t>
      </w:r>
    </w:p>
    <w:bookmarkStart w:name="z10" w:id="7"/>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саласындағы мемлекеттік саясатты іске асыру департаменті Қазақстан Республикасының заңнамасында белгіленген тәртіппен:</w:t>
      </w:r>
    </w:p>
    <w:bookmarkEnd w:id="7"/>
    <w:bookmarkStart w:name="z11"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2" w:id="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9"/>
    <w:bookmarkStart w:name="z13" w:id="10"/>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10"/>
    <w:bookmarkStart w:name="z14" w:id="11"/>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1"/>
    <w:bookmarkStart w:name="z15"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2"/>
    <w:p>
      <w:pPr>
        <w:spacing w:after="0"/>
        <w:ind w:left="0"/>
        <w:jc w:val="both"/>
      </w:pPr>
      <w:r>
        <w:rPr>
          <w:rFonts w:ascii="Times New Roman"/>
          <w:b w:val="false"/>
          <w:i w:val="false"/>
          <w:color w:val="000000"/>
          <w:sz w:val="28"/>
        </w:rPr>
        <w:t>
      4. Осы бұйрық алғаш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