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38763" w14:textId="3b387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орта, техникалық және кәсіптік, орта білімнен кейінгі білім беру ұйымдарында, қосымша білім беретін мектептен тыс ұйымдарда білім алушыларды тамақтандыруды ұйымдастыру бойынша көрсетілетін қызметтерді және (немесе)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өнім берушілердің) тізбесін қалыптастыру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31 қазандағы № 599 бұйрығы. Қазақстан Республикасының Әділет министрлігінде 2018 жылғы 22 қарашада № 17766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91)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мемлекеттік орта, техникалық және кәсіптік, орта білімнен кейінгі білім беру ұйымдарында, қосымша білім беретін мектептен тыс ұйымдарда білім алушыларды тамақтандыруды ұйымдастыру бойынша көрсетілетін қызметтерді және (немесе)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өнім берушілердің) тізбесін қалыптастыру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"Мектепке дейінгі, орта білім беру ұйымдарында, жетім балалар мен ата-аналарының қамқорлығынсыз қалған балаларға арналған білім беру ұйымдарында оқитын және тәрбиеленетін балаларды тамақтандыруды ұйымдастыру жөніндегі көрсетілетін қызметтерді, тауарларды жосықсыз берушілердің тізбесін қалыптастыру қағидаларын бекіту туралы" Қазақстан Республикасы Білім және ғылым министрінің 2016 жылғы 30 маусымдағы № 414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тіркеу тізілімінде № 14079 болып тіркелген, 2016 жылғы 18 тамызда Қазақстан Республикасы нормативтік құқықтық актілерінің "Әділет"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Білім және ғылым министрлігінің Балалардың құқықтарын қорғау комитеті (Е. Е. Ерсаинов)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электронды түрдегі көшірмесін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Білім және ғылым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4)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Қазақстан Республикасының Білім және ғылым вице-министрі Б.А. Асыловаға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бастап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599 бұйрығымен бекітілген</w:t>
            </w:r>
          </w:p>
        </w:tc>
      </w:tr>
    </w:tbl>
    <w:bookmarkStart w:name="z12" w:id="10"/>
    <w:p>
      <w:pPr>
        <w:spacing w:after="0"/>
        <w:ind w:left="0"/>
        <w:jc w:val="left"/>
      </w:pPr>
      <w:r>
        <w:rPr>
          <w:rFonts w:ascii="Times New Roman"/>
          <w:b/>
          <w:i w:val="false"/>
          <w:color w:val="000000"/>
        </w:rPr>
        <w:t xml:space="preserve"> Мемлекеттік орта, техникалық және кәсіптік, орта білімнен кейінгі білім беру ұйымдарында, қосымша білім беретін мектептен тыс ұйымдарда білім алушыларды тамақтандыруды ұйымдастыру бойынша көрсетілетін қызметтерді және (немесе)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өнім берушілердің) тізбесін қалыптастыру қағидалары</w:t>
      </w:r>
    </w:p>
    <w:bookmarkEnd w:id="10"/>
    <w:p>
      <w:pPr>
        <w:spacing w:after="0"/>
        <w:ind w:left="0"/>
        <w:jc w:val="both"/>
      </w:pPr>
      <w:r>
        <w:rPr>
          <w:rFonts w:ascii="Times New Roman"/>
          <w:b w:val="false"/>
          <w:i w:val="false"/>
          <w:color w:val="ff0000"/>
          <w:sz w:val="28"/>
        </w:rPr>
        <w:t xml:space="preserve">
      Ескерту. Қағиданың тақырыбы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Мемлекеттік орта, техникалық және кәсіптік, орта білімнен кейінгі білім беру ұйымдарында, қосымша білім беретін мектептен тыс ұйымдарда білім алушыларды тамақтандыруды ұйымдастыру бойынша көрсетілетін қызметтерді және (немесе)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өнім берушілердің) тізбесін қалыптастыру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 Заңының 5-бабының </w:t>
      </w:r>
      <w:r>
        <w:rPr>
          <w:rFonts w:ascii="Times New Roman"/>
          <w:b w:val="false"/>
          <w:i w:val="false"/>
          <w:color w:val="000000"/>
          <w:sz w:val="28"/>
        </w:rPr>
        <w:t>91) тармағына</w:t>
      </w:r>
      <w:r>
        <w:rPr>
          <w:rFonts w:ascii="Times New Roman"/>
          <w:b w:val="false"/>
          <w:i w:val="false"/>
          <w:color w:val="000000"/>
          <w:sz w:val="28"/>
        </w:rPr>
        <w:t xml:space="preserve"> сәйкес әзірленді және мемлекеттік орта, техникалық және кәсіптік, орта білімнен кейінгі білім беру ұйымдарында, қосымша білім беретін мектептен тыс ұйымдарда білім алушыларды тамақтандыруды ұйымдастыру бойынша көрсетілетін қызметтерді және (немесе)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өнім берушілердің) тізбесін (бұдан әрі - Тізбе) қалыптастыру тәртібін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2. Қағидаларда мынадай негізгі ұғымдар пайдаланылады:</w:t>
      </w:r>
    </w:p>
    <w:bookmarkEnd w:id="13"/>
    <w:bookmarkStart w:name="z16" w:id="14"/>
    <w:p>
      <w:pPr>
        <w:spacing w:after="0"/>
        <w:ind w:left="0"/>
        <w:jc w:val="both"/>
      </w:pPr>
      <w:r>
        <w:rPr>
          <w:rFonts w:ascii="Times New Roman"/>
          <w:b w:val="false"/>
          <w:i w:val="false"/>
          <w:color w:val="000000"/>
          <w:sz w:val="28"/>
        </w:rPr>
        <w:t>
      1) Білім беру саласындағы уәкiлеттi орган – Қазақстан Республикасы Оқу-ағарту министрлігі;</w:t>
      </w:r>
    </w:p>
    <w:bookmarkEnd w:id="14"/>
    <w:bookmarkStart w:name="z17" w:id="15"/>
    <w:p>
      <w:pPr>
        <w:spacing w:after="0"/>
        <w:ind w:left="0"/>
        <w:jc w:val="both"/>
      </w:pPr>
      <w:r>
        <w:rPr>
          <w:rFonts w:ascii="Times New Roman"/>
          <w:b w:val="false"/>
          <w:i w:val="false"/>
          <w:color w:val="000000"/>
          <w:sz w:val="28"/>
        </w:rPr>
        <w:t>
      2) өнім беруші – кәсiпкерлiк қызметтi жүзеге асыратын жеке тұлға, заңды тұлға (егер Қазақстан Республикасының заңдарында өзгеше белгiленбесе, мемлекеттiк мекемелердi қоспағанда), заңды тұлғалардың уақытша бiрлестiгi (консорциум);</w:t>
      </w:r>
    </w:p>
    <w:bookmarkEnd w:id="15"/>
    <w:bookmarkStart w:name="z18" w:id="16"/>
    <w:p>
      <w:pPr>
        <w:spacing w:after="0"/>
        <w:ind w:left="0"/>
        <w:jc w:val="both"/>
      </w:pPr>
      <w:r>
        <w:rPr>
          <w:rFonts w:ascii="Times New Roman"/>
          <w:b w:val="false"/>
          <w:i w:val="false"/>
          <w:color w:val="000000"/>
          <w:sz w:val="28"/>
        </w:rPr>
        <w:t>
      3) тапсырыс берушілер (конкурсты ұйымдастырушы) – ұлттық басқарушы холдингтерді, ұлттық холдингтерді, ұлттық басқарушы компанияларды, ұлттық компанияларды және олармен үлестес заңды тұлғаларды, Қазақстан Республикасының Ұлттық Банкін, оның ведомстволарын, Қазақстан Республикасы Ұлттық Банкінің құрылымына кіретін ұйымдарды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 және олармен үлестес заңды тұлғаларды қоспағанда, мемлекеттік органдар, мемлекеттiк мекемелер, сондай-ақ мемлекеттiк кәсiпорындар, дауыс беретін акцияларының (жарғылық капиталға қатысу үлестерінің) елу және одан да көп пайызы мемлекетке тиесiлi заңды тұлғалар және олармен үлестес заңды тұлғалар.</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Оқу-ағарту министрінің 31.07.2023 </w:t>
      </w:r>
      <w:r>
        <w:rPr>
          <w:rFonts w:ascii="Times New Roman"/>
          <w:b w:val="false"/>
          <w:i w:val="false"/>
          <w:color w:val="000000"/>
          <w:sz w:val="28"/>
        </w:rPr>
        <w:t>№ 235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11.03.2024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left"/>
      </w:pPr>
      <w:r>
        <w:rPr>
          <w:rFonts w:ascii="Times New Roman"/>
          <w:b/>
          <w:i w:val="false"/>
          <w:color w:val="000000"/>
        </w:rPr>
        <w:t xml:space="preserve"> 2-тарау. Тізбені қалыптастыру тәртібі</w:t>
      </w:r>
    </w:p>
    <w:bookmarkEnd w:id="17"/>
    <w:bookmarkStart w:name="z20" w:id="18"/>
    <w:p>
      <w:pPr>
        <w:spacing w:after="0"/>
        <w:ind w:left="0"/>
        <w:jc w:val="both"/>
      </w:pPr>
      <w:r>
        <w:rPr>
          <w:rFonts w:ascii="Times New Roman"/>
          <w:b w:val="false"/>
          <w:i w:val="false"/>
          <w:color w:val="000000"/>
          <w:sz w:val="28"/>
        </w:rPr>
        <w:t>
      3. Заңды күшіне енген сот шешімі негізінде конкурсты ұйымдастырушы (тапсырыс беруші) мемлекеттік орта, техникалық және кәсіптік, орта білімнен кейінгі білім беру ұйымдарында, қосымша білім беретін мектептен тыс ұйымдарда білім алушыларды тамақтандыруды ұйымдастыру бойынша көрсетілетін қызметтерді және (немесе)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өнім берушілердің) тізбесін қалыптастырады.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4. Тізбе осы Қағидаларға қосымшаға сәйкес электрондық нысанда қазақ және орыс тілдерінде қалыптастырылады және:</w:t>
      </w:r>
    </w:p>
    <w:bookmarkEnd w:id="19"/>
    <w:p>
      <w:pPr>
        <w:spacing w:after="0"/>
        <w:ind w:left="0"/>
        <w:jc w:val="both"/>
      </w:pPr>
      <w:r>
        <w:rPr>
          <w:rFonts w:ascii="Times New Roman"/>
          <w:b w:val="false"/>
          <w:i w:val="false"/>
          <w:color w:val="000000"/>
          <w:sz w:val="28"/>
        </w:rPr>
        <w:t>
      1) конкурс жеңімпазы деп таныған жағдайда шарт жасасудан жалтарған;</w:t>
      </w:r>
    </w:p>
    <w:p>
      <w:pPr>
        <w:spacing w:after="0"/>
        <w:ind w:left="0"/>
        <w:jc w:val="both"/>
      </w:pPr>
      <w:r>
        <w:rPr>
          <w:rFonts w:ascii="Times New Roman"/>
          <w:b w:val="false"/>
          <w:i w:val="false"/>
          <w:color w:val="000000"/>
          <w:sz w:val="28"/>
        </w:rPr>
        <w:t>
      2) олармен жасалған шарт бойынша өз міндеттемелерін орындамаған немесе тиісінше орындамаған;</w:t>
      </w:r>
    </w:p>
    <w:p>
      <w:pPr>
        <w:spacing w:after="0"/>
        <w:ind w:left="0"/>
        <w:jc w:val="both"/>
      </w:pPr>
      <w:r>
        <w:rPr>
          <w:rFonts w:ascii="Times New Roman"/>
          <w:b w:val="false"/>
          <w:i w:val="false"/>
          <w:color w:val="000000"/>
          <w:sz w:val="28"/>
        </w:rPr>
        <w:t>
      3) біліктілік талаптары бойынша дұрыс емес ақпарат берген өнім берушілер (әлеуетті өнім берушілер) туралы мәліметтерді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Білім және ғылым министрінің 24.05.2021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xml:space="preserve">
      5. Конкурсты ұйымдастырушы (тапсырыс беруші)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1), 2), 3) тармақшаларында қарастырылған жағдайларда мемлекеттік орта, техникалық және кәсіптік, орта білімнен кейінгі білім беру ұйымдарында, қосымша білім беретін мектептен тыс ұйымдарда білім алушыларды тамақтандыруды ұйымдастыру бойынша көрсетілетін қызметтерді және (немесе)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беруші (әлеуетті берушінің) тарапынан бұзушылық фактілерін білген күнінен бастап күнтізбелік отыз күннен кешіктірмей өнім берушіні жосықсыз өнім беруші деп тану туралы сотқа жүгінеді.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1"/>
    <w:p>
      <w:pPr>
        <w:spacing w:after="0"/>
        <w:ind w:left="0"/>
        <w:jc w:val="both"/>
      </w:pPr>
      <w:r>
        <w:rPr>
          <w:rFonts w:ascii="Times New Roman"/>
          <w:b w:val="false"/>
          <w:i w:val="false"/>
          <w:color w:val="000000"/>
          <w:sz w:val="28"/>
        </w:rPr>
        <w:t>
      6. Конкурсты ұйымдастырушы (тапсырыс беруші) жосықсыз өнім беруші деп тану туралы күшіне енген сот шешімін алған күнінен бастап үш жұмыс күн ішінде оны Тізбеге қосады және интернет-ресурсқа орналастыру үшін білім беру саласындағы уәкілетті органға (бұдан әрі – уәкілетті орган) жібереді.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Оқу-ағарту министрінің 11.03.2024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2"/>
    <w:p>
      <w:pPr>
        <w:spacing w:after="0"/>
        <w:ind w:left="0"/>
        <w:jc w:val="both"/>
      </w:pPr>
      <w:r>
        <w:rPr>
          <w:rFonts w:ascii="Times New Roman"/>
          <w:b w:val="false"/>
          <w:i w:val="false"/>
          <w:color w:val="000000"/>
          <w:sz w:val="28"/>
        </w:rPr>
        <w:t>
      7. Уәкілетті орган Тізбені алған күннен бастап оны бір жұмыс күн ішінде уәкілетті органның интернет-ресурсына орналастырады.</w:t>
      </w:r>
    </w:p>
    <w:bookmarkEnd w:id="22"/>
    <w:bookmarkStart w:name="z28" w:id="23"/>
    <w:p>
      <w:pPr>
        <w:spacing w:after="0"/>
        <w:ind w:left="0"/>
        <w:jc w:val="both"/>
      </w:pPr>
      <w:r>
        <w:rPr>
          <w:rFonts w:ascii="Times New Roman"/>
          <w:b w:val="false"/>
          <w:i w:val="false"/>
          <w:color w:val="000000"/>
          <w:sz w:val="28"/>
        </w:rPr>
        <w:t>
      8. Уәкілетті орган, өнім берушіні жосықсыз әлеуетті өнім беруші деп тану туралы сот шешімі заңды күшіне енген күнінен бастап оны 24 (жиырма төрт) ай мерзімге Тізбеге енгізеді.</w:t>
      </w:r>
    </w:p>
    <w:bookmarkEnd w:id="23"/>
    <w:bookmarkStart w:name="z29" w:id="24"/>
    <w:p>
      <w:pPr>
        <w:spacing w:after="0"/>
        <w:ind w:left="0"/>
        <w:jc w:val="both"/>
      </w:pPr>
      <w:r>
        <w:rPr>
          <w:rFonts w:ascii="Times New Roman"/>
          <w:b w:val="false"/>
          <w:i w:val="false"/>
          <w:color w:val="000000"/>
          <w:sz w:val="28"/>
        </w:rPr>
        <w:t xml:space="preserve">
      9. Конкурсты ұйымдастырушы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белгіленген мерзім өткеннен кейін өнім берушіні Тізбеден шығарады.</w:t>
      </w:r>
    </w:p>
    <w:bookmarkEnd w:id="24"/>
    <w:bookmarkStart w:name="z30" w:id="25"/>
    <w:p>
      <w:pPr>
        <w:spacing w:after="0"/>
        <w:ind w:left="0"/>
        <w:jc w:val="both"/>
      </w:pPr>
      <w:r>
        <w:rPr>
          <w:rFonts w:ascii="Times New Roman"/>
          <w:b w:val="false"/>
          <w:i w:val="false"/>
          <w:color w:val="000000"/>
          <w:sz w:val="28"/>
        </w:rPr>
        <w:t>
      10. Жосықсыз өнім беруші деп тану туралы шешімнің күшін жою туралы күшіне енген сот актісі болған жағдайда, жосықсыз өнім беруші туралы мәліметтері бар Тізбедегі жазбаны конкурсты ұйымдастырушы тиісті сот актісін алған күнінен бастап бір жұмыс күн ішінде алып тастайды.</w:t>
      </w:r>
    </w:p>
    <w:bookmarkEnd w:id="25"/>
    <w:bookmarkStart w:name="z31" w:id="26"/>
    <w:p>
      <w:pPr>
        <w:spacing w:after="0"/>
        <w:ind w:left="0"/>
        <w:jc w:val="both"/>
      </w:pPr>
      <w:r>
        <w:rPr>
          <w:rFonts w:ascii="Times New Roman"/>
          <w:b w:val="false"/>
          <w:i w:val="false"/>
          <w:color w:val="000000"/>
          <w:sz w:val="28"/>
        </w:rPr>
        <w:t>
      11. Тізбе өзгерген кезде конкурсты ұйымдастырушы (тапсырыс беруші) үш жұмыс күн ішінде ақпаратты уәкілетті органға жібереді.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орта, техникалық</w:t>
            </w:r>
            <w:r>
              <w:br/>
            </w:r>
            <w:r>
              <w:rPr>
                <w:rFonts w:ascii="Times New Roman"/>
                <w:b w:val="false"/>
                <w:i w:val="false"/>
                <w:color w:val="000000"/>
                <w:sz w:val="20"/>
              </w:rPr>
              <w:t xml:space="preserve">және кәсіптік, орта білімнен </w:t>
            </w:r>
            <w:r>
              <w:br/>
            </w:r>
            <w:r>
              <w:rPr>
                <w:rFonts w:ascii="Times New Roman"/>
                <w:b w:val="false"/>
                <w:i w:val="false"/>
                <w:color w:val="000000"/>
                <w:sz w:val="20"/>
              </w:rPr>
              <w:t>кейінгі білім беру ұйымдарында,</w:t>
            </w:r>
            <w:r>
              <w:br/>
            </w:r>
            <w:r>
              <w:rPr>
                <w:rFonts w:ascii="Times New Roman"/>
                <w:b w:val="false"/>
                <w:i w:val="false"/>
                <w:color w:val="000000"/>
                <w:sz w:val="20"/>
              </w:rPr>
              <w:t xml:space="preserve">қосымша білім беретін </w:t>
            </w:r>
            <w:r>
              <w:br/>
            </w:r>
            <w:r>
              <w:rPr>
                <w:rFonts w:ascii="Times New Roman"/>
                <w:b w:val="false"/>
                <w:i w:val="false"/>
                <w:color w:val="000000"/>
                <w:sz w:val="20"/>
              </w:rPr>
              <w:t xml:space="preserve">мектептен тыс ұйымдарда білім </w:t>
            </w:r>
            <w:r>
              <w:br/>
            </w:r>
            <w:r>
              <w:rPr>
                <w:rFonts w:ascii="Times New Roman"/>
                <w:b w:val="false"/>
                <w:i w:val="false"/>
                <w:color w:val="000000"/>
                <w:sz w:val="20"/>
              </w:rPr>
              <w:t xml:space="preserve">алушыларды тамақтандыруды </w:t>
            </w:r>
            <w:r>
              <w:br/>
            </w:r>
            <w:r>
              <w:rPr>
                <w:rFonts w:ascii="Times New Roman"/>
                <w:b w:val="false"/>
                <w:i w:val="false"/>
                <w:color w:val="000000"/>
                <w:sz w:val="20"/>
              </w:rPr>
              <w:t xml:space="preserve">ұйымдастыру бойынша </w:t>
            </w:r>
            <w:r>
              <w:br/>
            </w:r>
            <w:r>
              <w:rPr>
                <w:rFonts w:ascii="Times New Roman"/>
                <w:b w:val="false"/>
                <w:i w:val="false"/>
                <w:color w:val="000000"/>
                <w:sz w:val="20"/>
              </w:rPr>
              <w:t>көрсетілетін қызметтерді</w:t>
            </w:r>
            <w:r>
              <w:br/>
            </w:r>
            <w:r>
              <w:rPr>
                <w:rFonts w:ascii="Times New Roman"/>
                <w:b w:val="false"/>
                <w:i w:val="false"/>
                <w:color w:val="000000"/>
                <w:sz w:val="20"/>
              </w:rPr>
              <w:t>және (немесе) тауарларды,</w:t>
            </w:r>
            <w:r>
              <w:br/>
            </w:r>
            <w:r>
              <w:rPr>
                <w:rFonts w:ascii="Times New Roman"/>
                <w:b w:val="false"/>
                <w:i w:val="false"/>
                <w:color w:val="000000"/>
                <w:sz w:val="20"/>
              </w:rPr>
              <w:t>сондай-ақ мемлекеттік мектепке</w:t>
            </w:r>
            <w:r>
              <w:br/>
            </w:r>
            <w:r>
              <w:rPr>
                <w:rFonts w:ascii="Times New Roman"/>
                <w:b w:val="false"/>
                <w:i w:val="false"/>
                <w:color w:val="000000"/>
                <w:sz w:val="20"/>
              </w:rPr>
              <w:t xml:space="preserve">дейінгі ұйымдарда, жетім </w:t>
            </w:r>
            <w:r>
              <w:br/>
            </w:r>
            <w:r>
              <w:rPr>
                <w:rFonts w:ascii="Times New Roman"/>
                <w:b w:val="false"/>
                <w:i w:val="false"/>
                <w:color w:val="000000"/>
                <w:sz w:val="20"/>
              </w:rPr>
              <w:t xml:space="preserve">балалар мен ата-анасының </w:t>
            </w:r>
            <w:r>
              <w:br/>
            </w:r>
            <w:r>
              <w:rPr>
                <w:rFonts w:ascii="Times New Roman"/>
                <w:b w:val="false"/>
                <w:i w:val="false"/>
                <w:color w:val="000000"/>
                <w:sz w:val="20"/>
              </w:rPr>
              <w:t xml:space="preserve">қамқорлығынсыз қалған </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тәрбиеленетін</w:t>
            </w:r>
            <w:r>
              <w:br/>
            </w:r>
            <w:r>
              <w:rPr>
                <w:rFonts w:ascii="Times New Roman"/>
                <w:b w:val="false"/>
                <w:i w:val="false"/>
                <w:color w:val="000000"/>
                <w:sz w:val="20"/>
              </w:rPr>
              <w:t>және білім алатын балаларды</w:t>
            </w:r>
            <w:r>
              <w:br/>
            </w:r>
            <w:r>
              <w:rPr>
                <w:rFonts w:ascii="Times New Roman"/>
                <w:b w:val="false"/>
                <w:i w:val="false"/>
                <w:color w:val="000000"/>
                <w:sz w:val="20"/>
              </w:rPr>
              <w:t xml:space="preserve">тамақтандыруды қамтамасыз </w:t>
            </w:r>
            <w:r>
              <w:br/>
            </w:r>
            <w:r>
              <w:rPr>
                <w:rFonts w:ascii="Times New Roman"/>
                <w:b w:val="false"/>
                <w:i w:val="false"/>
                <w:color w:val="000000"/>
                <w:sz w:val="20"/>
              </w:rPr>
              <w:t xml:space="preserve">етуге байланысты тауарларды </w:t>
            </w:r>
            <w:r>
              <w:br/>
            </w:r>
            <w:r>
              <w:rPr>
                <w:rFonts w:ascii="Times New Roman"/>
                <w:b w:val="false"/>
                <w:i w:val="false"/>
                <w:color w:val="000000"/>
                <w:sz w:val="20"/>
              </w:rPr>
              <w:t xml:space="preserve">жосықсыз берушілердің </w:t>
            </w:r>
            <w:r>
              <w:br/>
            </w:r>
            <w:r>
              <w:rPr>
                <w:rFonts w:ascii="Times New Roman"/>
                <w:b w:val="false"/>
                <w:i w:val="false"/>
                <w:color w:val="000000"/>
                <w:sz w:val="20"/>
              </w:rPr>
              <w:t xml:space="preserve">(әлеуетті өнім берушілердің) </w:t>
            </w:r>
            <w:r>
              <w:br/>
            </w:r>
            <w:r>
              <w:rPr>
                <w:rFonts w:ascii="Times New Roman"/>
                <w:b w:val="false"/>
                <w:i w:val="false"/>
                <w:color w:val="000000"/>
                <w:sz w:val="20"/>
              </w:rPr>
              <w:t>тізбесін қалыптастыру</w:t>
            </w:r>
            <w:r>
              <w:br/>
            </w:r>
            <w:r>
              <w:rPr>
                <w:rFonts w:ascii="Times New Roman"/>
                <w:b w:val="false"/>
                <w:i w:val="false"/>
                <w:color w:val="000000"/>
                <w:sz w:val="20"/>
              </w:rPr>
              <w:t xml:space="preserve">қағидаларына </w:t>
            </w:r>
            <w:r>
              <w:br/>
            </w:r>
            <w:r>
              <w:rPr>
                <w:rFonts w:ascii="Times New Roman"/>
                <w:b w:val="false"/>
                <w:i w:val="false"/>
                <w:color w:val="000000"/>
                <w:sz w:val="20"/>
              </w:rPr>
              <w:t>қосымша</w:t>
            </w:r>
          </w:p>
        </w:tc>
      </w:tr>
    </w:tbl>
    <w:bookmarkStart w:name="z33" w:id="27"/>
    <w:p>
      <w:pPr>
        <w:spacing w:after="0"/>
        <w:ind w:left="0"/>
        <w:jc w:val="left"/>
      </w:pPr>
      <w:r>
        <w:rPr>
          <w:rFonts w:ascii="Times New Roman"/>
          <w:b/>
          <w:i w:val="false"/>
          <w:color w:val="000000"/>
        </w:rPr>
        <w:t xml:space="preserve"> Мемлекеттік орта, техникалық және кәсіптік, орта білімнен кейінгі білім беру ұйымдарында, қосымша білім беретін мектептен тыс ұйымдарда білім алушыларды тамақтандыруды ұйымдастыру бойынша көрсетілетін қызметтерді және (немесе)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өнім берушілердің) тізбесі</w:t>
      </w:r>
    </w:p>
    <w:bookmarkEnd w:id="27"/>
    <w:p>
      <w:pPr>
        <w:spacing w:after="0"/>
        <w:ind w:left="0"/>
        <w:jc w:val="both"/>
      </w:pPr>
      <w:r>
        <w:rPr>
          <w:rFonts w:ascii="Times New Roman"/>
          <w:b w:val="false"/>
          <w:i w:val="false"/>
          <w:color w:val="ff0000"/>
          <w:sz w:val="28"/>
        </w:rPr>
        <w:t xml:space="preserve">
      Ескерту. Қосымша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Жосықсыз өнім беруші (әлеуетті өнім беруші) туралы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конкурс туралы мәліметтер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 (әлеуетті өнім берушіні) жосықсыз берушілер (әлеуетті өнім берушілер) тізбесіне қосу негіздемесі, сот шешімінің күшіне енген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(әлеуетті өнім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(әлеуетті өнім берушінің)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сәйкестендiру нөмiрі/ бизнес-сәйкестендiру нөмiрi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қорытындысын шығару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техникалық және кәсіптік, орта білімнен кейінгі білім беру ұйымдарында, қосымша білім беретін мектептен тыс ұйымдарда білім алушыларды тамақтандыруды ұйымдастыру бойынша көрсетілетін қызметтерді және (немесе)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тауарлардың атауы</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