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1e6fb" w14:textId="161e6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заңнамасы сақталуының тәуекел дәрежесін бағалау өлшемшарттары мен тексеру парақтарын бекіту туралы" Қазақстан Республикасы Денсаулық сақтау және әлеуметтік даму министрінің 2015 жылғы 25 желтоқсандағы № 1022 және Қазақстан Республикасы Ұлттық экономика министрінің 2015 жылғы 28 желтоқсандағы № 801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2018 жылғы 31 қазандағы № 473 және Қазақстан Республикасы Ұлттық экономика министрінің 2018 жылғы 31 қазандағы № 43 бірлескен бұйрығы. Қазақстан Республикасының Әділет министрлігінде 2018 жылғы 20 қарашада № 17763 болып тіркелді</w:t>
      </w:r>
    </w:p>
    <w:p>
      <w:pPr>
        <w:spacing w:after="0"/>
        <w:ind w:left="0"/>
        <w:jc w:val="both"/>
      </w:pPr>
      <w:bookmarkStart w:name="z1" w:id="0"/>
      <w:r>
        <w:rPr>
          <w:rFonts w:ascii="Times New Roman"/>
          <w:b w:val="false"/>
          <w:i w:val="false"/>
          <w:color w:val="000000"/>
          <w:sz w:val="28"/>
        </w:rPr>
        <w:t xml:space="preserve">
      2015 жылғы 29 қазандағы Қазақстан Республикасы Кәсіпкерлік кодексінің 141-бабы </w:t>
      </w:r>
      <w:r>
        <w:rPr>
          <w:rFonts w:ascii="Times New Roman"/>
          <w:b w:val="false"/>
          <w:i w:val="false"/>
          <w:color w:val="000000"/>
          <w:sz w:val="28"/>
        </w:rPr>
        <w:t>3-тармағының</w:t>
      </w:r>
      <w:r>
        <w:rPr>
          <w:rFonts w:ascii="Times New Roman"/>
          <w:b w:val="false"/>
          <w:i w:val="false"/>
          <w:color w:val="000000"/>
          <w:sz w:val="28"/>
        </w:rPr>
        <w:t xml:space="preserve"> үшінші бөлігіне,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БҰЙЫРАМЫЗ:</w:t>
      </w:r>
    </w:p>
    <w:bookmarkEnd w:id="0"/>
    <w:p>
      <w:pPr>
        <w:spacing w:after="0"/>
        <w:ind w:left="0"/>
        <w:jc w:val="both"/>
      </w:pPr>
      <w:r>
        <w:rPr>
          <w:rFonts w:ascii="Times New Roman"/>
          <w:b w:val="false"/>
          <w:i w:val="false"/>
          <w:color w:val="000000"/>
          <w:sz w:val="28"/>
        </w:rPr>
        <w:t xml:space="preserve">
      1. "Қазақстан Республикасы еңбек заңнамасы сақталуының тәуекел дәрежесін бағалау өлшемшарттары мен тексеру парақтарын бекіту туралы" Қазақстан Республикасы Денсаулық сақтау және әлеуметтік даму министрінің 2015 жылғы 25 желтоқсандағы № 1022 және Қазақстан Республикасы Ұлттық экономика министрінің 2015 жылғы 28 желтоқсандағы № 801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12656 болып тіркелген, "Әділет" ақпараттық-құқықтық жүйесінде 2016 жылғы 17 ақпанда жарияланған) мынадай өзгерістер енгізілсін:</w:t>
      </w:r>
    </w:p>
    <w:bookmarkStart w:name="z2" w:id="1"/>
    <w:p>
      <w:pPr>
        <w:spacing w:after="0"/>
        <w:ind w:left="0"/>
        <w:jc w:val="both"/>
      </w:pPr>
      <w:r>
        <w:rPr>
          <w:rFonts w:ascii="Times New Roman"/>
          <w:b w:val="false"/>
          <w:i w:val="false"/>
          <w:color w:val="000000"/>
          <w:sz w:val="28"/>
        </w:rPr>
        <w:t xml:space="preserve">
      1) көрсетілген бұйрықпен бекітілген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еңбек заңнамасын сақтаудағы тәуекел дәрежесін бағалау </w:t>
      </w:r>
      <w:r>
        <w:rPr>
          <w:rFonts w:ascii="Times New Roman"/>
          <w:b w:val="false"/>
          <w:i w:val="false"/>
          <w:color w:val="000000"/>
          <w:sz w:val="28"/>
        </w:rPr>
        <w:t>өлшемшарттары</w:t>
      </w:r>
      <w:r>
        <w:rPr>
          <w:rFonts w:ascii="Times New Roman"/>
          <w:b w:val="false"/>
          <w:i w:val="false"/>
          <w:color w:val="000000"/>
          <w:sz w:val="28"/>
        </w:rPr>
        <w:t xml:space="preserve"> жаңа редакцияда жазылсын;</w:t>
      </w:r>
    </w:p>
    <w:bookmarkEnd w:id="1"/>
    <w:bookmarkStart w:name="z3" w:id="2"/>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Өнім шығарумен және жасаумен, пайдалы қазбаларды игерумен, өндірумен және қайта өңдеумен, құрлыспен және өндірістік қызметтің басқа түрлерімен айналысатын ұйымдарға қатысты Қазақстан Республикасы еңбек заңнамасының сақталуын тексеру </w:t>
      </w:r>
      <w:r>
        <w:rPr>
          <w:rFonts w:ascii="Times New Roman"/>
          <w:b w:val="false"/>
          <w:i w:val="false"/>
          <w:color w:val="000000"/>
          <w:sz w:val="28"/>
        </w:rPr>
        <w:t>парағы</w:t>
      </w:r>
      <w:r>
        <w:rPr>
          <w:rFonts w:ascii="Times New Roman"/>
          <w:b w:val="false"/>
          <w:i w:val="false"/>
          <w:color w:val="000000"/>
          <w:sz w:val="28"/>
        </w:rPr>
        <w:t xml:space="preserve"> жаңа редакцияда жазылсын;</w:t>
      </w:r>
    </w:p>
    <w:bookmarkEnd w:id="2"/>
    <w:bookmarkStart w:name="z4" w:id="3"/>
    <w:p>
      <w:pPr>
        <w:spacing w:after="0"/>
        <w:ind w:left="0"/>
        <w:jc w:val="both"/>
      </w:pPr>
      <w:r>
        <w:rPr>
          <w:rFonts w:ascii="Times New Roman"/>
          <w:b w:val="false"/>
          <w:i w:val="false"/>
          <w:color w:val="000000"/>
          <w:sz w:val="28"/>
        </w:rPr>
        <w:t xml:space="preserve">
      3)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Өндірістік емес саладағы (денсаулық сақтау, білім беру, мәдинет, әлеуметтік қамсыздандыру, сауда, тұру және тамақтану бойынша қызметтер) ұйымдарға қатысты Қазақстан Республикасы еңбек заңнамасының сақталуын тексеру </w:t>
      </w:r>
      <w:r>
        <w:rPr>
          <w:rFonts w:ascii="Times New Roman"/>
          <w:b w:val="false"/>
          <w:i w:val="false"/>
          <w:color w:val="000000"/>
          <w:sz w:val="28"/>
        </w:rPr>
        <w:t>парағы</w:t>
      </w:r>
      <w:r>
        <w:rPr>
          <w:rFonts w:ascii="Times New Roman"/>
          <w:b w:val="false"/>
          <w:i w:val="false"/>
          <w:color w:val="000000"/>
          <w:sz w:val="28"/>
        </w:rPr>
        <w:t xml:space="preserve"> жаңа редакцияда жазылсын;</w:t>
      </w:r>
    </w:p>
    <w:bookmarkEnd w:id="3"/>
    <w:bookmarkStart w:name="z5" w:id="4"/>
    <w:p>
      <w:pPr>
        <w:spacing w:after="0"/>
        <w:ind w:left="0"/>
        <w:jc w:val="both"/>
      </w:pPr>
      <w:r>
        <w:rPr>
          <w:rFonts w:ascii="Times New Roman"/>
          <w:b w:val="false"/>
          <w:i w:val="false"/>
          <w:color w:val="000000"/>
          <w:sz w:val="28"/>
        </w:rPr>
        <w:t xml:space="preserve">
      4) осы бірлескен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Жұмыскерлері еңбек қызметін офистік орынжайларда жүзеге асыратын өндірістік емес саладағы ұйымдарға қатысты Қазақстан Республикасы еңбек заңнамасының сақталуын тексеру </w:t>
      </w:r>
      <w:r>
        <w:rPr>
          <w:rFonts w:ascii="Times New Roman"/>
          <w:b w:val="false"/>
          <w:i w:val="false"/>
          <w:color w:val="000000"/>
          <w:sz w:val="28"/>
        </w:rPr>
        <w:t>парағы</w:t>
      </w:r>
      <w:r>
        <w:rPr>
          <w:rFonts w:ascii="Times New Roman"/>
          <w:b w:val="false"/>
          <w:i w:val="false"/>
          <w:color w:val="000000"/>
          <w:sz w:val="28"/>
        </w:rPr>
        <w:t xml:space="preserve"> жаңа редакцияда жазылсын.</w:t>
      </w:r>
    </w:p>
    <w:bookmarkEnd w:id="4"/>
    <w:bookmarkStart w:name="z6" w:id="5"/>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Еңбек, әлеуметтік қорғау және көші-қон комитеті заңнамада белгіленген мерзімде:</w:t>
      </w:r>
    </w:p>
    <w:bookmarkEnd w:id="5"/>
    <w:bookmarkStart w:name="z7" w:id="6"/>
    <w:p>
      <w:pPr>
        <w:spacing w:after="0"/>
        <w:ind w:left="0"/>
        <w:jc w:val="both"/>
      </w:pPr>
      <w:r>
        <w:rPr>
          <w:rFonts w:ascii="Times New Roman"/>
          <w:b w:val="false"/>
          <w:i w:val="false"/>
          <w:color w:val="000000"/>
          <w:sz w:val="28"/>
        </w:rPr>
        <w:t>
      1) осы бірлескен бұйрықты Қазақстан Республикасының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xml:space="preserve">
      2) осы бірлескен бұйрық мемлекеттік тіркелген күннен бастап күнтізбелік он күн ішінде оны қазақ және орыс тілдерінде "Республикалық құқықтық ақпараттық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қосу үшін жіберуді; </w:t>
      </w:r>
    </w:p>
    <w:bookmarkEnd w:id="7"/>
    <w:bookmarkStart w:name="z9" w:id="8"/>
    <w:p>
      <w:pPr>
        <w:spacing w:after="0"/>
        <w:ind w:left="0"/>
        <w:jc w:val="both"/>
      </w:pPr>
      <w:r>
        <w:rPr>
          <w:rFonts w:ascii="Times New Roman"/>
          <w:b w:val="false"/>
          <w:i w:val="false"/>
          <w:color w:val="000000"/>
          <w:sz w:val="28"/>
        </w:rPr>
        <w:t>
      3) осы бірлескен бұйрықты Қазақстан Республикасы Еңбек және халықты әлеуметтік қорғау министрлігінің интернет-ресурсында орналастыруды;</w:t>
      </w:r>
    </w:p>
    <w:bookmarkEnd w:id="8"/>
    <w:bookmarkStart w:name="z10" w:id="9"/>
    <w:p>
      <w:pPr>
        <w:spacing w:after="0"/>
        <w:ind w:left="0"/>
        <w:jc w:val="both"/>
      </w:pPr>
      <w:r>
        <w:rPr>
          <w:rFonts w:ascii="Times New Roman"/>
          <w:b w:val="false"/>
          <w:i w:val="false"/>
          <w:color w:val="000000"/>
          <w:sz w:val="28"/>
        </w:rPr>
        <w:t xml:space="preserve">
      4) осы бірлескен бұйрық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Еңбек және халықты әлеуметтік қорғау министрлігінің Заң қызметі департаментіне ұсынуды қамтамасыз етсін. </w:t>
      </w:r>
    </w:p>
    <w:bookmarkEnd w:id="9"/>
    <w:bookmarkStart w:name="z11" w:id="10"/>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Н.Б. Әлтаевқа жүктелсін.</w:t>
      </w:r>
    </w:p>
    <w:bookmarkEnd w:id="10"/>
    <w:bookmarkStart w:name="z12" w:id="11"/>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Еңбек және халықты</w:t>
            </w:r>
            <w:r>
              <w:br/>
            </w:r>
            <w:r>
              <w:rPr>
                <w:rFonts w:ascii="Times New Roman"/>
                <w:b w:val="false"/>
                <w:i/>
                <w:color w:val="000000"/>
                <w:sz w:val="20"/>
              </w:rPr>
              <w:t xml:space="preserve">әлеуметтік қорғау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Әбілқасымова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w:t>
      </w:r>
    </w:p>
    <w:p>
      <w:pPr>
        <w:spacing w:after="0"/>
        <w:ind w:left="0"/>
        <w:jc w:val="both"/>
      </w:pPr>
      <w:r>
        <w:rPr>
          <w:rFonts w:ascii="Times New Roman"/>
          <w:b w:val="false"/>
          <w:i w:val="false"/>
          <w:color w:val="000000"/>
          <w:sz w:val="28"/>
        </w:rPr>
        <w:t>
      арнайы есепке алу жөніндегі</w:t>
      </w:r>
    </w:p>
    <w:p>
      <w:pPr>
        <w:spacing w:after="0"/>
        <w:ind w:left="0"/>
        <w:jc w:val="both"/>
      </w:pPr>
      <w:r>
        <w:rPr>
          <w:rFonts w:ascii="Times New Roman"/>
          <w:b w:val="false"/>
          <w:i w:val="false"/>
          <w:color w:val="000000"/>
          <w:sz w:val="28"/>
        </w:rPr>
        <w:t>
      комитеті</w:t>
      </w:r>
    </w:p>
    <w:p>
      <w:pPr>
        <w:spacing w:after="0"/>
        <w:ind w:left="0"/>
        <w:jc w:val="both"/>
      </w:pPr>
      <w:r>
        <w:rPr>
          <w:rFonts w:ascii="Times New Roman"/>
          <w:b w:val="false"/>
          <w:i w:val="false"/>
          <w:color w:val="000000"/>
          <w:sz w:val="28"/>
        </w:rPr>
        <w:t>
      2018 жылғы_______________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473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43 бірлескен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1022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801 бірлескен бұйрығына</w:t>
            </w:r>
            <w:r>
              <w:br/>
            </w:r>
            <w:r>
              <w:rPr>
                <w:rFonts w:ascii="Times New Roman"/>
                <w:b w:val="false"/>
                <w:i w:val="false"/>
                <w:color w:val="000000"/>
                <w:sz w:val="20"/>
              </w:rPr>
              <w:t>1-қосымша</w:t>
            </w:r>
          </w:p>
        </w:tc>
      </w:tr>
    </w:tbl>
    <w:bookmarkStart w:name="z15" w:id="12"/>
    <w:p>
      <w:pPr>
        <w:spacing w:after="0"/>
        <w:ind w:left="0"/>
        <w:jc w:val="left"/>
      </w:pPr>
      <w:r>
        <w:rPr>
          <w:rFonts w:ascii="Times New Roman"/>
          <w:b/>
          <w:i w:val="false"/>
          <w:color w:val="000000"/>
        </w:rPr>
        <w:t xml:space="preserve"> Қазақстан Республикасының еңбек заңнамасын сақтаудағы тәуекел дәрежесін бағалау өлшемшарттары</w:t>
      </w:r>
    </w:p>
    <w:bookmarkEnd w:id="12"/>
    <w:bookmarkStart w:name="z19" w:id="13"/>
    <w:p>
      <w:pPr>
        <w:spacing w:after="0"/>
        <w:ind w:left="0"/>
        <w:jc w:val="left"/>
      </w:pPr>
      <w:r>
        <w:rPr>
          <w:rFonts w:ascii="Times New Roman"/>
          <w:b/>
          <w:i w:val="false"/>
          <w:color w:val="000000"/>
        </w:rPr>
        <w:t xml:space="preserve"> 1-тарау. Жалпы ережелер</w:t>
      </w:r>
    </w:p>
    <w:bookmarkEnd w:id="13"/>
    <w:bookmarkStart w:name="z16" w:id="14"/>
    <w:p>
      <w:pPr>
        <w:spacing w:after="0"/>
        <w:ind w:left="0"/>
        <w:jc w:val="both"/>
      </w:pPr>
      <w:r>
        <w:rPr>
          <w:rFonts w:ascii="Times New Roman"/>
          <w:b w:val="false"/>
          <w:i w:val="false"/>
          <w:color w:val="000000"/>
          <w:sz w:val="28"/>
        </w:rPr>
        <w:t xml:space="preserve">
      1. Осы Қазақстан Республикасының еңбек заңнамасын сақтаудағы тәуекел дәрежесін бағалау өлшемшарттары (бұдан әрі – Өлшемшарттар) 2015 жылғы 23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2015 жылғы 29 қазандағы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(бұдан әрі – Кодекс) және "Мемлекеттік органдардың тәуекелдерді бағалау жүйесін қалыптастыру қағидаларын және тексеру парақтарының нысанын бекіту туралы" Қазақстан Республикасы Ұлттық экономика министрі міндетін атқарушының 2018 жылғы 31 шілдедегі № 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17371 болып тіркелген) бекітілген Мемлекеттік органдардың тәуекелдерді бағалау жүйесін қалыптастыру қағидаларына сәйкес бақылау субъектілеріне бару арқылы профилактикалық бақылауды жүргізу кезінде бақылау субъектілерін (объектілерін) іріктеу үшін әзірленді.</w:t>
      </w:r>
    </w:p>
    <w:bookmarkEnd w:id="14"/>
    <w:bookmarkStart w:name="z17" w:id="15"/>
    <w:p>
      <w:pPr>
        <w:spacing w:after="0"/>
        <w:ind w:left="0"/>
        <w:jc w:val="both"/>
      </w:pPr>
      <w:r>
        <w:rPr>
          <w:rFonts w:ascii="Times New Roman"/>
          <w:b w:val="false"/>
          <w:i w:val="false"/>
          <w:color w:val="000000"/>
          <w:sz w:val="28"/>
        </w:rPr>
        <w:t xml:space="preserve">
      2. Осы Өлшемшарттарда мынадай ұғымдар пайдаланылады: </w:t>
      </w:r>
    </w:p>
    <w:bookmarkEnd w:id="15"/>
    <w:p>
      <w:pPr>
        <w:spacing w:after="0"/>
        <w:ind w:left="0"/>
        <w:jc w:val="both"/>
      </w:pPr>
      <w:r>
        <w:rPr>
          <w:rFonts w:ascii="Times New Roman"/>
          <w:b w:val="false"/>
          <w:i w:val="false"/>
          <w:color w:val="000000"/>
          <w:sz w:val="28"/>
        </w:rPr>
        <w:t>
      1) бақылау субъектілері – қызметіне бақылау жүзеге асырылатын жеке тұлғалар, заңды тұлғалар, оның ішінде мемлекеттік органдар, заңды тұлғалардың филиалдары мен өкілдіктері;</w:t>
      </w:r>
    </w:p>
    <w:p>
      <w:pPr>
        <w:spacing w:after="0"/>
        <w:ind w:left="0"/>
        <w:jc w:val="both"/>
      </w:pPr>
      <w:r>
        <w:rPr>
          <w:rFonts w:ascii="Times New Roman"/>
          <w:b w:val="false"/>
          <w:i w:val="false"/>
          <w:color w:val="000000"/>
          <w:sz w:val="28"/>
        </w:rPr>
        <w:t>
      2) болмашы бұзушылықтар – еңбек заңнамасының еңбек қатынастарына, кепілдіктер мен өтемақы төлемдерін жүзеге асыруға қатысты жұмыс беруші қабылдаған актілердің заңдылығы бөлігіндегі бұзушылықтары, сондай-ақ халықты жұмыспен қамту және шетелдік жұмыс күшін тарту туралы заңнамаларды бұзу;</w:t>
      </w:r>
    </w:p>
    <w:p>
      <w:pPr>
        <w:spacing w:after="0"/>
        <w:ind w:left="0"/>
        <w:jc w:val="both"/>
      </w:pPr>
      <w:r>
        <w:rPr>
          <w:rFonts w:ascii="Times New Roman"/>
          <w:b w:val="false"/>
          <w:i w:val="false"/>
          <w:color w:val="000000"/>
          <w:sz w:val="28"/>
        </w:rPr>
        <w:t>
      3) елеулі бұзушылықтар – осы тармақтың 4) және 2) тармақшаларына сәйкес өрескел және болмашы бұзушылықтарға жатпайтын еңбек заңнамасының, оның ішінде еңбек қауіпсіздігі және еңбекті қорғау бойынша бұзушылықтары;</w:t>
      </w:r>
    </w:p>
    <w:p>
      <w:pPr>
        <w:spacing w:after="0"/>
        <w:ind w:left="0"/>
        <w:jc w:val="both"/>
      </w:pPr>
      <w:r>
        <w:rPr>
          <w:rFonts w:ascii="Times New Roman"/>
          <w:b w:val="false"/>
          <w:i w:val="false"/>
          <w:color w:val="000000"/>
          <w:sz w:val="28"/>
        </w:rPr>
        <w:t>
      4) өрескел бұзушылықтар – еңбек заңнамасын бұзу осы Өлшемшарттың қосымшасына сәйкес тәуекел дәрежесін бағалаудың субъектілік өлшемшарттарында көрсетілген;</w:t>
      </w:r>
    </w:p>
    <w:p>
      <w:pPr>
        <w:spacing w:after="0"/>
        <w:ind w:left="0"/>
        <w:jc w:val="both"/>
      </w:pPr>
      <w:r>
        <w:rPr>
          <w:rFonts w:ascii="Times New Roman"/>
          <w:b w:val="false"/>
          <w:i w:val="false"/>
          <w:color w:val="000000"/>
          <w:sz w:val="28"/>
        </w:rPr>
        <w:t>
      5) тәуекел – жұмыскердің өміріне немесе денсаулығына, оның еңбек міндеттерін атқару кезінде заңды мүдделеріне жұмыс берушінің қызметі нәтижесінде, оның ішінде жазатайым оқиғалардың нәтижесінде зиян келтіру ықтималдығы;</w:t>
      </w:r>
    </w:p>
    <w:p>
      <w:pPr>
        <w:spacing w:after="0"/>
        <w:ind w:left="0"/>
        <w:jc w:val="both"/>
      </w:pPr>
      <w:r>
        <w:rPr>
          <w:rFonts w:ascii="Times New Roman"/>
          <w:b w:val="false"/>
          <w:i w:val="false"/>
          <w:color w:val="000000"/>
          <w:sz w:val="28"/>
        </w:rPr>
        <w:t>
      6) тәуекел дәрежесін бағалаудың объективті өлшемшарттары (бұдан әрі – объективті өлшемшарттар) – белгілі бір қызмет саласында тәуекел дәрежесіне байланысты және жеке бақылау субъектісіне тікелей байланыссыз бақылау субъектілерін іріктеу үшін пайдаланылатын тәуекел дәрежесін бағалау өлшемшарттары;</w:t>
      </w:r>
    </w:p>
    <w:p>
      <w:pPr>
        <w:spacing w:after="0"/>
        <w:ind w:left="0"/>
        <w:jc w:val="both"/>
      </w:pPr>
      <w:r>
        <w:rPr>
          <w:rFonts w:ascii="Times New Roman"/>
          <w:b w:val="false"/>
          <w:i w:val="false"/>
          <w:color w:val="000000"/>
          <w:sz w:val="28"/>
        </w:rPr>
        <w:t>
      7) тәуекел дәрежесін бағалаудың субъективті өлшемшарттары (бұдан әрі – субъективті өлшемшарттар) – нақты бақылау субъектісі қызметінің нәтижесіне байланысты бақылау субъектілерін іріктеу үшін пайдаланылатын тәуекел дәрежесін бағалау өлшемшарттары;</w:t>
      </w:r>
    </w:p>
    <w:p>
      <w:pPr>
        <w:spacing w:after="0"/>
        <w:ind w:left="0"/>
        <w:jc w:val="both"/>
      </w:pPr>
      <w:r>
        <w:rPr>
          <w:rFonts w:ascii="Times New Roman"/>
          <w:b w:val="false"/>
          <w:i w:val="false"/>
          <w:color w:val="000000"/>
          <w:sz w:val="28"/>
        </w:rPr>
        <w:t>
      8) тәуекелдерді бағалау жүйесі – бақылау субъектісіне бару арқылы профилактикалық бақылауды белгілеу мақсатында бақылау органы жүргізетін іс-шаралар кешені;</w:t>
      </w:r>
    </w:p>
    <w:p>
      <w:pPr>
        <w:spacing w:after="0"/>
        <w:ind w:left="0"/>
        <w:jc w:val="both"/>
      </w:pPr>
      <w:r>
        <w:rPr>
          <w:rFonts w:ascii="Times New Roman"/>
          <w:b w:val="false"/>
          <w:i w:val="false"/>
          <w:color w:val="000000"/>
          <w:sz w:val="28"/>
        </w:rPr>
        <w:t>
      9) тексеру парағы – бақылау субъектілерінің қызметіне қойылатын шарттарды қамтитын талаптар тізбесін, оларды сақтамау адамның өмірі мен денсаулығына, жеке тұлғалардың заңды мүдделеріне қауіп төндіреді.</w:t>
      </w:r>
    </w:p>
    <w:bookmarkStart w:name="z18" w:id="16"/>
    <w:p>
      <w:pPr>
        <w:spacing w:after="0"/>
        <w:ind w:left="0"/>
        <w:jc w:val="both"/>
      </w:pPr>
      <w:r>
        <w:rPr>
          <w:rFonts w:ascii="Times New Roman"/>
          <w:b w:val="false"/>
          <w:i w:val="false"/>
          <w:color w:val="000000"/>
          <w:sz w:val="28"/>
        </w:rPr>
        <w:t xml:space="preserve">
      3. Бақылау субъектісіне бару арқылы профилактикалық бақылау үшін тәуекел дәрежесін бағалау өлшемшарттары объективті және субъективті өлшемшарттар арқылы қалыптастырылады. </w:t>
      </w:r>
    </w:p>
    <w:bookmarkEnd w:id="16"/>
    <w:bookmarkStart w:name="z20" w:id="17"/>
    <w:p>
      <w:pPr>
        <w:spacing w:after="0"/>
        <w:ind w:left="0"/>
        <w:jc w:val="left"/>
      </w:pPr>
      <w:r>
        <w:rPr>
          <w:rFonts w:ascii="Times New Roman"/>
          <w:b/>
          <w:i w:val="false"/>
          <w:color w:val="000000"/>
        </w:rPr>
        <w:t xml:space="preserve"> 2-тарау. Объективті өлшемшарттар</w:t>
      </w:r>
    </w:p>
    <w:bookmarkEnd w:id="17"/>
    <w:bookmarkStart w:name="z21" w:id="18"/>
    <w:p>
      <w:pPr>
        <w:spacing w:after="0"/>
        <w:ind w:left="0"/>
        <w:jc w:val="both"/>
      </w:pPr>
      <w:r>
        <w:rPr>
          <w:rFonts w:ascii="Times New Roman"/>
          <w:b w:val="false"/>
          <w:i w:val="false"/>
          <w:color w:val="000000"/>
          <w:sz w:val="28"/>
        </w:rPr>
        <w:t xml:space="preserve">
      4. Объективті өлшемшарттар бойынша тәуекелдердің жоғары деңгейіне адамның өмірі мен денсаулығына, жеке тұлғалардың заңды мүдделеріне қауіп төндіру мүмкіндігі жоғары мынадай: </w:t>
      </w:r>
    </w:p>
    <w:bookmarkEnd w:id="18"/>
    <w:p>
      <w:pPr>
        <w:spacing w:after="0"/>
        <w:ind w:left="0"/>
        <w:jc w:val="both"/>
      </w:pPr>
      <w:r>
        <w:rPr>
          <w:rFonts w:ascii="Times New Roman"/>
          <w:b w:val="false"/>
          <w:i w:val="false"/>
          <w:color w:val="000000"/>
          <w:sz w:val="28"/>
        </w:rPr>
        <w:t>
      тау-кен өнеркәсібі және карьерлерді қазу;</w:t>
      </w:r>
    </w:p>
    <w:p>
      <w:pPr>
        <w:spacing w:after="0"/>
        <w:ind w:left="0"/>
        <w:jc w:val="both"/>
      </w:pPr>
      <w:r>
        <w:rPr>
          <w:rFonts w:ascii="Times New Roman"/>
          <w:b w:val="false"/>
          <w:i w:val="false"/>
          <w:color w:val="000000"/>
          <w:sz w:val="28"/>
        </w:rPr>
        <w:t>
      электрмен қамтамасыз ету, газ, бу жіберу және ауаны баптау;</w:t>
      </w:r>
    </w:p>
    <w:p>
      <w:pPr>
        <w:spacing w:after="0"/>
        <w:ind w:left="0"/>
        <w:jc w:val="both"/>
      </w:pPr>
      <w:r>
        <w:rPr>
          <w:rFonts w:ascii="Times New Roman"/>
          <w:b w:val="false"/>
          <w:i w:val="false"/>
          <w:color w:val="000000"/>
          <w:sz w:val="28"/>
        </w:rPr>
        <w:t>
      өңдеу өнеркәсібі;</w:t>
      </w:r>
    </w:p>
    <w:p>
      <w:pPr>
        <w:spacing w:after="0"/>
        <w:ind w:left="0"/>
        <w:jc w:val="both"/>
      </w:pPr>
      <w:r>
        <w:rPr>
          <w:rFonts w:ascii="Times New Roman"/>
          <w:b w:val="false"/>
          <w:i w:val="false"/>
          <w:color w:val="000000"/>
          <w:sz w:val="28"/>
        </w:rPr>
        <w:t>
      құрылыс;</w:t>
      </w:r>
    </w:p>
    <w:p>
      <w:pPr>
        <w:spacing w:after="0"/>
        <w:ind w:left="0"/>
        <w:jc w:val="both"/>
      </w:pPr>
      <w:r>
        <w:rPr>
          <w:rFonts w:ascii="Times New Roman"/>
          <w:b w:val="false"/>
          <w:i w:val="false"/>
          <w:color w:val="000000"/>
          <w:sz w:val="28"/>
        </w:rPr>
        <w:t>
      тасымалдау және сақтау;</w:t>
      </w:r>
    </w:p>
    <w:p>
      <w:pPr>
        <w:spacing w:after="0"/>
        <w:ind w:left="0"/>
        <w:jc w:val="both"/>
      </w:pPr>
      <w:r>
        <w:rPr>
          <w:rFonts w:ascii="Times New Roman"/>
          <w:b w:val="false"/>
          <w:i w:val="false"/>
          <w:color w:val="000000"/>
          <w:sz w:val="28"/>
        </w:rPr>
        <w:t>
      сумен жабдықтау, кәріз жүйесі, қалдықтарды жинау және бөлуді бақылау;</w:t>
      </w:r>
    </w:p>
    <w:p>
      <w:pPr>
        <w:spacing w:after="0"/>
        <w:ind w:left="0"/>
        <w:jc w:val="both"/>
      </w:pPr>
      <w:r>
        <w:rPr>
          <w:rFonts w:ascii="Times New Roman"/>
          <w:b w:val="false"/>
          <w:i w:val="false"/>
          <w:color w:val="000000"/>
          <w:sz w:val="28"/>
        </w:rPr>
        <w:t>
      ақпарат және байланыс;</w:t>
      </w:r>
    </w:p>
    <w:p>
      <w:pPr>
        <w:spacing w:after="0"/>
        <w:ind w:left="0"/>
        <w:jc w:val="both"/>
      </w:pPr>
      <w:r>
        <w:rPr>
          <w:rFonts w:ascii="Times New Roman"/>
          <w:b w:val="false"/>
          <w:i w:val="false"/>
          <w:color w:val="000000"/>
          <w:sz w:val="28"/>
        </w:rPr>
        <w:t>
      ауыл шаруашылығы, орман және балық шаруашылығы сияқты экономикалық қызмет түрінде қызметін жүзеге асыратын бақылау субъектілері жатқызылады.</w:t>
      </w:r>
    </w:p>
    <w:p>
      <w:pPr>
        <w:spacing w:after="0"/>
        <w:ind w:left="0"/>
        <w:jc w:val="both"/>
      </w:pPr>
      <w:r>
        <w:rPr>
          <w:rFonts w:ascii="Times New Roman"/>
          <w:b w:val="false"/>
          <w:i w:val="false"/>
          <w:color w:val="000000"/>
          <w:sz w:val="28"/>
        </w:rPr>
        <w:t xml:space="preserve">
      Көрсетілген экономикалық қызмет түрлерінде қызметтерін жүзеге асыратын бақылау субъектілеріне қатысты профилактикалық бақылау жүргізудің кезеңділігі: </w:t>
      </w:r>
    </w:p>
    <w:p>
      <w:pPr>
        <w:spacing w:after="0"/>
        <w:ind w:left="0"/>
        <w:jc w:val="both"/>
      </w:pPr>
      <w:r>
        <w:rPr>
          <w:rFonts w:ascii="Times New Roman"/>
          <w:b w:val="false"/>
          <w:i w:val="false"/>
          <w:color w:val="000000"/>
          <w:sz w:val="28"/>
        </w:rPr>
        <w:t xml:space="preserve">
      жұмыскерлердің саны 250 адамнан асатын бақылау субъектілерін профилактикалық бақылау – жылына бір рет; </w:t>
      </w:r>
    </w:p>
    <w:p>
      <w:pPr>
        <w:spacing w:after="0"/>
        <w:ind w:left="0"/>
        <w:jc w:val="both"/>
      </w:pPr>
      <w:r>
        <w:rPr>
          <w:rFonts w:ascii="Times New Roman"/>
          <w:b w:val="false"/>
          <w:i w:val="false"/>
          <w:color w:val="000000"/>
          <w:sz w:val="28"/>
        </w:rPr>
        <w:t xml:space="preserve">
      жұмыскерлердің саны 100-ден астам, бірақ 250-ден көп емес жұмыскерлері бар бақылау субъектілерін профилактикалық бақылау – 3 жылда бір рет; </w:t>
      </w:r>
    </w:p>
    <w:p>
      <w:pPr>
        <w:spacing w:after="0"/>
        <w:ind w:left="0"/>
        <w:jc w:val="both"/>
      </w:pPr>
      <w:r>
        <w:rPr>
          <w:rFonts w:ascii="Times New Roman"/>
          <w:b w:val="false"/>
          <w:i w:val="false"/>
          <w:color w:val="000000"/>
          <w:sz w:val="28"/>
        </w:rPr>
        <w:t xml:space="preserve">
      жұмыскерлердің саны 100 адамнан аспайтын бақылау субъектілерін профилактикалық бақылау – 5 жылда бір рет. </w:t>
      </w:r>
    </w:p>
    <w:bookmarkStart w:name="z22" w:id="19"/>
    <w:p>
      <w:pPr>
        <w:spacing w:after="0"/>
        <w:ind w:left="0"/>
        <w:jc w:val="both"/>
      </w:pPr>
      <w:r>
        <w:rPr>
          <w:rFonts w:ascii="Times New Roman"/>
          <w:b w:val="false"/>
          <w:i w:val="false"/>
          <w:color w:val="000000"/>
          <w:sz w:val="28"/>
        </w:rPr>
        <w:t>
      5. Осы Өлшемшарттардың 4-тармағына енгізілмеген бақылау субъектілері объективті өлшемшарттар бойынша тәуекелдің жоғары дәрежесіне жатқызылмаған және оларға қатысты жоспардан тыс тексеру жүргізілмейді.</w:t>
      </w:r>
    </w:p>
    <w:bookmarkEnd w:id="19"/>
    <w:bookmarkStart w:name="z23" w:id="20"/>
    <w:p>
      <w:pPr>
        <w:spacing w:after="0"/>
        <w:ind w:left="0"/>
        <w:jc w:val="left"/>
      </w:pPr>
      <w:r>
        <w:rPr>
          <w:rFonts w:ascii="Times New Roman"/>
          <w:b/>
          <w:i w:val="false"/>
          <w:color w:val="000000"/>
        </w:rPr>
        <w:t xml:space="preserve"> 3-тарау. Субъективті өлшемшарттар</w:t>
      </w:r>
    </w:p>
    <w:bookmarkEnd w:id="20"/>
    <w:bookmarkStart w:name="z24" w:id="21"/>
    <w:p>
      <w:pPr>
        <w:spacing w:after="0"/>
        <w:ind w:left="0"/>
        <w:jc w:val="both"/>
      </w:pPr>
      <w:r>
        <w:rPr>
          <w:rFonts w:ascii="Times New Roman"/>
          <w:b w:val="false"/>
          <w:i w:val="false"/>
          <w:color w:val="000000"/>
          <w:sz w:val="28"/>
        </w:rPr>
        <w:t xml:space="preserve">
      6. Объективті өлшемшарттар бойынша тәуекелдің жоғары дәрежесіне жатқызылған бақылау субъектілеріне қатысты бақылау субъектісіне бару арқылы профилактикалық бақылауды жүргізу мақсатында осы Өлшемшарттарға </w:t>
      </w:r>
      <w:r>
        <w:rPr>
          <w:rFonts w:ascii="Times New Roman"/>
          <w:b w:val="false"/>
          <w:i w:val="false"/>
          <w:color w:val="000000"/>
          <w:sz w:val="28"/>
        </w:rPr>
        <w:t>қосымшасаға</w:t>
      </w:r>
      <w:r>
        <w:rPr>
          <w:rFonts w:ascii="Times New Roman"/>
          <w:b w:val="false"/>
          <w:i w:val="false"/>
          <w:color w:val="000000"/>
          <w:sz w:val="28"/>
        </w:rPr>
        <w:t xml:space="preserve"> сәйкес тәуекел дәрежесін бағлаудың субъективті өлшемшарттары қолданылады.</w:t>
      </w:r>
    </w:p>
    <w:bookmarkEnd w:id="21"/>
    <w:p>
      <w:pPr>
        <w:spacing w:after="0"/>
        <w:ind w:left="0"/>
        <w:jc w:val="both"/>
      </w:pPr>
      <w:r>
        <w:rPr>
          <w:rFonts w:ascii="Times New Roman"/>
          <w:b w:val="false"/>
          <w:i w:val="false"/>
          <w:color w:val="000000"/>
          <w:sz w:val="28"/>
        </w:rPr>
        <w:t>
      Тәуекелдердің дәрежесін бағалау үшін мынадай ақпарат көздері пайдаланылады:</w:t>
      </w:r>
    </w:p>
    <w:p>
      <w:pPr>
        <w:spacing w:after="0"/>
        <w:ind w:left="0"/>
        <w:jc w:val="both"/>
      </w:pPr>
      <w:r>
        <w:rPr>
          <w:rFonts w:ascii="Times New Roman"/>
          <w:b w:val="false"/>
          <w:i w:val="false"/>
          <w:color w:val="000000"/>
          <w:sz w:val="28"/>
        </w:rPr>
        <w:t>
      1) алдыңғы тексерулердің және субъектіге бару арқылы профилактикалық бақылау нәтижелері. Бұл ретте, бұзушылықтар дәрежесі (өрескел, елеулі, болмашы) тексеру парақтарында көрсетілген Қазақстан Республикасының еңбек заңнамасының талаптарын бұзған жағдайда белгіленеді;</w:t>
      </w:r>
    </w:p>
    <w:p>
      <w:pPr>
        <w:spacing w:after="0"/>
        <w:ind w:left="0"/>
        <w:jc w:val="both"/>
      </w:pPr>
      <w:r>
        <w:rPr>
          <w:rFonts w:ascii="Times New Roman"/>
          <w:b w:val="false"/>
          <w:i w:val="false"/>
          <w:color w:val="000000"/>
          <w:sz w:val="28"/>
        </w:rPr>
        <w:t xml:space="preserve">
      2) еңбек қызметіне байланысты жазатайым оқиғалар; </w:t>
      </w:r>
    </w:p>
    <w:p>
      <w:pPr>
        <w:spacing w:after="0"/>
        <w:ind w:left="0"/>
        <w:jc w:val="both"/>
      </w:pPr>
      <w:r>
        <w:rPr>
          <w:rFonts w:ascii="Times New Roman"/>
          <w:b w:val="false"/>
          <w:i w:val="false"/>
          <w:color w:val="000000"/>
          <w:sz w:val="28"/>
        </w:rPr>
        <w:t xml:space="preserve">
      3) расталған шағымдар мен өтініштердің болуы және саны; </w:t>
      </w:r>
    </w:p>
    <w:p>
      <w:pPr>
        <w:spacing w:after="0"/>
        <w:ind w:left="0"/>
        <w:jc w:val="both"/>
      </w:pPr>
      <w:r>
        <w:rPr>
          <w:rFonts w:ascii="Times New Roman"/>
          <w:b w:val="false"/>
          <w:i w:val="false"/>
          <w:color w:val="000000"/>
          <w:sz w:val="28"/>
        </w:rPr>
        <w:t>
      4) уәкілетті органдар мен ұйымдар ұсынатын мәліметтерді талдау нәтижелері;</w:t>
      </w:r>
    </w:p>
    <w:p>
      <w:pPr>
        <w:spacing w:after="0"/>
        <w:ind w:left="0"/>
        <w:jc w:val="both"/>
      </w:pPr>
      <w:r>
        <w:rPr>
          <w:rFonts w:ascii="Times New Roman"/>
          <w:b w:val="false"/>
          <w:i w:val="false"/>
          <w:color w:val="000000"/>
          <w:sz w:val="28"/>
        </w:rPr>
        <w:t>
      5) бақылау субъектісі ұсынатын, оның ішінде мемлекеттік органдар, мекемелер және салалық ұйымдар жүргізетін автоматтандырылған ақпараттық жүйелер арқылы берілетін есептілік пен мәліметтерді мониторингілеу нәтижелері.</w:t>
      </w:r>
    </w:p>
    <w:bookmarkStart w:name="z25" w:id="22"/>
    <w:p>
      <w:pPr>
        <w:spacing w:after="0"/>
        <w:ind w:left="0"/>
        <w:jc w:val="both"/>
      </w:pPr>
      <w:r>
        <w:rPr>
          <w:rFonts w:ascii="Times New Roman"/>
          <w:b w:val="false"/>
          <w:i w:val="false"/>
          <w:color w:val="000000"/>
          <w:sz w:val="28"/>
        </w:rPr>
        <w:t>
      7. Қолда бар ақпарат көздерінің негізінде субъективті өлшемшарттар қалыптастырылады, оларға мынадай: өрескел, елеулі, болмашы бұзушылық дәрежелері беріледі.</w:t>
      </w:r>
    </w:p>
    <w:bookmarkEnd w:id="22"/>
    <w:bookmarkStart w:name="z26" w:id="23"/>
    <w:p>
      <w:pPr>
        <w:spacing w:after="0"/>
        <w:ind w:left="0"/>
        <w:jc w:val="both"/>
      </w:pPr>
      <w:r>
        <w:rPr>
          <w:rFonts w:ascii="Times New Roman"/>
          <w:b w:val="false"/>
          <w:i w:val="false"/>
          <w:color w:val="000000"/>
          <w:sz w:val="28"/>
        </w:rPr>
        <w:t>
      8. Бақылау субъектісін тәуекел дәрежесіне жатқызу үшін тәуекел дәрежелерінің көрсеткіштерін есептеудің мынадай тәртібі қолданылады.</w:t>
      </w:r>
    </w:p>
    <w:bookmarkEnd w:id="23"/>
    <w:p>
      <w:pPr>
        <w:spacing w:after="0"/>
        <w:ind w:left="0"/>
        <w:jc w:val="both"/>
      </w:pPr>
      <w:r>
        <w:rPr>
          <w:rFonts w:ascii="Times New Roman"/>
          <w:b w:val="false"/>
          <w:i w:val="false"/>
          <w:color w:val="000000"/>
          <w:sz w:val="28"/>
        </w:rPr>
        <w:t>
      Бір өрескел бұзушылық анықталған кезде бақылау субъектісіне 100 тәуекел дәрежесінің көрсеткіші теңестіріледі және оған қатысты бақылау субъектісіне барумен профилактикалық тексеру жүргізіледі.</w:t>
      </w:r>
    </w:p>
    <w:p>
      <w:pPr>
        <w:spacing w:after="0"/>
        <w:ind w:left="0"/>
        <w:jc w:val="both"/>
      </w:pPr>
      <w:r>
        <w:rPr>
          <w:rFonts w:ascii="Times New Roman"/>
          <w:b w:val="false"/>
          <w:i w:val="false"/>
          <w:color w:val="000000"/>
          <w:sz w:val="28"/>
        </w:rPr>
        <w:t xml:space="preserve">
      Егер өрескел бұзушылықтар анықталмаса, онда тәуекел дәрежесінің көрсеткішін айқындау үшін елеулі және болмашы бұзушылықтар бойынша жиынтық көрсеткіш есептеледі. </w:t>
      </w:r>
    </w:p>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 және бұл көрсеткіш мынадай формула бойынша есептеледі: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3</w:t>
      </w:r>
      <w:r>
        <w:rPr>
          <w:rFonts w:ascii="Times New Roman"/>
          <w:b w:val="false"/>
          <w:i w:val="false"/>
          <w:color w:val="000000"/>
          <w:sz w:val="28"/>
        </w:rPr>
        <w:t xml:space="preserve"> =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х 100/</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х 0,7</w:t>
      </w:r>
    </w:p>
    <w:p>
      <w:pPr>
        <w:spacing w:after="0"/>
        <w:ind w:left="0"/>
        <w:jc w:val="both"/>
      </w:pPr>
      <w:r>
        <w:rPr>
          <w:rFonts w:ascii="Times New Roman"/>
          <w:b w:val="false"/>
          <w:i w:val="false"/>
          <w:color w:val="000000"/>
          <w:sz w:val="28"/>
        </w:rPr>
        <w:t xml:space="preserve">
      мұндағы: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3</w:t>
      </w:r>
      <w:r>
        <w:rPr>
          <w:rFonts w:ascii="Times New Roman"/>
          <w:b w:val="false"/>
          <w:i w:val="false"/>
          <w:color w:val="000000"/>
          <w:sz w:val="28"/>
        </w:rPr>
        <w:t xml:space="preserve"> – елеулі бұзушылықтардың көрсеткіші;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елеулі бұзушылықтардың талап етілетін саны;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анықталған елеулі бұзушылықтардың саны.</w:t>
      </w:r>
    </w:p>
    <w:bookmarkStart w:name="z27" w:id="24"/>
    <w:p>
      <w:pPr>
        <w:spacing w:after="0"/>
        <w:ind w:left="0"/>
        <w:jc w:val="both"/>
      </w:pPr>
      <w:r>
        <w:rPr>
          <w:rFonts w:ascii="Times New Roman"/>
          <w:b w:val="false"/>
          <w:i w:val="false"/>
          <w:color w:val="000000"/>
          <w:sz w:val="28"/>
        </w:rPr>
        <w:t>
      9. Болмашы бұзушылықтар көрсеткішін айқындау кезінде 0,3 коэффициенті қолданылады және осы көрсеткіш мынадай формула бойынша есептеледі:</w:t>
      </w:r>
    </w:p>
    <w:bookmarkEnd w:id="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х 100/</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х 0,3</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болмашы бұзушылықтардың көрсеткіші;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болмашы бұзушылықтардың талап етілетін саны;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анықталған болмашы бұзушылықтардың саны.</w:t>
      </w:r>
    </w:p>
    <w:bookmarkStart w:name="z28" w:id="25"/>
    <w:p>
      <w:pPr>
        <w:spacing w:after="0"/>
        <w:ind w:left="0"/>
        <w:jc w:val="both"/>
      </w:pPr>
      <w:r>
        <w:rPr>
          <w:rFonts w:ascii="Times New Roman"/>
          <w:b w:val="false"/>
          <w:i w:val="false"/>
          <w:color w:val="000000"/>
          <w:sz w:val="28"/>
        </w:rPr>
        <w:t>
      10. Тәуекел дәрежесінің жалпы көрсеткіші (</w:t>
      </w:r>
      <w:r>
        <w:rPr>
          <w:rFonts w:ascii="Times New Roman"/>
          <w:b w:val="false"/>
          <w:i w:val="false"/>
          <w:color w:val="000000"/>
          <w:sz w:val="28"/>
        </w:rPr>
        <w:t>S</w:t>
      </w:r>
      <w:r>
        <w:rPr>
          <w:rFonts w:ascii="Times New Roman"/>
          <w:b w:val="false"/>
          <w:i w:val="false"/>
          <w:color w:val="000000"/>
          <w:sz w:val="28"/>
        </w:rPr>
        <w:t>Р) 0-ден бастап 100-ге дейінгі шкала бойынша есептеледі және елеулі және болмашы бұзушылықтардың көрсеткіштерін қосу жолымен мынадай формула бойынша айқындалады:</w:t>
      </w:r>
    </w:p>
    <w:bookmarkEnd w:id="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 xml:space="preserve">Р =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3</w:t>
      </w:r>
      <w:r>
        <w:rPr>
          <w:rFonts w:ascii="Times New Roman"/>
          <w:b w:val="false"/>
          <w:i w:val="false"/>
          <w:color w:val="000000"/>
          <w:sz w:val="28"/>
        </w:rPr>
        <w:t xml:space="preserve"> +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Н</w:t>
      </w:r>
    </w:p>
    <w:p>
      <w:pPr>
        <w:spacing w:after="0"/>
        <w:ind w:left="0"/>
        <w:jc w:val="both"/>
      </w:pPr>
      <w:r>
        <w:rPr>
          <w:rFonts w:ascii="Times New Roman"/>
          <w:b w:val="false"/>
          <w:i w:val="false"/>
          <w:color w:val="000000"/>
          <w:sz w:val="28"/>
        </w:rPr>
        <w:t xml:space="preserve">
      мұндағы: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 – тәуекел дәрежесінің жалпы көрсеткіші;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3</w:t>
      </w:r>
      <w:r>
        <w:rPr>
          <w:rFonts w:ascii="Times New Roman"/>
          <w:b w:val="false"/>
          <w:i w:val="false"/>
          <w:color w:val="000000"/>
          <w:sz w:val="28"/>
        </w:rPr>
        <w:t xml:space="preserve"> – елеулі бұзушылықтар көрсеткіші;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болмашы бұзушылықтар көрсеткіші.</w:t>
      </w:r>
    </w:p>
    <w:bookmarkStart w:name="z29" w:id="26"/>
    <w:p>
      <w:pPr>
        <w:spacing w:after="0"/>
        <w:ind w:left="0"/>
        <w:jc w:val="both"/>
      </w:pPr>
      <w:r>
        <w:rPr>
          <w:rFonts w:ascii="Times New Roman"/>
          <w:b w:val="false"/>
          <w:i w:val="false"/>
          <w:color w:val="000000"/>
          <w:sz w:val="28"/>
        </w:rPr>
        <w:t>
      11. Барлық ықтимал тәуекелдерге талдау жүргізілгеннен кейін, бақылау субъектісі тәуекелдің екі дәрежесі бойынша (тәуекелдің жоғары және жоғары дәрежесіне жатпайтын) бөлінеді.</w:t>
      </w:r>
    </w:p>
    <w:bookmarkEnd w:id="26"/>
    <w:bookmarkStart w:name="z30" w:id="27"/>
    <w:p>
      <w:pPr>
        <w:spacing w:after="0"/>
        <w:ind w:left="0"/>
        <w:jc w:val="both"/>
      </w:pPr>
      <w:r>
        <w:rPr>
          <w:rFonts w:ascii="Times New Roman"/>
          <w:b w:val="false"/>
          <w:i w:val="false"/>
          <w:color w:val="000000"/>
          <w:sz w:val="28"/>
        </w:rPr>
        <w:t>
      12. Тәуекел дәрежесінің көрсеткіштеріне байланысты бақылау субъектісі:</w:t>
      </w:r>
    </w:p>
    <w:bookmarkEnd w:id="27"/>
    <w:p>
      <w:pPr>
        <w:spacing w:after="0"/>
        <w:ind w:left="0"/>
        <w:jc w:val="both"/>
      </w:pPr>
      <w:r>
        <w:rPr>
          <w:rFonts w:ascii="Times New Roman"/>
          <w:b w:val="false"/>
          <w:i w:val="false"/>
          <w:color w:val="000000"/>
          <w:sz w:val="28"/>
        </w:rPr>
        <w:t>
      1) 0-ден бастап 60-ты қоса алғандағы тәуекел дәрежесінің көрсеткіші кезінде – бақылау субъектісіне бару арқылы болатын профилактикалық бақылаудан босатылады;</w:t>
      </w:r>
    </w:p>
    <w:p>
      <w:pPr>
        <w:spacing w:after="0"/>
        <w:ind w:left="0"/>
        <w:jc w:val="both"/>
      </w:pPr>
      <w:r>
        <w:rPr>
          <w:rFonts w:ascii="Times New Roman"/>
          <w:b w:val="false"/>
          <w:i w:val="false"/>
          <w:color w:val="000000"/>
          <w:sz w:val="28"/>
        </w:rPr>
        <w:t>
      2) 61-ден бастап 100-ді қоса алғандағы тәуекел дәрежесінің көрсеткіші кезінде – бақылау субъектісіне бару арқылы болатын профилактикалық бақылаудан босатылмайды.</w:t>
      </w:r>
    </w:p>
    <w:bookmarkStart w:name="z31" w:id="28"/>
    <w:p>
      <w:pPr>
        <w:spacing w:after="0"/>
        <w:ind w:left="0"/>
        <w:jc w:val="both"/>
      </w:pPr>
      <w:r>
        <w:rPr>
          <w:rFonts w:ascii="Times New Roman"/>
          <w:b w:val="false"/>
          <w:i w:val="false"/>
          <w:color w:val="000000"/>
          <w:sz w:val="28"/>
        </w:rPr>
        <w:t xml:space="preserve">
      13. Бақылау субъектісінде жұмыс берушінің қызметі Қазақстан Республикасының еңбек заңнамасының талаптарына сәйкес келетінін растайтын сенім сертификатының болуы Өлшемшарттардың 4-тармағында көзделген кезеңділікті ескере отырып бару арқылы бақылау субъектісін оған қатысты профилактикалық бақылау жүргізуден басату үшін жеңілдетілген индикатор болып табылады. </w:t>
      </w:r>
    </w:p>
    <w:bookmarkEnd w:id="28"/>
    <w:bookmarkStart w:name="z32" w:id="29"/>
    <w:p>
      <w:pPr>
        <w:spacing w:after="0"/>
        <w:ind w:left="0"/>
        <w:jc w:val="both"/>
      </w:pPr>
      <w:r>
        <w:rPr>
          <w:rFonts w:ascii="Times New Roman"/>
          <w:b w:val="false"/>
          <w:i w:val="false"/>
          <w:color w:val="000000"/>
          <w:sz w:val="28"/>
        </w:rPr>
        <w:t xml:space="preserve">
      14. Бақылау субъектісіне бару арқылы профилактикалық бақылау Кодекстің 141-бабының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қалыптастырылатын бақылау субъектісіне бару арқылы профилактикалық бақылаудың жартыжылдық тізімдері негізінде жүргізіледі.</w:t>
      </w:r>
    </w:p>
    <w:bookmarkEnd w:id="29"/>
    <w:bookmarkStart w:name="z33" w:id="30"/>
    <w:p>
      <w:pPr>
        <w:spacing w:after="0"/>
        <w:ind w:left="0"/>
        <w:jc w:val="both"/>
      </w:pPr>
      <w:r>
        <w:rPr>
          <w:rFonts w:ascii="Times New Roman"/>
          <w:b w:val="false"/>
          <w:i w:val="false"/>
          <w:color w:val="000000"/>
          <w:sz w:val="28"/>
        </w:rPr>
        <w:t xml:space="preserve">
      15. Көрсетілген өлшемшарттарды айқындау үшін есептік кезең бақылау субъектісіне бару арқылы профилактикалық бақылау жоспарланған жартыжылдықтың алдындағы жарты жылдық болып табылады. </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заңнамасын сақтаудағы</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қосымша</w:t>
            </w:r>
          </w:p>
        </w:tc>
      </w:tr>
    </w:tbl>
    <w:bookmarkStart w:name="z35" w:id="31"/>
    <w:p>
      <w:pPr>
        <w:spacing w:after="0"/>
        <w:ind w:left="0"/>
        <w:jc w:val="left"/>
      </w:pPr>
      <w:r>
        <w:rPr>
          <w:rFonts w:ascii="Times New Roman"/>
          <w:b/>
          <w:i w:val="false"/>
          <w:color w:val="000000"/>
        </w:rPr>
        <w:t xml:space="preserve"> Тәуекел дәрежесін бағалаудың субъективті өлшемшарттары </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11303"/>
        <w:gridCol w:w="317"/>
      </w:tblGrid>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заңнамасын сақтаудағы тәуекелдер өлшемшарттары</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қызметіне байланысты жазатайым оқиғалар</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немесе адам өлімімен аяқталған еңбек қызметіне байланысты жазатайым оқиғаның болуы</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 адамдардың өндірістік жарақаттарының ауырлық дәрежесіне қарамастан, бір мезгілде екі және одан да көп жұмыскерлер ұшыраған еңбек қызметіне байланысты топтық жазатайым оқиғаның болуы</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тексерулердің және субъектіге бару арқылы профилактикалық бақылау нәтижелері</w:t>
            </w:r>
            <w:r>
              <w:br/>
            </w:r>
            <w:r>
              <w:rPr>
                <w:rFonts w:ascii="Times New Roman"/>
                <w:b w:val="false"/>
                <w:i w:val="false"/>
                <w:color w:val="000000"/>
                <w:sz w:val="20"/>
              </w:rPr>
              <w:t>
(ауырлық дәрежесі төменде көрсетілген талаптарды сақтамаған жағдайда белгіленеді)</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және адам өлімімен аяқталған еңбек қызметіне байланысты жазатайым оқиғаларды тергеп-тексеруді жүргізу сонымен қатар, зардап шеккен адамдардың өндірістік жарақаттарының ауырлық дәрежесіне қарамастан, бір мезгілде екі және одан да көп жұмыскерлер ұшыраған топтық жазатайым оқиғалар</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Жұмыскерлерге демалыс кестесіне сәйкес демалыс беру, сондай-ақ оның берілу толықтығы</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 мен демалыс уақытының режимдерін сақтау</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және өзге де төлемдерді толық әрі уақтылы төлеуді қамтамасыз ету, оның ішінде жұмыскердің өмірі мен денсаулығына келтірілген зиянды өтеу</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 жеке және ұжымдық қорғану құралдарымен, арнайы киіммен қамтамасыз ету</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қабілетсіздік парағының сондай-ақ, еңбекке уақытша қабілетсіздік парағын төлеуді растайтын құжат болуы</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сайынғы төленетін еңбек демалысының (жыл сайынғы еңбек демалысы) пайдаланылмаған күндері үшін өтемақы төлемдері</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объектілерді және қосалқы бөлімшелерді жұмыс берушінің аттестаттаудан өткізгенін растайтын аттестаттау нәтижесі туралы есептің болуы</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және еңбекті қорғау бойынша қызметтің немесе маманның болуы</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жағдайларын жасау, сондай-ақ жұмыскерлерді еңбек қауіпсіздігі мен еңбекті қорғау талаптарына сәйкес жабдықталған жұмыс орнымен, жабдықтармен, құралдармен, техникалық құжаттамамен және еңбек міндеттерін орындауға қажетті құралдармен қамтамасыз ету</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және еңбекті қорғау мәселелері бойынша оқытуды, нұсқаулық беруді және білімдерін тексеруді жүргізуге арналған құжаттаманың болуы</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 еңбек (қызметтік) міндеттерін атқарған кезде оны жазатайым оқиғалардан міндетті әлеуметтік сақтандыру, жұмыскерлерді міндетті әлеуметтік сақтандыру шарттарының болуы</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жұмыспен қамту және жұмыс берушінің кінәсінен жұмыста мертігуге, кәсіптік ауруға шалдыққан мүгедектерді кәсіптік оңалту саласындағы міндеттерді сақтауы</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саласындағы құқықтар мен бостандықтарды іске асырудағы тең мүмкідіктерді қамтамасыз ету (өтініш түскен жағдайда тексеріледі)</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 қолдану тәртібін сақтау</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Ұжымдық шарттың, әлеуметтік әріптестік келісімдердің талаптарын орындау</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Жұмыскерлерге қатысты еңбек шартының болуы</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еңбегін пайдалануға қойылған тыйымды сақтау</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және еңбек жағдайына қатысты еңбек саласындағы кемсітушілік</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еңбек дауларын қарау жөніндегі келісу комиссияларын құру туралы жұмыс беруші актісінің болуы</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сайынғы ақы төленетін негізгі еңбек демалысын, ең төменгі айлық жалақы беру, күнделікті жұмыс ұзақтығы (жұмыс ауысымы) және ерекше жұмыс режимімен және еңбек жағдайларымен, жұмысынан айрылумен, жұмыскердің еңбек міндеттерін немесе Қазақстан Республикасының заңдарында белгіленген өзге де міндеттерді орындаумен байланысты шығындарын өтеумен байланысты өтемақы төлемдері, сондай-ақ жұмыскерлерді немесе еңбек қатынастарында тұрмайтын өзге де адамдарды кәсіптік даярлау, қайта даярлау және біліктілігін арттыру бойынша төлемдер бөлігіндегі кепілдіктерді жүзеге асыру</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Жұмыскердің еңбек қызметін растайтын құжаттарды, сондай-ақ еңбек қызметімен байланысты өзге де құжаттарды беру</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 пробация қызметінің есебінде тұрған адамдар, сондай-ақ бас бостандығынан айыру орындарынан босатылған адамдар және ата-анасынан айырылған немесе кәмелеттік жасқа толғанға дейін ата-анасының қамқорлығынсыз қалған білім беру ұйымдарының түлектері болып табылатын жастар қатарындағы азаматтар үшін жұмыс орындарының белгіленген квотасын орындау, сондай-ақ уәкілетті органға жұмыс берушінің таратылуына байланысты жұмыскерлердің алдағы жұмыстан босатылуы туралы ақпаратты беруі, уәкілетті органға бос жұмыс орындары туралы мәліметтерді уақтылы беру, жұмысқа қабылдау немесе жұмысқа қабылдаудан бас тарту туралы уақтылы хабарлау</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шетелдік жұмыс күшін жергілікті атқарушы органның рұқсатынсыз тартуы немесе халықтың көші-қоны мәселелері жөніндегі уәкілетті орган берген өз бетінше жұмысқа орналасу үшін біліктілік сәйкестігі туралы анықтамалары немесе еңбекші көшіп келушіге ішкі істер органдары беретін рұқсаттары жоқ шетелдіктер мен азаматтығы жоқ адамдардың еңбегін пайдалануы, сонымен қатар жұмыс берушiнiң шетелдiк жұмыскердi жергiлiктi атқарушы органның шетелдiк жұмыс күшiн тартуға рұқсатында көрсетiлген лауазымға (кәсiпке немесе мамандыққа) сәйкес келмейтiн лауазымға (кәсiпке немесе мамандыққа) тартуы</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 жұмысқа қабылдау, жұмыстан босату, ауыстыру, төлеу, шектету, жүргізілген ұсталымдар, демалыстар беру, қосымша төлемдерін белгілеу және кепілдіктер бөлігінде тиісті тұрде қабылдаған актілердің сәйкес келуі</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 мен ұйымдар ұсынатын мәліметтерді талдау нәтижелері</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Жұмыскерді еңбек (қызметтік) міндеттерін орындауы кезінде жазатайым оқиғалардан міндетті әлеуметтік сақтандыру шартының жасалмауы туралы мәліметтердің болуы</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оның ішінде мемлекеттік органдар, мекемелер және салалық ұйымдар жүргізетін автоматтандырылған ақпараттық жүйелер арқылы берілетін есептілік пен мәліметтерді мониторингілеу нәтижелері</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ұсынатын өндірістік объектілерді еңбек жағдайлары бойынша аттестаттаудан өткізу нәтижелерін Қазақстан Республикасының Ұлттық экономика министрлігінің Статистика комитетінің республиканың зиянды, ауыр және (немесе) қауіпті еңбек жағдайлары бар кәсіпорындары бойынша мәліметтерімен салыстыру кезіндегі сәйкессіздіктердің анықталуы</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 мен қауіпсіздік және еңбекті қорғауды қамтамасыз етуге жауапты адамдардың еңбек қауіпсіздігі және оны қорғау бойынша білімдерін тексерудің қанағаттанарлықсыз нәтижесі</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объектілерді еңбек жағдайларына байланысты аттестаттау бойынша есептерден мынадай көрсеткіштерге сәйкессіздікті анықтау:</w:t>
            </w:r>
            <w:r>
              <w:br/>
            </w:r>
            <w:r>
              <w:rPr>
                <w:rFonts w:ascii="Times New Roman"/>
                <w:b w:val="false"/>
                <w:i w:val="false"/>
                <w:color w:val="000000"/>
                <w:sz w:val="20"/>
              </w:rPr>
              <w:t>
1) өндірістік орта факторларының зияндығы мен қауіптілігі;</w:t>
            </w:r>
            <w:r>
              <w:br/>
            </w:r>
            <w:r>
              <w:rPr>
                <w:rFonts w:ascii="Times New Roman"/>
                <w:b w:val="false"/>
                <w:i w:val="false"/>
                <w:color w:val="000000"/>
                <w:sz w:val="20"/>
              </w:rPr>
              <w:t>
2) жеке қорғаныс құралдарын беру нормасына сәйкес қамтамасыз ету;</w:t>
            </w:r>
            <w:r>
              <w:br/>
            </w:r>
            <w:r>
              <w:rPr>
                <w:rFonts w:ascii="Times New Roman"/>
                <w:b w:val="false"/>
                <w:i w:val="false"/>
                <w:color w:val="000000"/>
                <w:sz w:val="20"/>
              </w:rPr>
              <w:t>
3) жарақаттану қауіпсіздігі;</w:t>
            </w:r>
            <w:r>
              <w:br/>
            </w:r>
            <w:r>
              <w:rPr>
                <w:rFonts w:ascii="Times New Roman"/>
                <w:b w:val="false"/>
                <w:i w:val="false"/>
                <w:color w:val="000000"/>
                <w:sz w:val="20"/>
              </w:rPr>
              <w:t>
4) еңбек процесінің ауырлығы;</w:t>
            </w:r>
            <w:r>
              <w:br/>
            </w:r>
            <w:r>
              <w:rPr>
                <w:rFonts w:ascii="Times New Roman"/>
                <w:b w:val="false"/>
                <w:i w:val="false"/>
                <w:color w:val="000000"/>
                <w:sz w:val="20"/>
              </w:rPr>
              <w:t>
5) еңбек процесінің шиеленісі;</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өтініштердің болуы және саны</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нәтижелерімен расталған жалақы төленбеу (үш немесе одан көп ай) мәселесі бойынша бір жыл ішінде жеке тұлғалардың жүгінуі туралы бірнеше фактілер (екі және одан да көп) не бiр ұжымдық өтiнiш</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473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43 бірлескен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1022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801 бірлескен бұйрығына</w:t>
            </w:r>
            <w:r>
              <w:br/>
            </w:r>
            <w:r>
              <w:rPr>
                <w:rFonts w:ascii="Times New Roman"/>
                <w:b w:val="false"/>
                <w:i w:val="false"/>
                <w:color w:val="000000"/>
                <w:sz w:val="20"/>
              </w:rPr>
              <w:t>2-қосымша</w:t>
            </w:r>
          </w:p>
        </w:tc>
      </w:tr>
    </w:tbl>
    <w:bookmarkStart w:name="z38" w:id="32"/>
    <w:p>
      <w:pPr>
        <w:spacing w:after="0"/>
        <w:ind w:left="0"/>
        <w:jc w:val="left"/>
      </w:pPr>
      <w:r>
        <w:rPr>
          <w:rFonts w:ascii="Times New Roman"/>
          <w:b/>
          <w:i w:val="false"/>
          <w:color w:val="000000"/>
        </w:rPr>
        <w:t xml:space="preserve"> Өнім шығарумен және жасаумен, пайдалы қазбаларды игерумен, өндірумен және қайта өңдеумен, құрылыспен және өндірістік қызметтің басқа да түрлерімен айналысатын ұйымдарға қатысты Қазақстан Республикасы еңбек заңнамасының сақталуын тексеру парағы</w:t>
      </w:r>
    </w:p>
    <w:bookmarkEnd w:id="32"/>
    <w:p>
      <w:pPr>
        <w:spacing w:after="0"/>
        <w:ind w:left="0"/>
        <w:jc w:val="both"/>
      </w:pPr>
      <w:r>
        <w:rPr>
          <w:rFonts w:ascii="Times New Roman"/>
          <w:b w:val="false"/>
          <w:i w:val="false"/>
          <w:color w:val="000000"/>
          <w:sz w:val="28"/>
        </w:rPr>
        <w:t>
      Бақылау субъектісіне бару арқылы тексеруді/профилактикалық</w:t>
      </w:r>
    </w:p>
    <w:p>
      <w:pPr>
        <w:spacing w:after="0"/>
        <w:ind w:left="0"/>
        <w:jc w:val="both"/>
      </w:pPr>
      <w:r>
        <w:rPr>
          <w:rFonts w:ascii="Times New Roman"/>
          <w:b w:val="false"/>
          <w:i w:val="false"/>
          <w:color w:val="000000"/>
          <w:sz w:val="28"/>
        </w:rPr>
        <w:t>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Бақылау субъектісіне бару арқылы тексеру/профилактикалық бақылау</w:t>
      </w:r>
    </w:p>
    <w:p>
      <w:pPr>
        <w:spacing w:after="0"/>
        <w:ind w:left="0"/>
        <w:jc w:val="both"/>
      </w:pPr>
      <w:r>
        <w:rPr>
          <w:rFonts w:ascii="Times New Roman"/>
          <w:b w:val="false"/>
          <w:i w:val="false"/>
          <w:color w:val="000000"/>
          <w:sz w:val="28"/>
        </w:rPr>
        <w:t>
      тағайындау туралы акт</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атауы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Бақылау субъектісінің жеке сәйкестендіру нөмірі, бизнес сәйкестендіру нөмірі</w:t>
      </w:r>
    </w:p>
    <w:p>
      <w:pPr>
        <w:spacing w:after="0"/>
        <w:ind w:left="0"/>
        <w:jc w:val="both"/>
      </w:pPr>
      <w:r>
        <w:rPr>
          <w:rFonts w:ascii="Times New Roman"/>
          <w:b w:val="false"/>
          <w:i w:val="false"/>
          <w:color w:val="000000"/>
          <w:sz w:val="28"/>
        </w:rPr>
        <w:t>
      Орналасқан мекенжайы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10151"/>
        <w:gridCol w:w="310"/>
        <w:gridCol w:w="310"/>
        <w:gridCol w:w="431"/>
        <w:gridCol w:w="431"/>
      </w:tblGrid>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тізбесі</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және адам өлімімен аяқталған еңбек қызметіне байланысты жазатайым оқиғаларды тергеп-тексеруді жүргізу, сонымен бірге зардап шеккен адамдардың өндірістік жарақаттарының ауырлық дәрежесіне қарамастан, бір мезгілде екі және одан да көп жұмыскерлер ұшыраған топтық жазатайым оқиғалар</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Жұмыскерлерге демалыс кестесіне сәйкес демалыс беру, сондай-ақ оның берілу толықтығы</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 мен демалыс уақытының режимдерін сақтау</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және өзге де төлемдерді толық әрі уақтылы төлеуді қамтамасыз ету, оның ішінде жұмыскердің өмірі мен денсаулығына келтірілген зиянды өтеу</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 жеке және ұжымдық қорғану құралдарымен, арнайы киіммен қамтамасыз ету</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қабілетсіздік парағының сондай-ақ, еңбекке уақытша қабілетсіздік парағын төлеуді растайтын құжат болуы</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сайынғы төленетін еңбек демалысының (жыл сайынғы еңбек демалысы) пайдаланылмаған күндері үшін өтемақы төлемдері</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 бойынша өндірістік объектілерді және қосалқы бөлімшелерді жұмыс берушінің аттестаттаудан өткізгенін растайтын аттестаттау нәтижесі туралы есептің болуы</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және еңбекті қорғау бойынша қызметтің немесе маманның болуы</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жағдайларын жасау, сондай-ақ жұмыскерлерді еңбек қауіпсіздігі мен еңбекті қорғау талаптарына сәйкес жабдықталған жұмыс орнымен, жабдықтармен, құралдармен, техникалық құжаттамамен және еңбек міндеттерін орындауға қажетті құралдармен қамтамасыз ету</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және еңбекті қорғау мәселелері бойынша оқытуды, нұсқаулық беруді және білімдерін тексеруді жүргізуге арналған құжаттаманың болуы</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 еңбек (қызметтік) міндеттерін атқарған кезде оны жазатайым оқиғалардан міндетті әлеуметтік сақтандыру, жұмыскерлерді міндетті әлеуметтік сақтандыру шарттарының болуы</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жұмыспен қамту және жұмыс берушінің кінәсінен жұмыста мертігуге, кәсіптік ауруға шалдыққан мүгедектерді кәсіптік оңалту саласындағы міндеттерді сақтауы</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саласындағы құқықтар мен бостандықтарды іске асырудағы тең мүмкідіктерді қамтамасыз ету (өтініштер түскен жағдайда тексеріледі)</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 қолдану тәртібін сақтау</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Ұжымдық шарттың, әлеуметтік әріптестік келісімдерінің талаптарын орындау</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Жұмыскерлерге қатысты еңбек шартының болуы</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еңбегін пайдалануға қойылған тыйымды сақтау</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және еңбек жағдайына қатысты еңбек саласындағы кемсітушілік</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еңбек дауларын қарау жөніндегі келісу комиссияларын құру туралы жұмыс беруші актісінің болуы</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сайынғы ақы төленетін негізі еңбек демалысын, ең төменгі айлық жалақы, күнделікті жұмыстың ұзақтығы (ауысымдық жұмыс) ұсыну бойынша кепілдіктерді жүзеге асыру, арнайы жұмыс режимі мен еңбек жағдайлары, жұмысынан айрылу, жұмыскердің еңбек өтіліне байланысты шығындардың немесе Қазақстан Республикасының заңдарында белгіленген өзге де шығындарын өтеуіне байланысты өтемақы төлемдері сондай-ақ жұмыскерлердің немесе еңбек қатынастарында болмайтын басқа тұлғалардың біліктілігін арттыру, қайта даярлау және біліктілігін арттыру бойынша төлемдер</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Жұмыскердің еңбек қызметін растайтын құжаттарды, сондай-ақ еңбек қызметімен байланысты өзге де құжаттарды беру</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 пробация қызметінің есебінде тұрған адамдар, сондай-ақ бас бостандығынан айыру орындарынан босатылған адамдар және ата-анасынан айырылған немесе кәмелеттік жасқа толғанға дейін ата-анасының қамқорлығынсыз қалған білім беру ұйымдарының түлектері болып табылатын жастар қатарындағы азаматтар үшін жұмыс орындарының белгіленген квотасын орындау, сондай-ақ уәкілетті органға жұмыс берушінің таратылуына байланысты жұмыскерлердің алдағы жұмыстан босатылуы туралы ақпаратты беруі, уәкілетті органға бос жұмыс орындары туралы мәліметтерді уақтылы беру, жұмысқа қабылдау немесе жұмысқа қабылдаудан бас тарту туралы уақтылы хабарлау</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шетелдік жұмыс күшін, шетелдік жұмыскерді қызметке (кәсіпке немесе мамандыққа) тартуға рұқсатының болуы, сондай-ақ жұмыс беруші – ауыстыру, төлеу, шектету, жүргізілген ұстанымдар, жеке тұлға үй шаруашылығындағы жұмыстарды орындау (қызмет көрсетуге) еңбекші иммигранттарды тартуы немесе бір жұмыс берушіге – жеке тұлғаға бір уақытта бесеуден аспайтын еңбекші иммигрантпен үй шаруашылығындағы жұмыстарды орындау (қызмет көрсету) бойынша еңбек шарттарын жасасуға ішкі істер органдары беретін тиісті рұқсаттардың болуы</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 жұмысқа қабылдау, жұмыстан босату, демалыстар беру, қосымша төлемдер, өтемақы төлемдері мен кепілдіктер, беру, төлеу, тоқтата тұру, ұстап қалу, ұстап қалу бөлігінде еңбек қатынастарына қатысты қабылдаған актілердің болуы</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 адам (адамдар) ___________________________ 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субъектісінің басшысы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473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43 бірлескен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w:t>
            </w:r>
            <w:r>
              <w:br/>
            </w:r>
            <w:r>
              <w:rPr>
                <w:rFonts w:ascii="Times New Roman"/>
                <w:b w:val="false"/>
                <w:i w:val="false"/>
                <w:color w:val="000000"/>
                <w:sz w:val="20"/>
              </w:rPr>
              <w:t>даму 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1022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801 бірлескен бұйрығына</w:t>
            </w:r>
            <w:r>
              <w:br/>
            </w:r>
            <w:r>
              <w:rPr>
                <w:rFonts w:ascii="Times New Roman"/>
                <w:b w:val="false"/>
                <w:i w:val="false"/>
                <w:color w:val="000000"/>
                <w:sz w:val="20"/>
              </w:rPr>
              <w:t>3-қосымша</w:t>
            </w:r>
          </w:p>
        </w:tc>
      </w:tr>
    </w:tbl>
    <w:bookmarkStart w:name="z41" w:id="33"/>
    <w:p>
      <w:pPr>
        <w:spacing w:after="0"/>
        <w:ind w:left="0"/>
        <w:jc w:val="left"/>
      </w:pPr>
      <w:r>
        <w:rPr>
          <w:rFonts w:ascii="Times New Roman"/>
          <w:b/>
          <w:i w:val="false"/>
          <w:color w:val="000000"/>
        </w:rPr>
        <w:t xml:space="preserve"> Өндірістік емес саладағы (денсаулық сақтау, білім беру, мәдениет, әлеуметтік қамсыздандыру, сауда, тұру және тамақтану бойынша қызметтер) ұйымдарға қатысты Қазақстан Республикасы еңбек заңнамасының сақталуын тексеру парағы</w:t>
      </w:r>
    </w:p>
    <w:bookmarkEnd w:id="33"/>
    <w:p>
      <w:pPr>
        <w:spacing w:after="0"/>
        <w:ind w:left="0"/>
        <w:jc w:val="both"/>
      </w:pPr>
      <w:r>
        <w:rPr>
          <w:rFonts w:ascii="Times New Roman"/>
          <w:b w:val="false"/>
          <w:i w:val="false"/>
          <w:color w:val="000000"/>
          <w:sz w:val="28"/>
        </w:rPr>
        <w:t>
      Бақылау субъектісіне бару арқылы тексеруді/профилактикалық бақылауды</w:t>
      </w:r>
    </w:p>
    <w:p>
      <w:pPr>
        <w:spacing w:after="0"/>
        <w:ind w:left="0"/>
        <w:jc w:val="both"/>
      </w:pPr>
      <w:r>
        <w:rPr>
          <w:rFonts w:ascii="Times New Roman"/>
          <w:b w:val="false"/>
          <w:i w:val="false"/>
          <w:color w:val="000000"/>
          <w:sz w:val="28"/>
        </w:rPr>
        <w:t>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Бақылау субъектісіне бару арқылы тексеру/профилактикалық бақылау</w:t>
      </w:r>
    </w:p>
    <w:p>
      <w:pPr>
        <w:spacing w:after="0"/>
        <w:ind w:left="0"/>
        <w:jc w:val="both"/>
      </w:pPr>
      <w:r>
        <w:rPr>
          <w:rFonts w:ascii="Times New Roman"/>
          <w:b w:val="false"/>
          <w:i w:val="false"/>
          <w:color w:val="000000"/>
          <w:sz w:val="28"/>
        </w:rPr>
        <w:t>
      тағайындау туралы акт</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атауы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Бақылау субъектісінің жеке сәйкестендіру нөмірі, бизнес сәйкестендіру нөмірі</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10151"/>
        <w:gridCol w:w="310"/>
        <w:gridCol w:w="310"/>
        <w:gridCol w:w="431"/>
        <w:gridCol w:w="431"/>
      </w:tblGrid>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тізбесі</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және адам өлімімен аяқталған еңбек қызметіне байланысты жазатайым оқиғаларды тергеп-тексеруді жүргізу, сонымен бірге зардап шеккен адамдардың өндірістік жарақаттарының ауырлық дәрежесіне қарамастан, бір мезгілде екі және одан да көп жұмыскерлер ұшыраған топтық жазатайым оқиғалар</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Жұмыскерлерге демалыс кестесіне сәйкес демалыс беру, сондай-ақ оның берілу толықтығы</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 мен демалыс уақытының режимдерін сақтау</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және өзге де төлемдерді толық әрі уақтылы төлеуді қамтамасыз ету, оның ішінде жұмыскердің өмірі мен денсаулығына келтірілген зиянды өтеу</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 жеке және ұжымдық қорғану құралдарымен, арнайы киіммен қамтамасыз ету</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қабілетсіздік парағының сондай-ақ, еңбекке уақытша қабілетсіздік парағын төлеуді растайтын құжат болуы</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сайынғы төленетін еңбек демалысының (жыл сайынғы еңбек демалысы) пайдаланылмаған күндері үшін өтемақы төлемдері</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 бойынша өндірістік объектілерді және қосалқы бөлімшелерді жұмыс берушінің аттестаттаудан өткізгенін растайтын аттестаттау нәтижесі туралы есептің болуы</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және еңбекті қорғау бойынша қызметтің немесе маманның болуы</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жағдайларын жасау, сондай-ақ жұмыскерлерді еңбек қауіпсіздігі мен еңбекті қорғау талаптарына сәйкес жабдықталған жұмыс орнымен, жабдықтармен, құралдармен, техникалық құжаттамамен және еңбек міндеттерін орындауға қажетті құралдармен қамтамасыз ету</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және еңбекті қорғау мәселелері бойынша оқытуды, нұсқаулық беруді және білімдерін тексеруді жүргізуге арналған құжаттаманың болуы</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 еңбек (қызметтік) міндеттерін атқарған кезде оны жазатайым оқиғалардан міндетті әлеуметтік сақтандыру, жұмыскерлерді міндетті әлеуметтік сақтандыру шарттарының болуы</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жұмыспен қамту және жұмыс берушінің кінәсінен жұмыста мертігуге, кәсіптік ауруға шалдыққан мүгедектерді кәсіптік оңалту саласындағы міндеттерді сақтауы</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саласындағы құқықтар мен бостандықтарды іске асырудағы тең мүмкідіктерді қамтамасыз ету (өтініштер түскен жағдайда тексеріледі)</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 қолдану тәртібін сақтау</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Ұжымдық шарттың, әлеуметтік әріптестік келісімдерінің талаптарын орындау</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Жұмыскерлерге қатысты еңбек шартының болуы</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еңбегін пайдалануға қойылған тыйымды сақтау</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және еңбек жағдайына қатысты еңбек саласындағы кемсітушілік</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еңбек дауларын қарау жөніндегі келісу комиссияларын құру туралы жұмыс беруші актісінің болуы</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сайынғы ақы төленетін негізі еңбек демалысын, ең төменгі айлық жалақы, күнделікті жұмыстың ұзақтығы (ауысымдық жұмыс) ұсыну бойынша кепілдіктерді жүзеге асыру, арнайы жұмыс режимі мен еңбек жағдайлары, жұмысынан айрылу, жұмыскердің еңбек өтіліне байланысты шығындардың немесе Қазақстан Республикасының заңдарында белгіленген өзге де шығындарын өтеуіне байланысты өтемақы төлемдері сондай-ақ жұмыскерлердің немесе еңбек қатынастарында болмайтын басқа тұлғалардың біліктілігін арттыру, қайта даярлау және біліктілігін арттыру бойынша төлемдер</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Жұмыскердің еңбек қызметін растайтын құжаттарды, сондай-ақ еңбек қызметімен байланысты өзге де құжаттарды беру</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 пробация қызметінің есебінде тұрған адамдар, сондай-ақ бас бостандығынан айыру орындарынан босатылған адамдар және ата-анасынан айырылған немесе кәмелеттік жасқа толғанға дейін ата-анасының қамқорлығынсыз қалған білім беру ұйымдарының түлектері болып табылатын жастар қатарындағы азаматтар үшін жұмыс орындарының белгіленген квотасын орындау, сондай-ақ уәкілетті органға жұмыс берушінің таратылуына байланысты жұмыскерлердің алдағы жұмыстан босатылуы туралы ақпаратты беруі, уәкілетті органға бос жұмыс орындары туралы мәліметтерді уақтылы беру, жұмысқа қабылдау немесе жұмысқа қабылдаудан бас тарту туралы уақтылы хабарлау</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шетелдік жұмыс күшін, шетелдік жұмыскерді қызметке (кәсіпке немесе мамандыққа) тартуға рұқсатының болуы, сондай-ақ жұмыс беруші – ауыстыру, төлеу, шектету, жүргізілген ұстанымдар, жеке тұлға үй шаруашылығындағы жұмыстарды орындау (қызмет көрсетуге) еңбекші иммигранттарды тартуы немесе бір жұмыс берушіге – жеке тұлғаға бір уақытта бесеуден аспайтын еңбекші иммигрантпен үй шаруашылығындағы жұмыстарды орындау (қызмет көрсету) бойынша еңбек шарттарын жасасуға ішкі істер органдары беретін тиісті рұқсаттардың болуы</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 жұмысқа қабылдау, жұмыстан босату, демалыстар беру, қосымша төлемдер, өтемақы төлемдері мен кепілдіктер, беру, төлеу, тоқтата тұру, ұстап қалу, ұстап қалу бөлігінде еңбек қатынастарына қатысты қабылдаған актілердің болуы</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 адам (адамдар) ___________________________ 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субъектісінің басшысы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473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43 бірлескен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1022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801 бірлескен бұйрығына</w:t>
            </w:r>
            <w:r>
              <w:br/>
            </w:r>
            <w:r>
              <w:rPr>
                <w:rFonts w:ascii="Times New Roman"/>
                <w:b w:val="false"/>
                <w:i w:val="false"/>
                <w:color w:val="000000"/>
                <w:sz w:val="20"/>
              </w:rPr>
              <w:t>4-қосымша</w:t>
            </w:r>
          </w:p>
        </w:tc>
      </w:tr>
    </w:tbl>
    <w:bookmarkStart w:name="z44" w:id="34"/>
    <w:p>
      <w:pPr>
        <w:spacing w:after="0"/>
        <w:ind w:left="0"/>
        <w:jc w:val="left"/>
      </w:pPr>
      <w:r>
        <w:rPr>
          <w:rFonts w:ascii="Times New Roman"/>
          <w:b/>
          <w:i w:val="false"/>
          <w:color w:val="000000"/>
        </w:rPr>
        <w:t xml:space="preserve"> Жұмыскерлері еңбек қызметін кеңсе үй-жайларында жүзеге асыратын өндірістік емес саладағы ұйымдарға қатысты Қазақстан Республикасы еңбек заңнамасының сақталуын тексеру парағы</w:t>
      </w:r>
    </w:p>
    <w:bookmarkEnd w:id="34"/>
    <w:p>
      <w:pPr>
        <w:spacing w:after="0"/>
        <w:ind w:left="0"/>
        <w:jc w:val="both"/>
      </w:pPr>
      <w:r>
        <w:rPr>
          <w:rFonts w:ascii="Times New Roman"/>
          <w:b w:val="false"/>
          <w:i w:val="false"/>
          <w:color w:val="000000"/>
          <w:sz w:val="28"/>
        </w:rPr>
        <w:t>
      Бақылау субъектісіне бару арқылы тексеруді/профилактикалық бақылауды</w:t>
      </w:r>
    </w:p>
    <w:p>
      <w:pPr>
        <w:spacing w:after="0"/>
        <w:ind w:left="0"/>
        <w:jc w:val="both"/>
      </w:pPr>
      <w:r>
        <w:rPr>
          <w:rFonts w:ascii="Times New Roman"/>
          <w:b w:val="false"/>
          <w:i w:val="false"/>
          <w:color w:val="000000"/>
          <w:sz w:val="28"/>
        </w:rPr>
        <w:t>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Бақылау субъектісіне бару арқылы тексеру/профилактикалық бақылау</w:t>
      </w:r>
    </w:p>
    <w:p>
      <w:pPr>
        <w:spacing w:after="0"/>
        <w:ind w:left="0"/>
        <w:jc w:val="both"/>
      </w:pPr>
      <w:r>
        <w:rPr>
          <w:rFonts w:ascii="Times New Roman"/>
          <w:b w:val="false"/>
          <w:i w:val="false"/>
          <w:color w:val="000000"/>
          <w:sz w:val="28"/>
        </w:rPr>
        <w:t>
      тағайындау туралы акт</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атауы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Бақылау субъектісінің жеке сәйкестендіру нөмірі, бизнес сәйкестендіру нөмірі</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10151"/>
        <w:gridCol w:w="310"/>
        <w:gridCol w:w="310"/>
        <w:gridCol w:w="431"/>
        <w:gridCol w:w="431"/>
      </w:tblGrid>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тізбесі</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және адам өлімімен аяқталған еңбек қызметіне байланысты жазатайым оқиғаларды тергеп-тексеруді жүргізу сонымен қатар, зардап шеккен адамдардың өндірістік жарақаттарының ауырлық дәрежесіне қарамастан, бір мезгілде екі және одан да көп жұмыскерлер ұшыраған топтық жазатайым оқиғалар</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Жұмыскерлерге демалыс кестесіне сәйкес демалыс беру, сондай-ақ оның берілу толықтығы</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 мен демалыс уақытының режимдерін сақтау</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және өзге де төлемдерді толық әрі уақтылы төлеуді қамтамасыз ету, оның ішінде жұмыскердің өмірі мен денсаулығына келтірілген зиянды өтеу</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қабілетсіздік парағының сондай-ақ, еңбекке уақытша қабілетсіздік парағын төлеуді растайтын құжат болуы</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сайынғы төленетін еңбек демалысының (жыл сайынғы еңбек демалысы) пайдаланылмаған күндері үшін өтемақы төлемдері</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және еңбекті қорғау бойынша қызметтің немесе маманның болуы</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жағдайларын жасау, сондай-ақ жұмыскерлерді еңбек қауіпсіздігі мен еңбекті қорғау талаптарына сәйкес жабдықталған жұмыс орнымен, жабдықтармен, құралдармен, техникалық құжаттамамен және еңбек міндеттерін орындауға қажетті құралдармен қамтамасыз ету</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және еңбекті қорғау мәселелері бойынша оқытуды, нұсқаулық беруді және білімдерін тексеруді жүргізуге арналған құжаттаманың болуы</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 еңбек (қызметтік) міндеттерін атқарған кезде оны жазатайым оқиғалардан міндетті әлеуметтік сақтандыру, жұмыскерлерді міндетті әлеуметтік сақтандыру шарттарының болуы</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жұмыспен қамту және жұмыс берушінің кінәсінен жұмыста мертігуге, кәсіптік ауруға шалдыққан мүгедектерді кәсіптік оңалту саласындағы міндеттерді сақтауы</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саласындағы құқықтар мен бостандықтарды іске асырудағы тең мүмкідіктерді қамтамасыз ету (өтініштер түскен жағдайда тексеріледі)</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 қолдану тәртібін сақтау</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Ұжымдық шарттың, әлеуметтік әріптестік келісімдерінің талаптарын орындау</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Жұмыскерлерге қатысты еңбек шартының болуы</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еңбегін пайдалануға қойылған тыйымды сақтау</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және еңбек жағдайына қатысты еңбек саласындағы кемсітушілік</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еңбек дауларын қарау жөніндегі келісу комиссияларын құру туралы жұмыс беруші актісінің болуы</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сайынғы ақы төленетін негізі еңбек демалысын, ең төменгі айлық жалақы, күнделікті жұмыстың ұзақтығы (ауысымдық жұмыс) ұсыну бойынша кепілдіктерді жүзеге асыру, арнайы жұмыс режимі мен еңбек жағдайлары, жұмысынан айрылу, жұмыскердің еңбек өтіліне байланысты шығындардың немесе Қазақстан Республикасының заңдарында белгіленген өзге де шығындарын өтеуіне байланысты өтемақы төлемдері сондай-ақ жұмыскерлердің немесе еңбек қатынастарында болмайтын басқа тұлғалардың біліктілігін арттыру, қайта даярлау және біліктілігін арттыру бойынша төлемдер</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Жұмыскердің еңбек қызметін растайтын құжаттарды, сондай-ақ еңбек қызметімен байланысты өзге де құжаттарды беру</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 пробация қызметінің есебінде тұрған адамдар, сондай-ақ бас бостандығынан айыру орындарынан босатылған адамдар және ата-анасынан айырылған немесе кәмелеттік жасқа толғанға дейін ата-анасының қамқорлығынсыз қалған білім беру ұйымдарының түлектері болып табылатын жастар қатарындағы азаматтар үшін жұмыс орындарының белгіленген квотасын орындау, сондай-ақ уәкілетті органға жұмыс берушінің таратылуына байланысты жұмыскерлердің алдағы жұмыстан босатылуы туралы ақпаратты беруі, уәкілетті органға бос жұмыс орындары туралы мәліметтерді уақтылы беру, жұмысқа қабылдау немесе жұмысқа қабылдаудан бас тарту туралы уақтылы хабарлау</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шетелдік жұмыс күшін, шетелдік жұмыскерді қызметке (кәсіпке немесе мамандыққа) тартуға рұқсатының болуы, сондай-ақ жұмыс беруші – ауыстыру, төлеу, шектету, жүргізілген ұстанымдар, жеке тұлға үй шаруашылығындағы жұмыстарды орындау (қызмет көрсетуге) еңбекші иммигранттарды тартуы немесе бір жұмыс берушіге – жеке тұлғаға бір уақытта бесеуден аспайтын еңбекші иммигрантпен үй шаруашылығындағы жұмыстарды орындау (қызмет көрсету) бойынша еңбек шарттарын жасасуға ішкі істер органдары беретін тиісті рұқсаттардың болуы</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 жұмысқа қабылдау, жұмыстан босату, демалыстар беру, қосымша төлемдер, өтемақы төлемдері мен кепілдіктер, беру, төлеу, тоқтата тұру, ұстап қалу, ұстап қалу бөлігінде еңбек қатынастарына қатысты қабылдаған актілердің болуы</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 адам (адамдар) ___________________________ 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субъектісінің басшысы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