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66fe" w14:textId="f956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 және (немесе) үшінші тұлға кепілге қойған мүлікті, сондай-ақ салық төлеушінің (салық агентінің) билік ету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қағидаларын бекіту туралы" Қазақстан Республикасы Қаржы министрінің 2018 жылғы 1 ақпандағы № 111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13 қарашадағы № 1000 бұйрығы. Қазақстан Республикасының Әділет министрлігінде 2018 жылғы 16 қарашада № 17750 болып тіркелді</w:t>
      </w:r>
    </w:p>
    <w:p>
      <w:pPr>
        <w:spacing w:after="0"/>
        <w:ind w:left="0"/>
        <w:jc w:val="both"/>
      </w:pPr>
      <w:bookmarkStart w:name="z1" w:id="0"/>
      <w:r>
        <w:rPr>
          <w:rFonts w:ascii="Times New Roman"/>
          <w:b w:val="false"/>
          <w:i w:val="false"/>
          <w:color w:val="000000"/>
          <w:sz w:val="28"/>
        </w:rPr>
        <w:t xml:space="preserve">
      1. "Салық төлеуші және (немесе) үшінші тұлға кепілге қойған мүлікті, сондай-ақ салық төлеушінің (салық агентінің) билік ету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қағидаларын бекіту туралы" Қазақстан Республикасы Қаржы министрінің 2018 жылғы 1 ақпандағы № 111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16387 болып тіркелген, 2018 жылғы 3 наурызда нормативтік құқықтық актілердің эталондық бақылау банкінде жарияланған)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салық төлеуші және (немесе) үшінші тұлға кепілге қойған мүлікті, сондай-ақ салық төлеушінің (салық агентінің) билік ету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"10. Салық төлеушінің (салық агентінің), төлеушінің билік етуі шектелген мүлкін өндіріп алуды қолдану туралы қаулы шыққан күннен бастап үш жұмыс күнi iшiнде МКО:</w:t>
      </w:r>
    </w:p>
    <w:bookmarkStart w:name="z4" w:id="2"/>
    <w:p>
      <w:pPr>
        <w:spacing w:after="0"/>
        <w:ind w:left="0"/>
        <w:jc w:val="both"/>
      </w:pPr>
      <w:r>
        <w:rPr>
          <w:rFonts w:ascii="Times New Roman"/>
          <w:b w:val="false"/>
          <w:i w:val="false"/>
          <w:color w:val="000000"/>
          <w:sz w:val="28"/>
        </w:rPr>
        <w:t>
      салық төлеушінің (салық агентінің) билік етуі шектелген мүлкін өндіріп алуды қолдану туралы қаулының;</w:t>
      </w:r>
    </w:p>
    <w:bookmarkEnd w:id="2"/>
    <w:bookmarkStart w:name="z5" w:id="3"/>
    <w:p>
      <w:pPr>
        <w:spacing w:after="0"/>
        <w:ind w:left="0"/>
        <w:jc w:val="both"/>
      </w:pPr>
      <w:r>
        <w:rPr>
          <w:rFonts w:ascii="Times New Roman"/>
          <w:b w:val="false"/>
          <w:i w:val="false"/>
          <w:color w:val="000000"/>
          <w:sz w:val="28"/>
        </w:rPr>
        <w:t>
      мүлiкке билiк етудi шектеу туралы шешiмнің;</w:t>
      </w:r>
    </w:p>
    <w:bookmarkEnd w:id="3"/>
    <w:bookmarkStart w:name="z6" w:id="4"/>
    <w:p>
      <w:pPr>
        <w:spacing w:after="0"/>
        <w:ind w:left="0"/>
        <w:jc w:val="both"/>
      </w:pPr>
      <w:r>
        <w:rPr>
          <w:rFonts w:ascii="Times New Roman"/>
          <w:b w:val="false"/>
          <w:i w:val="false"/>
          <w:color w:val="000000"/>
          <w:sz w:val="28"/>
        </w:rPr>
        <w:t>
      мүлiктің тізімдеме актісінің;</w:t>
      </w:r>
    </w:p>
    <w:bookmarkEnd w:id="4"/>
    <w:bookmarkStart w:name="z7" w:id="5"/>
    <w:p>
      <w:pPr>
        <w:spacing w:after="0"/>
        <w:ind w:left="0"/>
        <w:jc w:val="both"/>
      </w:pPr>
      <w:r>
        <w:rPr>
          <w:rFonts w:ascii="Times New Roman"/>
          <w:b w:val="false"/>
          <w:i w:val="false"/>
          <w:color w:val="000000"/>
          <w:sz w:val="28"/>
        </w:rPr>
        <w:t>
      мұндай мүлікке меншік және (немесе) шаруашылық жүргізу құқығын растайтын құжаттардың, баланстың (олар бар болса);</w:t>
      </w:r>
    </w:p>
    <w:bookmarkEnd w:id="5"/>
    <w:bookmarkStart w:name="z8" w:id="6"/>
    <w:p>
      <w:pPr>
        <w:spacing w:after="0"/>
        <w:ind w:left="0"/>
        <w:jc w:val="both"/>
      </w:pPr>
      <w:r>
        <w:rPr>
          <w:rFonts w:ascii="Times New Roman"/>
          <w:b w:val="false"/>
          <w:i w:val="false"/>
          <w:color w:val="000000"/>
          <w:sz w:val="28"/>
        </w:rPr>
        <w:t>
      міндетті мемлекеттік тіркеуге жататын мүлікке ауыртпалықтардың бар немесе жоқ екені туралы мәліметтерінің;</w:t>
      </w:r>
    </w:p>
    <w:bookmarkEnd w:id="6"/>
    <w:bookmarkStart w:name="z9" w:id="7"/>
    <w:p>
      <w:pPr>
        <w:spacing w:after="0"/>
        <w:ind w:left="0"/>
        <w:jc w:val="both"/>
      </w:pPr>
      <w:r>
        <w:rPr>
          <w:rFonts w:ascii="Times New Roman"/>
          <w:b w:val="false"/>
          <w:i w:val="false"/>
          <w:color w:val="000000"/>
          <w:sz w:val="28"/>
        </w:rPr>
        <w:t>
      Мiндеттi мемлекеттiк тiркеуге жатпайтын жылжымалы мүлік кепілінің тізілімінен үзіндінің электрондық көшірмелерін қоса бере отырып борышкер (жеке сәйкестендіру нөмірі/бизнес сәйкестендіру нөмірі (ЖСН/БСН), заңды мекенжайы және орналасқан жері, банктік деректемелер) және оның мүлігі бойынша мәліметтерді дерекқорға енгізеді.";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"12. Лоттың бастапқы бағасы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бар екені расталған мүлікке оның бар және (немесе) жоқ екені туралы акт жасалған күннен бастап он жұмыс күні ішінде мынадай құжаттардың біреуінің негізінде айқындалады: </w:t>
      </w:r>
    </w:p>
    <w:bookmarkEnd w:id="8"/>
    <w:bookmarkStart w:name="z12" w:id="9"/>
    <w:p>
      <w:pPr>
        <w:spacing w:after="0"/>
        <w:ind w:left="0"/>
        <w:jc w:val="both"/>
      </w:pPr>
      <w:r>
        <w:rPr>
          <w:rFonts w:ascii="Times New Roman"/>
          <w:b w:val="false"/>
          <w:i w:val="false"/>
          <w:color w:val="000000"/>
          <w:sz w:val="28"/>
        </w:rPr>
        <w:t xml:space="preserve">
      1) бірдей және (немесе) біртекті тауарлар бойынша Қазақстан Республикасының бағалау қызметі туралы заңнамасына сәйкес жасалған бағалау туралы қолдағы бар есептің негізінде компанияның мүліктің нарықтық бағасын белгілеу туралы қорытындысы (бұдан әрі – қорытынды). Компания қорытындыны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мүліктің техникалық сипаттамасын, сыртқы түрін жан-жақты және көзбен көріп бағалауға мүмкіндік беретін кемінде үш фотосуретін қоса бере отырып жасайды. Бағалау туралы есептің деректері осындай есеп жасалған күннен бастап Қағидалардың осы тармағының бірінші бөлігінде айқындалған мерзім өткен күнге дейін алты айдан аспайтын уақыт өткен болса, қолданылады;</w:t>
      </w:r>
    </w:p>
    <w:bookmarkEnd w:id="9"/>
    <w:bookmarkStart w:name="z13" w:id="10"/>
    <w:p>
      <w:pPr>
        <w:spacing w:after="0"/>
        <w:ind w:left="0"/>
        <w:jc w:val="both"/>
      </w:pPr>
      <w:r>
        <w:rPr>
          <w:rFonts w:ascii="Times New Roman"/>
          <w:b w:val="false"/>
          <w:i w:val="false"/>
          <w:color w:val="000000"/>
          <w:sz w:val="28"/>
        </w:rPr>
        <w:t>
      2) Қазақстан Республикасының бағалау қызметі туралы заңнамасына сәйкес бағалаушы компанияның немесе тапсырыс берушінің тапсырысы бойынша жасаған мүліктің құнын бағалау туралы есеп (борышкерде мұндай есеп бар болса).</w:t>
      </w:r>
    </w:p>
    <w:bookmarkEnd w:id="10"/>
    <w:bookmarkStart w:name="z14" w:id="11"/>
    <w:p>
      <w:pPr>
        <w:spacing w:after="0"/>
        <w:ind w:left="0"/>
        <w:jc w:val="both"/>
      </w:pPr>
      <w:r>
        <w:rPr>
          <w:rFonts w:ascii="Times New Roman"/>
          <w:b w:val="false"/>
          <w:i w:val="false"/>
          <w:color w:val="000000"/>
          <w:sz w:val="28"/>
        </w:rPr>
        <w:t>
      Компания мүліктің бастапқы бағасы айқындалған күннен бастап үш жұмыс күні ішінде:</w:t>
      </w:r>
    </w:p>
    <w:bookmarkEnd w:id="11"/>
    <w:bookmarkStart w:name="z15" w:id="12"/>
    <w:p>
      <w:pPr>
        <w:spacing w:after="0"/>
        <w:ind w:left="0"/>
        <w:jc w:val="both"/>
      </w:pPr>
      <w:r>
        <w:rPr>
          <w:rFonts w:ascii="Times New Roman"/>
          <w:b w:val="false"/>
          <w:i w:val="false"/>
          <w:color w:val="000000"/>
          <w:sz w:val="28"/>
        </w:rPr>
        <w:t>
      тиісті МКО-ның қарап көруі үшін дерекқорға қорытындының немесе компанияның тапсырысы бойынша бағалаушы жасаған мүліктің құнын бағалау туралы есептің көшірмесін енгізеді;</w:t>
      </w:r>
    </w:p>
    <w:bookmarkEnd w:id="12"/>
    <w:bookmarkStart w:name="z16" w:id="13"/>
    <w:p>
      <w:pPr>
        <w:spacing w:after="0"/>
        <w:ind w:left="0"/>
        <w:jc w:val="both"/>
      </w:pPr>
      <w:r>
        <w:rPr>
          <w:rFonts w:ascii="Times New Roman"/>
          <w:b w:val="false"/>
          <w:i w:val="false"/>
          <w:color w:val="000000"/>
          <w:sz w:val="28"/>
        </w:rPr>
        <w:t>
      борышкер бағалау туралы есеппен таныса алатын тізілімнің веб-порталдағы дәл URL-мекенжайын көрсете отырып, борышкерге мүлікті өткізу туралы хабарлама жібереді.";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екінші бөлігі мынадай редакцияда жазылсын:</w:t>
      </w:r>
    </w:p>
    <w:bookmarkStart w:name="z18" w:id="14"/>
    <w:p>
      <w:pPr>
        <w:spacing w:after="0"/>
        <w:ind w:left="0"/>
        <w:jc w:val="both"/>
      </w:pPr>
      <w:r>
        <w:rPr>
          <w:rFonts w:ascii="Times New Roman"/>
          <w:b w:val="false"/>
          <w:i w:val="false"/>
          <w:color w:val="000000"/>
          <w:sz w:val="28"/>
        </w:rPr>
        <w:t>
      "Ұйымдастырушы тізілім веб-порталын пайдаланушыларға, оның ішінде облыс орталықтарында, республикалық маңызы бар қалаларда және астанада орналасқан аумақтық бөлімшелер арқылы консультациялық көмек көрсетеді.".</w:t>
      </w:r>
    </w:p>
    <w:bookmarkEnd w:id="14"/>
    <w:bookmarkStart w:name="z19" w:id="1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15"/>
    <w:bookmarkStart w:name="z20" w:id="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6"/>
    <w:bookmarkStart w:name="z21" w:id="1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жолдауын;</w:t>
      </w:r>
    </w:p>
    <w:bookmarkEnd w:id="17"/>
    <w:bookmarkStart w:name="z22" w:id="1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8"/>
    <w:bookmarkStart w:name="z23" w:id="19"/>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9"/>
    <w:bookmarkStart w:name="z24" w:id="2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