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b020" w14:textId="031b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(көмек) көрсету, дәрілік заттар мен медициналық бұйымдар айналысы салаларындағы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 Қазақстан Республикасының Әділет министрлігінде 2018 жылғы 15 қарашада № 17744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Денсаулық сақтау министрінің м.а. 31.03.2025 </w:t>
      </w:r>
      <w:r>
        <w:rPr>
          <w:rFonts w:ascii="Times New Roman"/>
          <w:b w:val="false"/>
          <w:i w:val="false"/>
          <w:color w:val="ff0000"/>
          <w:sz w:val="28"/>
        </w:rPr>
        <w:t>№ 27</w:t>
      </w:r>
      <w:r>
        <w:rPr>
          <w:rFonts w:ascii="Times New Roman"/>
          <w:b w:val="false"/>
          <w:i w:val="false"/>
          <w:color w:val="ff0000"/>
          <w:sz w:val="28"/>
        </w:rPr>
        <w:t xml:space="preserve"> және ҚР Премьер-Министрінің орынбасары – Ұлттық экономика министрінің 07.04.2025 № 16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30.11.2022 </w:t>
      </w:r>
      <w:r>
        <w:rPr>
          <w:rFonts w:ascii="Times New Roman"/>
          <w:b w:val="false"/>
          <w:i w:val="false"/>
          <w:color w:val="000000"/>
          <w:sz w:val="28"/>
        </w:rPr>
        <w:t>№ ҚР ДСМ-147</w:t>
      </w:r>
      <w:r>
        <w:rPr>
          <w:rFonts w:ascii="Times New Roman"/>
          <w:b w:val="false"/>
          <w:i w:val="false"/>
          <w:color w:val="ff0000"/>
          <w:sz w:val="28"/>
        </w:rPr>
        <w:t xml:space="preserve"> және ҚР Ұлттық экономика министрінің 01.12.2022 № 115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68"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 (көмек) көрсету саласындағы тәуекел дәрежесін бағалау өлшемшарттары;</w:t>
      </w:r>
    </w:p>
    <w:bookmarkEnd w:id="2"/>
    <w:bookmarkStart w:name="z369"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стационарды алмастыратын көмек көрсететін субъектілерге (объектілерге) қатысты медициналық қызметтер (көмек) көрсету саласындағы тексеру парағы;</w:t>
      </w:r>
    </w:p>
    <w:bookmarkEnd w:id="3"/>
    <w:bookmarkStart w:name="z370"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көмек (медициналық-санитариялық алғашқы көмек және консультациялық-диагностикалық көмек) көрсететін субъектілерге (объектілерге) қатысты медициналық қызметтер (көмек) көрсету саласындағы тексеру парағы;</w:t>
      </w:r>
    </w:p>
    <w:bookmarkEnd w:id="4"/>
    <w:bookmarkStart w:name="z371"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босандыру және (немесе) өз құрамында босандыру бөлімшелері және жаңа туған нәрестелер патологиясы бөлімшелері бар стационарлық ұйымдар субъектілерге (объектілерге) қатысты медициналық қызметтер (көмек) көрсету саласындағы тексеру парағы;</w:t>
      </w:r>
    </w:p>
    <w:bookmarkEnd w:id="5"/>
    <w:bookmarkStart w:name="z372"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кардиологиялық, кардиохирургиялық көмек көрсететін субъектілерге (объектілерге) қатысты медициналық қызметтер (көмек) көрсету саласындағы тексеру парағы;</w:t>
      </w:r>
    </w:p>
    <w:bookmarkEnd w:id="6"/>
    <w:bookmarkStart w:name="z373"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гемодиализ көмегін көрсететін субъектілерге (объектілерге) қатысты медициналық қызметтер (көмек) көрсету саласындағы тексеру парағы;</w:t>
      </w:r>
    </w:p>
    <w:bookmarkEnd w:id="7"/>
    <w:bookmarkStart w:name="z374"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стоматологиялық көмек көрсететін субъектілерге (объектілерге) қатысты медициналық қызметтер (көмек) көрсету саласындағы тексеру парағы;</w:t>
      </w:r>
    </w:p>
    <w:bookmarkEnd w:id="8"/>
    <w:bookmarkStart w:name="z375"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фтизиатриялық көмек көрсететін субъектілерге (объектілерге) қатысты медициналық қызметтер (көмек) көрсету саласындағы тексеру парағы;</w:t>
      </w:r>
    </w:p>
    <w:bookmarkEnd w:id="9"/>
    <w:bookmarkStart w:name="z376"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онкологиялық көмек көрсететін субъектілерге (объектілерге) қатысты медициналық қызметтер (көмек) көрсету саласындағы тексеру парағы;</w:t>
      </w:r>
    </w:p>
    <w:bookmarkEnd w:id="10"/>
    <w:bookmarkStart w:name="z377"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психикалық денсаулық саласында медициналық-әлеуметтік көмек көрсететін субъектілерге (объектілерге) қатысты медициналық қызметтер (көмек) көрсету саласындағы тексеру парағы;</w:t>
      </w:r>
    </w:p>
    <w:bookmarkEnd w:id="11"/>
    <w:bookmarkStart w:name="z378"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зертханалық қызметтер ұсынатын субъектілерге (объектілерге) қатысты медициналық қызметтер (көмек) көрсету саласындағы тексеру парағы;</w:t>
      </w:r>
    </w:p>
    <w:bookmarkEnd w:id="12"/>
    <w:bookmarkStart w:name="z379" w:id="13"/>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жедел медициналық көмек және медициналық авиация нысанында медициналық көмек көрсететін субъектілерге (объектілерге) қатысты медициналық қызметтер (көмек) көрсету саласындағы тексеру парағы;</w:t>
      </w:r>
    </w:p>
    <w:bookmarkEnd w:id="13"/>
    <w:bookmarkStart w:name="z380" w:id="14"/>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АИТВ инфекциясының профилактикасы саласындағы қызметті жүзеге асыратын субъектілерге (объектілерге) қатысты медициналық қызметтер (көмек) көрсету саласындағы тексеру парағы;</w:t>
      </w:r>
    </w:p>
    <w:bookmarkEnd w:id="14"/>
    <w:bookmarkStart w:name="z381" w:id="15"/>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қан қызметі саласындағы қызметті жүзеге асыратын субъектілерге (объектілерге) қатысты медициналық қызметтер (көмек) көрсету саласындағы тексеру парағы;</w:t>
      </w:r>
    </w:p>
    <w:bookmarkEnd w:id="15"/>
    <w:bookmarkStart w:name="z382" w:id="16"/>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тәуекел дәрежесін бағалау өлшемшарттары;</w:t>
      </w:r>
    </w:p>
    <w:bookmarkEnd w:id="16"/>
    <w:bookmarkStart w:name="z383" w:id="17"/>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фармацевтикалық қызметтің барлық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17"/>
    <w:bookmarkStart w:name="z384" w:id="18"/>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дәрі-дәрмекпен қамтамасыз ету мәселелері бойынша медициналық ұйымдарға қатысты дәрілік заттардың, медициналық мақсаттағы бұйымдар мен медициналық техниканың айналысы саласындағы тексеру парағы;</w:t>
      </w:r>
    </w:p>
    <w:bookmarkEnd w:id="18"/>
    <w:bookmarkStart w:name="z385" w:id="19"/>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өндіруді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19"/>
    <w:bookmarkStart w:name="z386" w:id="20"/>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дайындауды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20"/>
    <w:bookmarkStart w:name="z387" w:id="21"/>
    <w:p>
      <w:pPr>
        <w:spacing w:after="0"/>
        <w:ind w:left="0"/>
        <w:jc w:val="both"/>
      </w:pPr>
      <w:r>
        <w:rPr>
          <w:rFonts w:ascii="Times New Roman"/>
          <w:b w:val="false"/>
          <w:i w:val="false"/>
          <w:color w:val="000000"/>
          <w:sz w:val="28"/>
        </w:rPr>
        <w:t xml:space="preserve">
      20)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көтерме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21"/>
    <w:bookmarkStart w:name="z388" w:id="22"/>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бөлшек саудада өткізуді жүзеге асыратын фармацевтикалық қызмет субъектілеріне (объектілеріне) қатысты дәрілік заттардың, медициналық мақсаттағы бұйымдар мен медициналық техниканың айналысы саласындағы тексеру парағы;</w:t>
      </w:r>
    </w:p>
    <w:bookmarkEnd w:id="22"/>
    <w:bookmarkStart w:name="z389" w:id="23"/>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патологиялық-анатомиялық диагностика көрсететін субъектілерге (объектілерге) қатысты медициналық қызметтер (көмек) көрсету саласындағы тексеру парағы;</w:t>
      </w:r>
    </w:p>
    <w:bookmarkEnd w:id="23"/>
    <w:bookmarkStart w:name="z390" w:id="24"/>
    <w:p>
      <w:pPr>
        <w:spacing w:after="0"/>
        <w:ind w:left="0"/>
        <w:jc w:val="both"/>
      </w:pPr>
      <w:r>
        <w:rPr>
          <w:rFonts w:ascii="Times New Roman"/>
          <w:b w:val="false"/>
          <w:i w:val="false"/>
          <w:color w:val="000000"/>
          <w:sz w:val="28"/>
        </w:rPr>
        <w:t xml:space="preserve">
      23) осы бірлескен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қызметіне қарамастан субъектілерге (объектілерге) қатысты медициналық қызметтер (көмек) көрсету саласындағы тексеру парағы;</w:t>
      </w:r>
    </w:p>
    <w:bookmarkEnd w:id="24"/>
    <w:bookmarkStart w:name="z391" w:id="25"/>
    <w:p>
      <w:pPr>
        <w:spacing w:after="0"/>
        <w:ind w:left="0"/>
        <w:jc w:val="both"/>
      </w:pPr>
      <w:r>
        <w:rPr>
          <w:rFonts w:ascii="Times New Roman"/>
          <w:b w:val="false"/>
          <w:i w:val="false"/>
          <w:color w:val="000000"/>
          <w:sz w:val="28"/>
        </w:rPr>
        <w:t xml:space="preserve">
      24) осы бірлескен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ядролық медицина саласында көмек көрсететін субъектілерге (объектілерге) қатысты медициналық қызметтер (көмек) көрсету саласындағы тексеру парағы;</w:t>
      </w:r>
    </w:p>
    <w:bookmarkEnd w:id="25"/>
    <w:bookmarkStart w:name="z392" w:id="26"/>
    <w:p>
      <w:pPr>
        <w:spacing w:after="0"/>
        <w:ind w:left="0"/>
        <w:jc w:val="both"/>
      </w:pPr>
      <w:r>
        <w:rPr>
          <w:rFonts w:ascii="Times New Roman"/>
          <w:b w:val="false"/>
          <w:i w:val="false"/>
          <w:color w:val="000000"/>
          <w:sz w:val="28"/>
        </w:rPr>
        <w:t xml:space="preserve">
      25) осы бірлескен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дәрілік заттар мен медициналық бұйымдардың айналысы саласындағы мемлекеттік сараптама ұйымына қатысты дәрілік заттар мен медициналық бұйымдардың айналысы саласындағы тексеру парағы;</w:t>
      </w:r>
    </w:p>
    <w:bookmarkEnd w:id="26"/>
    <w:bookmarkStart w:name="z393" w:id="27"/>
    <w:p>
      <w:pPr>
        <w:spacing w:after="0"/>
        <w:ind w:left="0"/>
        <w:jc w:val="both"/>
      </w:pPr>
      <w:r>
        <w:rPr>
          <w:rFonts w:ascii="Times New Roman"/>
          <w:b w:val="false"/>
          <w:i w:val="false"/>
          <w:color w:val="000000"/>
          <w:sz w:val="28"/>
        </w:rPr>
        <w:t xml:space="preserve">
      26) осы бірлескен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кәсіптік патология бойынша медициналық көмек көрсететін субъектілерге (объектілерге) қатысты медициналық қызметтер (көмек) көрсету саласындағы тексеру парағы;</w:t>
      </w:r>
    </w:p>
    <w:bookmarkEnd w:id="27"/>
    <w:bookmarkStart w:name="z394" w:id="28"/>
    <w:p>
      <w:pPr>
        <w:spacing w:after="0"/>
        <w:ind w:left="0"/>
        <w:jc w:val="both"/>
      </w:pPr>
      <w:r>
        <w:rPr>
          <w:rFonts w:ascii="Times New Roman"/>
          <w:b w:val="false"/>
          <w:i w:val="false"/>
          <w:color w:val="000000"/>
          <w:sz w:val="28"/>
        </w:rPr>
        <w:t xml:space="preserve">
      27) осы бірлескен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тергеу изоляторларында және қылмыстық-атқару (пенитенциарлық) жүйесінің мекемелерінде ұсталатын адамдарға медщициналық көмек көрсететін субъектілерге (объектілерге) қатысты медициналық қызметтер (көмек) көрсету саласындағы тексеру парағы бекітілсін.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31.03.2025 </w:t>
      </w:r>
      <w:r>
        <w:rPr>
          <w:rFonts w:ascii="Times New Roman"/>
          <w:b w:val="false"/>
          <w:i w:val="false"/>
          <w:color w:val="000000"/>
          <w:sz w:val="28"/>
        </w:rPr>
        <w:t>№ 27</w:t>
      </w:r>
      <w:r>
        <w:rPr>
          <w:rFonts w:ascii="Times New Roman"/>
          <w:b w:val="false"/>
          <w:i w:val="false"/>
          <w:color w:val="ff0000"/>
          <w:sz w:val="28"/>
        </w:rPr>
        <w:t xml:space="preserve"> және ҚР Премьер-Министрінің орынбасары – Ұлттық экономика министрінің 07.04.2025 № 16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xml:space="preserve">
      2. "Медициналық қызметтерді көрсету, дәрілік заттар, медициналық мақсаттағы бұйымдар және медициналық техника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29 желтоқсандағы № 1064 және Қазақстан Республикасы Ұлттық экономика министрінің 2015 жылғы 29 желтоқсандағы № 831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12763 болып тіркелген, "Әділет" ақпараттық-құқықтық жүйесінде 2016 жылғы 25 наурызда жарияланған).</w:t>
      </w:r>
    </w:p>
    <w:bookmarkEnd w:id="29"/>
    <w:bookmarkStart w:name="z26" w:id="30"/>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w:t>
      </w:r>
    </w:p>
    <w:bookmarkEnd w:id="30"/>
    <w:bookmarkStart w:name="z27" w:id="3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1"/>
    <w:bookmarkStart w:name="z28" w:id="32"/>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ақпараттық орталық" шаруашылық жүргізу құқығындағы республикалық мемлекеттік кәсіпорнына жіберуді;</w:t>
      </w:r>
    </w:p>
    <w:bookmarkEnd w:id="32"/>
    <w:bookmarkStart w:name="z29" w:id="33"/>
    <w:p>
      <w:pPr>
        <w:spacing w:after="0"/>
        <w:ind w:left="0"/>
        <w:jc w:val="both"/>
      </w:pPr>
      <w:r>
        <w:rPr>
          <w:rFonts w:ascii="Times New Roman"/>
          <w:b w:val="false"/>
          <w:i w:val="false"/>
          <w:color w:val="000000"/>
          <w:sz w:val="28"/>
        </w:rPr>
        <w:t>
      3) осы бірлескен бұйрықты ресми жарияланғаннан кейін Қазақстан Республикасы Денсаулық сақтау министрлігінің және Қазақстан Республикасы Ұлттық экономика министрлігінің ресми интернет-ресурстарында орналастыруды;</w:t>
      </w:r>
    </w:p>
    <w:bookmarkEnd w:id="33"/>
    <w:bookmarkStart w:name="z30" w:id="34"/>
    <w:p>
      <w:pPr>
        <w:spacing w:after="0"/>
        <w:ind w:left="0"/>
        <w:jc w:val="both"/>
      </w:pPr>
      <w:r>
        <w:rPr>
          <w:rFonts w:ascii="Times New Roman"/>
          <w:b w:val="false"/>
          <w:i w:val="false"/>
          <w:color w:val="000000"/>
          <w:sz w:val="28"/>
        </w:rPr>
        <w:t xml:space="preserve">
      4) осы бірлескен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4"/>
    <w:bookmarkStart w:name="z31" w:id="35"/>
    <w:p>
      <w:pPr>
        <w:spacing w:after="0"/>
        <w:ind w:left="0"/>
        <w:jc w:val="both"/>
      </w:pPr>
      <w:r>
        <w:rPr>
          <w:rFonts w:ascii="Times New Roman"/>
          <w:b w:val="false"/>
          <w:i w:val="false"/>
          <w:color w:val="000000"/>
          <w:sz w:val="28"/>
        </w:rPr>
        <w:t>
      4. Осы бірлескен бұйрықтың орындалуын бақылау медициналық қызметтер (көмек) көрсету саласындағы мемлекеттік бақылау мен қадағалауды және денсаулық сақтауды цифрландыруға жетекшілік ететін Денсаулық сақтау вице-министрлеріне жүктелсін.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30.10.2025 </w:t>
      </w:r>
      <w:r>
        <w:rPr>
          <w:rFonts w:ascii="Times New Roman"/>
          <w:b w:val="false"/>
          <w:i w:val="false"/>
          <w:color w:val="00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w:t>
      </w:r>
    </w:p>
    <w:p>
      <w:pPr>
        <w:spacing w:after="0"/>
        <w:ind w:left="0"/>
        <w:jc w:val="both"/>
      </w:pPr>
      <w:r>
        <w:rPr>
          <w:rFonts w:ascii="Times New Roman"/>
          <w:b w:val="false"/>
          <w:i w:val="false"/>
          <w:color w:val="000000"/>
          <w:sz w:val="28"/>
        </w:rPr>
        <w:t>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бұйрыққа</w:t>
            </w:r>
            <w:r>
              <w:br/>
            </w:r>
            <w:r>
              <w:rPr>
                <w:rFonts w:ascii="Times New Roman"/>
                <w:b w:val="false"/>
                <w:i w:val="false"/>
                <w:color w:val="000000"/>
                <w:sz w:val="20"/>
              </w:rPr>
              <w:t>1-қосымша</w:t>
            </w:r>
          </w:p>
        </w:tc>
      </w:tr>
    </w:tbl>
    <w:bookmarkStart w:name="z34" w:id="37"/>
    <w:p>
      <w:pPr>
        <w:spacing w:after="0"/>
        <w:ind w:left="0"/>
        <w:jc w:val="left"/>
      </w:pPr>
      <w:r>
        <w:rPr>
          <w:rFonts w:ascii="Times New Roman"/>
          <w:b/>
          <w:i w:val="false"/>
          <w:color w:val="000000"/>
        </w:rPr>
        <w:t xml:space="preserve"> Медициналық қызметтер (көмек) көрсету саласындағы тәуекел дәрежесін бағалау өлшемшарттары</w:t>
      </w:r>
    </w:p>
    <w:bookmarkEnd w:id="37"/>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bookmarkStart w:name="z35" w:id="38"/>
    <w:p>
      <w:pPr>
        <w:spacing w:after="0"/>
        <w:ind w:left="0"/>
        <w:jc w:val="left"/>
      </w:pPr>
      <w:r>
        <w:rPr>
          <w:rFonts w:ascii="Times New Roman"/>
          <w:b/>
          <w:i w:val="false"/>
          <w:color w:val="000000"/>
        </w:rPr>
        <w:t xml:space="preserve"> 1-тарау. Жалпы ережелер</w:t>
      </w:r>
    </w:p>
    <w:bookmarkEnd w:id="38"/>
    <w:bookmarkStart w:name="z410" w:id="39"/>
    <w:p>
      <w:pPr>
        <w:spacing w:after="0"/>
        <w:ind w:left="0"/>
        <w:jc w:val="both"/>
      </w:pPr>
      <w:r>
        <w:rPr>
          <w:rFonts w:ascii="Times New Roman"/>
          <w:b w:val="false"/>
          <w:i w:val="false"/>
          <w:color w:val="000000"/>
          <w:sz w:val="28"/>
        </w:rPr>
        <w:t xml:space="preserve">
      1. Осы медициналық қызметтер (көмек) көрсету сапасы саласындағы тәуекелдер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22 маусымдағы 2022 жылғы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тіркелген)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тіркелген) сәйкес әзірленді.</w:t>
      </w:r>
    </w:p>
    <w:bookmarkEnd w:id="39"/>
    <w:bookmarkStart w:name="z411" w:id="40"/>
    <w:p>
      <w:pPr>
        <w:spacing w:after="0"/>
        <w:ind w:left="0"/>
        <w:jc w:val="both"/>
      </w:pPr>
      <w:r>
        <w:rPr>
          <w:rFonts w:ascii="Times New Roman"/>
          <w:b w:val="false"/>
          <w:i w:val="false"/>
          <w:color w:val="000000"/>
          <w:sz w:val="28"/>
        </w:rPr>
        <w:t>
      2. Осы Өлшемшарттарда мынадай ұғымдар пайдаланылады:</w:t>
      </w:r>
    </w:p>
    <w:bookmarkEnd w:id="40"/>
    <w:bookmarkStart w:name="z412" w:id="41"/>
    <w:p>
      <w:pPr>
        <w:spacing w:after="0"/>
        <w:ind w:left="0"/>
        <w:jc w:val="both"/>
      </w:pPr>
      <w:r>
        <w:rPr>
          <w:rFonts w:ascii="Times New Roman"/>
          <w:b w:val="false"/>
          <w:i w:val="false"/>
          <w:color w:val="000000"/>
          <w:sz w:val="28"/>
        </w:rPr>
        <w:t>
      1) балл – тәуекелді есептеудің сандық өлшемі;</w:t>
      </w:r>
    </w:p>
    <w:bookmarkEnd w:id="41"/>
    <w:bookmarkStart w:name="z413" w:id="42"/>
    <w:p>
      <w:pPr>
        <w:spacing w:after="0"/>
        <w:ind w:left="0"/>
        <w:jc w:val="both"/>
      </w:pPr>
      <w:r>
        <w:rPr>
          <w:rFonts w:ascii="Times New Roman"/>
          <w:b w:val="false"/>
          <w:i w:val="false"/>
          <w:color w:val="000000"/>
          <w:sz w:val="28"/>
        </w:rPr>
        <w:t>
      2) елеусіз бұзушылықтар – Қазақстан Республикасының медициналық қызметтер (көмек) көрсету саласындағы заңнамасы талаптарының бұзылуы оларды сақтамау формальды түрде жол берілген, бірақ адам өмірі мен денсаулығына ешқандай зиян келтірмеген кезде;</w:t>
      </w:r>
    </w:p>
    <w:bookmarkEnd w:id="42"/>
    <w:bookmarkStart w:name="z414" w:id="43"/>
    <w:p>
      <w:pPr>
        <w:spacing w:after="0"/>
        <w:ind w:left="0"/>
        <w:jc w:val="both"/>
      </w:pPr>
      <w:r>
        <w:rPr>
          <w:rFonts w:ascii="Times New Roman"/>
          <w:b w:val="false"/>
          <w:i w:val="false"/>
          <w:color w:val="000000"/>
          <w:sz w:val="28"/>
        </w:rPr>
        <w:t>
      3) елеулі бұзушылықтар – өрескел және елеусіз бұзушылықтарға жатпайтын бұзушылықтар, оның ішінде медициналық қызметтер (көмек) көрсету саласындағы заңнама талаптарына сәйкессіздіктер;</w:t>
      </w:r>
    </w:p>
    <w:bookmarkEnd w:id="43"/>
    <w:bookmarkStart w:name="z415" w:id="44"/>
    <w:p>
      <w:pPr>
        <w:spacing w:after="0"/>
        <w:ind w:left="0"/>
        <w:jc w:val="both"/>
      </w:pPr>
      <w:r>
        <w:rPr>
          <w:rFonts w:ascii="Times New Roman"/>
          <w:b w:val="false"/>
          <w:i w:val="false"/>
          <w:color w:val="000000"/>
          <w:sz w:val="28"/>
        </w:rPr>
        <w:t>
      4) медициналық қызметтер (көмек) көрсету саласындағы тәуекел – бақылау мен қадағалау субъектісінің (объектісінің) медициналық қызметті жүзеге асыру нәтижесінде адамның өміріне немесе денсаулығына, жеке және заңды тұлғалардың, мемлекеттің заңды мүдделеріне зиян келтіру ықтималдығы;</w:t>
      </w:r>
    </w:p>
    <w:bookmarkEnd w:id="44"/>
    <w:bookmarkStart w:name="z416" w:id="45"/>
    <w:p>
      <w:pPr>
        <w:spacing w:after="0"/>
        <w:ind w:left="0"/>
        <w:jc w:val="both"/>
      </w:pPr>
      <w:r>
        <w:rPr>
          <w:rFonts w:ascii="Times New Roman"/>
          <w:b w:val="false"/>
          <w:i w:val="false"/>
          <w:color w:val="000000"/>
          <w:sz w:val="28"/>
        </w:rPr>
        <w:t>
      5) өрескел бұзушылықтар – Қазақстан Республикасының медициналық қызметтер (көмек) көрсету саласындағы заңнамасын қасақана немесе абайсызда айқын және елеулі түрде бұзу оларды сақтамау адамдардың денсаулығына ауыр зардаптарға әкеп соқтырған және (немесе) әкеп соғуы мүмкін;</w:t>
      </w:r>
    </w:p>
    <w:bookmarkEnd w:id="45"/>
    <w:bookmarkStart w:name="z417" w:id="46"/>
    <w:p>
      <w:pPr>
        <w:spacing w:after="0"/>
        <w:ind w:left="0"/>
        <w:jc w:val="both"/>
      </w:pPr>
      <w:r>
        <w:rPr>
          <w:rFonts w:ascii="Times New Roman"/>
          <w:b w:val="false"/>
          <w:i w:val="false"/>
          <w:color w:val="000000"/>
          <w:sz w:val="28"/>
        </w:rPr>
        <w:t>
      6) тәуекелдерді басқару және бағалау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мен қадағалау субъектісіне (объектісіне) бару арқылы профилактикалық бақылауды және біліктілік талаптарға сәйкестігін тексеруді (бұдан әрі – талаптарға сәйкестігін тексеру) кейіннен жүзеге асыру үшін бақылау мен қадағалау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мен қадағалау субъектісі (объектісі) үшін тәуекел деңгейін өзгертуге бағытталған басқарушылық шешімдерді қабылдау және (немесе) осындай бақылау мен қадағалау субъектісін (объектісін) бақылау мен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46"/>
    <w:bookmarkStart w:name="z418" w:id="47"/>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қызметті жүзеге асыру кезінде медициналық қызметтер (көмек) көрсету саласындағы тәуекел дәрежесіне байланысты бақылау мен қадағалау субъектілерін (объектілерін) іріктеу үшін пайдаланылатын, бақылау мен қадағалау жеке субъектісіне (объектісіне) тікелей бағынысты емес өлшемшарттар;</w:t>
      </w:r>
    </w:p>
    <w:bookmarkEnd w:id="47"/>
    <w:bookmarkStart w:name="z419" w:id="48"/>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мен қадағалау субъектісінің (объектісінің) қызметінің нәтижелеріне байланысты профилактикалық бақылау жүргізу және талаптарға сәйкестігін тексеру жүргізудің ерекше тәртібіне бақылау мен қадағалау субъектілерін (объектілерін) іріктеу үшін пайдаланылатын тәуекел дәрежесін бағалау өлшемшарттары.</w:t>
      </w:r>
    </w:p>
    <w:bookmarkEnd w:id="48"/>
    <w:bookmarkStart w:name="z420" w:id="49"/>
    <w:p>
      <w:pPr>
        <w:spacing w:after="0"/>
        <w:ind w:left="0"/>
        <w:jc w:val="both"/>
      </w:pPr>
      <w:r>
        <w:rPr>
          <w:rFonts w:ascii="Times New Roman"/>
          <w:b w:val="false"/>
          <w:i w:val="false"/>
          <w:color w:val="000000"/>
          <w:sz w:val="28"/>
        </w:rPr>
        <w:t>
      3. Талаптарға сәйкестігін тексеру бақылау мен қадағалау субъектісіне (объектісіне) бара отырып профилактикалық бақылау жүргізу үшін тәуекел дәрежесін бағалау өлшемшарттары объективті және субъективті өлшемшарттарды анықтау арқылы қалыптастырылады.</w:t>
      </w:r>
    </w:p>
    <w:bookmarkEnd w:id="49"/>
    <w:bookmarkStart w:name="z421" w:id="50"/>
    <w:p>
      <w:pPr>
        <w:spacing w:after="0"/>
        <w:ind w:left="0"/>
        <w:jc w:val="left"/>
      </w:pPr>
      <w:r>
        <w:rPr>
          <w:rFonts w:ascii="Times New Roman"/>
          <w:b/>
          <w:i w:val="false"/>
          <w:color w:val="000000"/>
        </w:rPr>
        <w:t xml:space="preserve"> 2-тарау. Бақылау мен қадағалау субъектілерінің (объектілерінің) талаптарға сәйкестігіне тексеру жүргізу және профилактикалық бақылау үшін тәуекел дәрежесін бағалаудың объективті өлшемшарттары</w:t>
      </w:r>
    </w:p>
    <w:bookmarkEnd w:id="50"/>
    <w:bookmarkStart w:name="z422" w:id="51"/>
    <w:p>
      <w:pPr>
        <w:spacing w:after="0"/>
        <w:ind w:left="0"/>
        <w:jc w:val="both"/>
      </w:pPr>
      <w:r>
        <w:rPr>
          <w:rFonts w:ascii="Times New Roman"/>
          <w:b w:val="false"/>
          <w:i w:val="false"/>
          <w:color w:val="000000"/>
          <w:sz w:val="28"/>
        </w:rPr>
        <w:t>
      4. Объективті өлшемшарттарды анықтау мынадай өлшемшарттардың бірі ескеріле отырып жүзеге асырылатын мемлекеттік бақылау мен қадағалау тәуекелін анықтау арқылы жүзеге асырылады:</w:t>
      </w:r>
    </w:p>
    <w:bookmarkEnd w:id="51"/>
    <w:bookmarkStart w:name="z423" w:id="52"/>
    <w:p>
      <w:pPr>
        <w:spacing w:after="0"/>
        <w:ind w:left="0"/>
        <w:jc w:val="both"/>
      </w:pPr>
      <w:r>
        <w:rPr>
          <w:rFonts w:ascii="Times New Roman"/>
          <w:b w:val="false"/>
          <w:i w:val="false"/>
          <w:color w:val="000000"/>
          <w:sz w:val="28"/>
        </w:rPr>
        <w:t>
      1) жүзеге асырылатын қызметке байланысты бақылау мен қадағалау субъектінің (объектінің) қауіптілік (күрделілік) деңгейі;</w:t>
      </w:r>
    </w:p>
    <w:bookmarkEnd w:id="52"/>
    <w:bookmarkStart w:name="z424" w:id="53"/>
    <w:p>
      <w:pPr>
        <w:spacing w:after="0"/>
        <w:ind w:left="0"/>
        <w:jc w:val="both"/>
      </w:pPr>
      <w:r>
        <w:rPr>
          <w:rFonts w:ascii="Times New Roman"/>
          <w:b w:val="false"/>
          <w:i w:val="false"/>
          <w:color w:val="000000"/>
          <w:sz w:val="28"/>
        </w:rPr>
        <w:t>
      2) медициналық қызметті жүзеге асыру процесінде болуы мүмкін зиянның жағымсыз салдары ауырлығының ауқымы;</w:t>
      </w:r>
    </w:p>
    <w:bookmarkEnd w:id="53"/>
    <w:bookmarkStart w:name="z425" w:id="54"/>
    <w:p>
      <w:pPr>
        <w:spacing w:after="0"/>
        <w:ind w:left="0"/>
        <w:jc w:val="both"/>
      </w:pPr>
      <w:r>
        <w:rPr>
          <w:rFonts w:ascii="Times New Roman"/>
          <w:b w:val="false"/>
          <w:i w:val="false"/>
          <w:color w:val="000000"/>
          <w:sz w:val="28"/>
        </w:rPr>
        <w:t>
      3) адам денсаулығына, жеке және заңды тұлғалардың, мемлекеттің заңды мүдделеріне қолайсыз әсер ету мүмкіндіктері объективті өлшемшарттары ескеріле отырып жүзеге асырылады.</w:t>
      </w:r>
    </w:p>
    <w:bookmarkEnd w:id="54"/>
    <w:bookmarkStart w:name="z426" w:id="55"/>
    <w:p>
      <w:pPr>
        <w:spacing w:after="0"/>
        <w:ind w:left="0"/>
        <w:jc w:val="both"/>
      </w:pPr>
      <w:r>
        <w:rPr>
          <w:rFonts w:ascii="Times New Roman"/>
          <w:b w:val="false"/>
          <w:i w:val="false"/>
          <w:color w:val="000000"/>
          <w:sz w:val="28"/>
        </w:rPr>
        <w:t>
      5. Барлық ықтимал тәуекелдерді талдау негізінде бақылау мен қадағалау субъектілері (объектілері) тәуекелдің үш дәрежесіне (жоғары, орташа және төмен) бөлінеді.</w:t>
      </w:r>
    </w:p>
    <w:bookmarkEnd w:id="55"/>
    <w:bookmarkStart w:name="z427" w:id="56"/>
    <w:p>
      <w:pPr>
        <w:spacing w:after="0"/>
        <w:ind w:left="0"/>
        <w:jc w:val="both"/>
      </w:pPr>
      <w:r>
        <w:rPr>
          <w:rFonts w:ascii="Times New Roman"/>
          <w:b w:val="false"/>
          <w:i w:val="false"/>
          <w:color w:val="000000"/>
          <w:sz w:val="28"/>
        </w:rPr>
        <w:t>
      Тәуекел дәрежесі жоғары бақылау мен қадағалау субъектілеріне (объектілеріне) стационарлық көмек көрсететін субъетілер (объектілер) (аудандық аурухана, нөмірлік аудандық аурухана, көп бейінді ауданаралық аурухана, қалалық аурухана, көп бейінді қалалық аурухана, көп бейінді қалалық балалар ауруханасы, көп бейінді облыстық аурухана, көп бейінді облыстық балалар ауруханасы), босандыру субъектілері (объектілері), гемодиализ көмегін көрсететін субъектілер (объектілер), жедел медициналық жәрдем, оның ішінде медициналық авиацияны тарта отырып көрсететін субъектілер (объектілер), қан қызметі саласындағы қызметті жүзеге асыратын ұйымдар, стоматологиялық емхана (орталық, кабинет), фтизиопульмонологиялық ұйымдар, онкологиялық орталық немесе диспансер, ядролық медицина орталықтары, апаттар медицинасы ұйымдары, АИТВ-инфекциясының профилактикасы саласындағы қызметті жүзеге асыратын денсаулық сақтау ұйымдары жатады.</w:t>
      </w:r>
    </w:p>
    <w:bookmarkEnd w:id="56"/>
    <w:bookmarkStart w:name="z428" w:id="57"/>
    <w:p>
      <w:pPr>
        <w:spacing w:after="0"/>
        <w:ind w:left="0"/>
        <w:jc w:val="both"/>
      </w:pPr>
      <w:r>
        <w:rPr>
          <w:rFonts w:ascii="Times New Roman"/>
          <w:b w:val="false"/>
          <w:i w:val="false"/>
          <w:color w:val="000000"/>
          <w:sz w:val="28"/>
        </w:rPr>
        <w:t>
      Тәуекел дәрежесі орташа бақылау мен қадағалау субъектілеріне (объектілеріне) медициналық-санитариялық алғашқы көмек көрсететін субъектілер (объектілер) (медициналық пункт, фельдшерлік-акушерлік пункт, дәрігерлік амбулатория, медициналық-санитариялық алғашқы көмек орталығы, нөмірлік аудандық емхана, аудандық емхана, қалалық емхана), амбулаториялық жағдайда мамандандырылған медициналық көмек көрсететін субъектілер (объектілер), патологиялық-анатомиялық диагностиканы жүзеге асыратын денсаулық сақтау ұйымдары, зертханалық диагностиканы жүзеге асыратын денсаулық сақтау ұйымдары, психикалық денсаулық саласында медициналық көмек көрсететін субъектілер (объектілер), дәстүрлі медицинаның субъектілері (объектілері), кәсіптік патология бойынша медициналық көмек көрсететін субъектілер (объектілер) жатады.</w:t>
      </w:r>
    </w:p>
    <w:bookmarkEnd w:id="57"/>
    <w:bookmarkStart w:name="z429" w:id="58"/>
    <w:p>
      <w:pPr>
        <w:spacing w:after="0"/>
        <w:ind w:left="0"/>
        <w:jc w:val="both"/>
      </w:pPr>
      <w:r>
        <w:rPr>
          <w:rFonts w:ascii="Times New Roman"/>
          <w:b w:val="false"/>
          <w:i w:val="false"/>
          <w:color w:val="000000"/>
          <w:sz w:val="28"/>
        </w:rPr>
        <w:t>
      Тәуекел дәрежесі төмен бақылау мен қадағалау субъектілеріне (объектілеріне) қалпына келтіру емі мен медициналық оңалтуды жүзеге асыратын субъектілері (объектілері), паллиативтік көмек пен мейіргерлік күтім көрсететін субъектілері (объектілері) және дәрігерге дейінгі медициналық көмек көрсететін субъектілері (объектілері) жатады.</w:t>
      </w:r>
    </w:p>
    <w:bookmarkEnd w:id="58"/>
    <w:bookmarkStart w:name="z430" w:id="59"/>
    <w:p>
      <w:pPr>
        <w:spacing w:after="0"/>
        <w:ind w:left="0"/>
        <w:jc w:val="both"/>
      </w:pPr>
      <w:r>
        <w:rPr>
          <w:rFonts w:ascii="Times New Roman"/>
          <w:b w:val="false"/>
          <w:i w:val="false"/>
          <w:color w:val="000000"/>
          <w:sz w:val="28"/>
        </w:rPr>
        <w:t>
      6. Тәуекелдің жоғары және орташа дәрежесіне жатқызылған бақылау мен қадағалау субъектілеріне (объектілеріне) қатысты біліктілік талаптарына сәйкестігіне тексеру, бақылау мен қадағалау субъектісіне (объектісіне) бара отырып профилактикалық бақылау, бақылау мен қадағалау субъектісіне (объектісіне) бармай профилактикалық бақылау және жоспардан тыс тексеру жүргізіледі.</w:t>
      </w:r>
    </w:p>
    <w:bookmarkEnd w:id="59"/>
    <w:bookmarkStart w:name="z431" w:id="60"/>
    <w:p>
      <w:pPr>
        <w:spacing w:after="0"/>
        <w:ind w:left="0"/>
        <w:jc w:val="both"/>
      </w:pPr>
      <w:r>
        <w:rPr>
          <w:rFonts w:ascii="Times New Roman"/>
          <w:b w:val="false"/>
          <w:i w:val="false"/>
          <w:color w:val="000000"/>
          <w:sz w:val="28"/>
        </w:rPr>
        <w:t>
      7. Тәуекелдің төмен дәрежесіне жатқызылған бақылау мен қадағалау субъектілеріне (объектілеріне) қатысты біліктілік талаптарына сәйкестігіне тексеру, бақылау мен қадағалау субъектісіне (объектісіне) бармай профилактикалық бақылау және жоспардан тыс тексеру жүргізіледі.</w:t>
      </w:r>
    </w:p>
    <w:bookmarkEnd w:id="60"/>
    <w:bookmarkStart w:name="z432" w:id="61"/>
    <w:p>
      <w:pPr>
        <w:spacing w:after="0"/>
        <w:ind w:left="0"/>
        <w:jc w:val="left"/>
      </w:pPr>
      <w:r>
        <w:rPr>
          <w:rFonts w:ascii="Times New Roman"/>
          <w:b/>
          <w:i w:val="false"/>
          <w:color w:val="000000"/>
        </w:rPr>
        <w:t xml:space="preserve"> 3-тарау. Бақылау мен қадағалау субъектілерінің (объектілерінің) талаптарға сәйкестігіне тексеру және профилактикалық бақылау жүргізу үшін тәуекел дәрежесін бағалаудың субъективті өлшемшарттары</w:t>
      </w:r>
    </w:p>
    <w:bookmarkEnd w:id="61"/>
    <w:bookmarkStart w:name="z433" w:id="62"/>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62"/>
    <w:bookmarkStart w:name="z434" w:id="63"/>
    <w:p>
      <w:pPr>
        <w:spacing w:after="0"/>
        <w:ind w:left="0"/>
        <w:jc w:val="both"/>
      </w:pPr>
      <w:r>
        <w:rPr>
          <w:rFonts w:ascii="Times New Roman"/>
          <w:b w:val="false"/>
          <w:i w:val="false"/>
          <w:color w:val="000000"/>
          <w:sz w:val="28"/>
        </w:rPr>
        <w:t>
      1) деректер базасын қалыптастыру және ақпарат жинау;</w:t>
      </w:r>
    </w:p>
    <w:bookmarkEnd w:id="63"/>
    <w:bookmarkStart w:name="z435" w:id="64"/>
    <w:p>
      <w:pPr>
        <w:spacing w:after="0"/>
        <w:ind w:left="0"/>
        <w:jc w:val="both"/>
      </w:pPr>
      <w:r>
        <w:rPr>
          <w:rFonts w:ascii="Times New Roman"/>
          <w:b w:val="false"/>
          <w:i w:val="false"/>
          <w:color w:val="000000"/>
          <w:sz w:val="28"/>
        </w:rPr>
        <w:t>
      2) ақпаратты талдау және тәуекелдерді бағалау.</w:t>
      </w:r>
    </w:p>
    <w:bookmarkEnd w:id="64"/>
    <w:bookmarkStart w:name="z436" w:id="65"/>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заңнамасын бұзатын бақылау мен қадағалау субъектілерін (объектілерін) анықтау үшін қажет.</w:t>
      </w:r>
    </w:p>
    <w:bookmarkEnd w:id="65"/>
    <w:bookmarkStart w:name="z437" w:id="66"/>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End w:id="66"/>
    <w:bookmarkStart w:name="z438" w:id="67"/>
    <w:p>
      <w:pPr>
        <w:spacing w:after="0"/>
        <w:ind w:left="0"/>
        <w:jc w:val="both"/>
      </w:pPr>
      <w:r>
        <w:rPr>
          <w:rFonts w:ascii="Times New Roman"/>
          <w:b w:val="false"/>
          <w:i w:val="false"/>
          <w:color w:val="000000"/>
          <w:sz w:val="28"/>
        </w:rPr>
        <w:t>
      10. Бақылау мен қадағалау субъектісіне (объектісіне) бара отырып профилактикалық бақылау жүргізу үшін тәуекелдер дәрежесін бағалаудың субъективті өлшемшарттарын анықтау үшін мынадай ақпарат көздері пайдаланылады:</w:t>
      </w:r>
    </w:p>
    <w:bookmarkEnd w:id="67"/>
    <w:bookmarkStart w:name="z439" w:id="68"/>
    <w:p>
      <w:pPr>
        <w:spacing w:after="0"/>
        <w:ind w:left="0"/>
        <w:jc w:val="both"/>
      </w:pPr>
      <w:r>
        <w:rPr>
          <w:rFonts w:ascii="Times New Roman"/>
          <w:b w:val="false"/>
          <w:i w:val="false"/>
          <w:color w:val="000000"/>
          <w:sz w:val="28"/>
        </w:rPr>
        <w:t>
      1) бақылау мен қадағалау субъектілеріне (объектілеріне) алдыңғы жоспардан тыс тексерулер мен бару арқылы профилактикалық бақылаудың нәтижелері (бұл ретте бұзушылықтардың ауырлық дәрежесі тексеру парақтарында белгіленген талаптар сақталмаған кезде белгіленеді);</w:t>
      </w:r>
    </w:p>
    <w:bookmarkEnd w:id="68"/>
    <w:bookmarkStart w:name="z440" w:id="69"/>
    <w:p>
      <w:pPr>
        <w:spacing w:after="0"/>
        <w:ind w:left="0"/>
        <w:jc w:val="both"/>
      </w:pPr>
      <w:r>
        <w:rPr>
          <w:rFonts w:ascii="Times New Roman"/>
          <w:b w:val="false"/>
          <w:i w:val="false"/>
          <w:color w:val="000000"/>
          <w:sz w:val="28"/>
        </w:rPr>
        <w:t>
      2) бақылау мен қадағалау субъектісі (объектісі) ұсынатын есепті деректер мониторингінің нәтижелері;</w:t>
      </w:r>
    </w:p>
    <w:bookmarkEnd w:id="69"/>
    <w:bookmarkStart w:name="z441" w:id="70"/>
    <w:p>
      <w:pPr>
        <w:spacing w:after="0"/>
        <w:ind w:left="0"/>
        <w:jc w:val="both"/>
      </w:pPr>
      <w:r>
        <w:rPr>
          <w:rFonts w:ascii="Times New Roman"/>
          <w:b w:val="false"/>
          <w:i w:val="false"/>
          <w:color w:val="000000"/>
          <w:sz w:val="28"/>
        </w:rPr>
        <w:t>
      3) бақылау мен қадағалау субъектісіне (объектісіне) бармай профилактикалық бақылау нәтижелері (бақылау мен қадағалау субъектісіне (объектісіне) бармай профилактикалық бақылау нәтижелері бойынша берілген қорытынды құжаттар).</w:t>
      </w:r>
    </w:p>
    <w:bookmarkEnd w:id="70"/>
    <w:bookmarkStart w:name="z442" w:id="71"/>
    <w:p>
      <w:pPr>
        <w:spacing w:after="0"/>
        <w:ind w:left="0"/>
        <w:jc w:val="both"/>
      </w:pPr>
      <w:r>
        <w:rPr>
          <w:rFonts w:ascii="Times New Roman"/>
          <w:b w:val="false"/>
          <w:i w:val="false"/>
          <w:color w:val="000000"/>
          <w:sz w:val="28"/>
        </w:rPr>
        <w:t>
      11. Тәуекелдер дәрежесін бағалаудың субъективті критерийлерін анықтау үшін біліктілік талаптарына сәйкестігіне тексеру жүргізу үшін мынадай ақпарат көздері пайдаланылады:</w:t>
      </w:r>
    </w:p>
    <w:bookmarkEnd w:id="71"/>
    <w:bookmarkStart w:name="z443" w:id="72"/>
    <w:p>
      <w:pPr>
        <w:spacing w:after="0"/>
        <w:ind w:left="0"/>
        <w:jc w:val="both"/>
      </w:pPr>
      <w:r>
        <w:rPr>
          <w:rFonts w:ascii="Times New Roman"/>
          <w:b w:val="false"/>
          <w:i w:val="false"/>
          <w:color w:val="000000"/>
          <w:sz w:val="28"/>
        </w:rPr>
        <w:t>
      1) бақылау мен қадағалау субъектілеріне (объектілеріне) қатысты алдыңғы тексерулердің нәтижелері.</w:t>
      </w:r>
    </w:p>
    <w:bookmarkEnd w:id="72"/>
    <w:bookmarkStart w:name="z444" w:id="73"/>
    <w:p>
      <w:pPr>
        <w:spacing w:after="0"/>
        <w:ind w:left="0"/>
        <w:jc w:val="both"/>
      </w:pPr>
      <w:r>
        <w:rPr>
          <w:rFonts w:ascii="Times New Roman"/>
          <w:b w:val="false"/>
          <w:i w:val="false"/>
          <w:color w:val="000000"/>
          <w:sz w:val="28"/>
        </w:rPr>
        <w:t>
      2) бақылау мен қадағалау субъектілері (объектілері) қызметкерлерінің соңғы 5 жылдағы сертификаттау, біліктілігін арттыру нәтижелері;</w:t>
      </w:r>
    </w:p>
    <w:bookmarkEnd w:id="73"/>
    <w:bookmarkStart w:name="z445" w:id="74"/>
    <w:p>
      <w:pPr>
        <w:spacing w:after="0"/>
        <w:ind w:left="0"/>
        <w:jc w:val="both"/>
      </w:pPr>
      <w:r>
        <w:rPr>
          <w:rFonts w:ascii="Times New Roman"/>
          <w:b w:val="false"/>
          <w:i w:val="false"/>
          <w:color w:val="000000"/>
          <w:sz w:val="28"/>
        </w:rPr>
        <w:t>
      3) берілетін рұқсаттардың жеделдігі кезінде бақылау мен қадағалау субъектілерін (объектілерін) аккредиттеудің болуы;</w:t>
      </w:r>
    </w:p>
    <w:bookmarkEnd w:id="74"/>
    <w:bookmarkStart w:name="z446" w:id="75"/>
    <w:p>
      <w:pPr>
        <w:spacing w:after="0"/>
        <w:ind w:left="0"/>
        <w:jc w:val="both"/>
      </w:pPr>
      <w:r>
        <w:rPr>
          <w:rFonts w:ascii="Times New Roman"/>
          <w:b w:val="false"/>
          <w:i w:val="false"/>
          <w:color w:val="000000"/>
          <w:sz w:val="28"/>
        </w:rPr>
        <w:t>
      4) бақылау мен қадағалау субъектісі (объектісі) ұсынатын есептілік пен мәліметтер мониторингінің нәтижелері;</w:t>
      </w:r>
    </w:p>
    <w:bookmarkEnd w:id="75"/>
    <w:bookmarkStart w:name="z447" w:id="76"/>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bookmarkEnd w:id="76"/>
    <w:bookmarkStart w:name="z448" w:id="77"/>
    <w:p>
      <w:pPr>
        <w:spacing w:after="0"/>
        <w:ind w:left="0"/>
        <w:jc w:val="both"/>
      </w:pPr>
      <w:r>
        <w:rPr>
          <w:rFonts w:ascii="Times New Roman"/>
          <w:b w:val="false"/>
          <w:i w:val="false"/>
          <w:color w:val="000000"/>
          <w:sz w:val="28"/>
        </w:rPr>
        <w:t>
      12. Қолда бар ақпарат көздері негізінде реттеуші мемлекеттік органдар бағалауға жататын субъективті өлшемшарттарды қалыптастырады.</w:t>
      </w:r>
    </w:p>
    <w:bookmarkEnd w:id="77"/>
    <w:bookmarkStart w:name="z449" w:id="78"/>
    <w:p>
      <w:pPr>
        <w:spacing w:after="0"/>
        <w:ind w:left="0"/>
        <w:jc w:val="both"/>
      </w:pPr>
      <w:r>
        <w:rPr>
          <w:rFonts w:ascii="Times New Roman"/>
          <w:b w:val="false"/>
          <w:i w:val="false"/>
          <w:color w:val="000000"/>
          <w:sz w:val="28"/>
        </w:rPr>
        <w:t>
      Субъективті өлшемшарттарды талдау және бағалау бақылау мен қадағалау субъектісінің (объектісінің) неғұрлым ықтимал тәуекелі бар бақылау мен қадағалау субъектісіне (объектісіне) қатысты талаптарға сәйкестігіне тексеру жүргізуді және бақылау мен қадағалау субъектісінің (объектісінің) профилактикалық бақылауын шоғырландыруға мүмкіндік береді.</w:t>
      </w:r>
    </w:p>
    <w:bookmarkEnd w:id="78"/>
    <w:bookmarkStart w:name="z450" w:id="79"/>
    <w:p>
      <w:pPr>
        <w:spacing w:after="0"/>
        <w:ind w:left="0"/>
        <w:jc w:val="both"/>
      </w:pPr>
      <w:r>
        <w:rPr>
          <w:rFonts w:ascii="Times New Roman"/>
          <w:b w:val="false"/>
          <w:i w:val="false"/>
          <w:color w:val="000000"/>
          <w:sz w:val="28"/>
        </w:rPr>
        <w:t>
      Субъективті өлшемшарттардың тәуекел дәрежесінің көрсеткіштері бойынша бақылау мен қадағалау субъектісі (объектісі) мыналарға:</w:t>
      </w:r>
    </w:p>
    <w:bookmarkEnd w:id="79"/>
    <w:bookmarkStart w:name="z451" w:id="8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80"/>
    <w:bookmarkStart w:name="z452" w:id="8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81"/>
    <w:bookmarkStart w:name="z453" w:id="82"/>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82"/>
    <w:bookmarkStart w:name="z454" w:id="83"/>
    <w:p>
      <w:pPr>
        <w:spacing w:after="0"/>
        <w:ind w:left="0"/>
        <w:jc w:val="both"/>
      </w:pPr>
      <w:r>
        <w:rPr>
          <w:rFonts w:ascii="Times New Roman"/>
          <w:b w:val="false"/>
          <w:i w:val="false"/>
          <w:color w:val="000000"/>
          <w:sz w:val="28"/>
        </w:rPr>
        <w:t>
      Бұл ретте талдау және бағалау кезінде бақылаудың нақты бақылау мен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кодексіне сәйкес талап қою мерзімі өткен деректер қолданылмайды.</w:t>
      </w:r>
    </w:p>
    <w:bookmarkEnd w:id="83"/>
    <w:bookmarkStart w:name="z455" w:id="84"/>
    <w:p>
      <w:pPr>
        <w:spacing w:after="0"/>
        <w:ind w:left="0"/>
        <w:jc w:val="both"/>
      </w:pPr>
      <w:r>
        <w:rPr>
          <w:rFonts w:ascii="Times New Roman"/>
          <w:b w:val="false"/>
          <w:i w:val="false"/>
          <w:color w:val="000000"/>
          <w:sz w:val="28"/>
        </w:rPr>
        <w:t>
      Бару арқылы жүргізілген профилактикалық бақылау қорытындылары бойынша берілген бұзушылықтарды талаптарға сәйкестігін тексерумен толық көлемде жойған бақылау мен қадағалау субъектілеріне (объектілеріне) қатысты мемлекеттік бақылаудың кезекті кезеңіне кестелер мен тізімдерді қалыптастыру кезінде оларды қосуға жол берілмейді.</w:t>
      </w:r>
    </w:p>
    <w:bookmarkEnd w:id="84"/>
    <w:bookmarkStart w:name="z456" w:id="85"/>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3, 4, 5, 6, 7, 8, 9, 10, 11, 12, 13, 14, 15, 16, 17, 18 және 19-қосымшаларға сәйкес нысан бойынша субъективті өлшемшарттар бойынша тәуекел дәрежесін анықтау үшін субъективті өлшемшарттар тізбесіне сәйкес тәуекел дәрежесін бағалау өлшемшарттарында белгіленеді.</w:t>
      </w:r>
    </w:p>
    <w:bookmarkEnd w:id="85"/>
    <w:bookmarkStart w:name="z457" w:id="86"/>
    <w:p>
      <w:pPr>
        <w:spacing w:after="0"/>
        <w:ind w:left="0"/>
        <w:jc w:val="both"/>
      </w:pPr>
      <w:r>
        <w:rPr>
          <w:rFonts w:ascii="Times New Roman"/>
          <w:b w:val="false"/>
          <w:i w:val="false"/>
          <w:color w:val="000000"/>
          <w:sz w:val="28"/>
        </w:rPr>
        <w:t>
       Субъективті өлшемшарттардың көрсеткіштері бақылау мен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бақылау мен қадағалау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86"/>
    <w:bookmarkStart w:name="z458" w:id="87"/>
    <w:p>
      <w:pPr>
        <w:spacing w:after="0"/>
        <w:ind w:left="0"/>
        <w:jc w:val="both"/>
      </w:pPr>
      <w:r>
        <w:rPr>
          <w:rFonts w:ascii="Times New Roman"/>
          <w:b w:val="false"/>
          <w:i w:val="false"/>
          <w:color w:val="000000"/>
          <w:sz w:val="28"/>
        </w:rPr>
        <w:t>
      13. Медициналық қызметтер (көмек) көрсету саласындағы талаптарды бұзушылықтар өрескел, елеулі, елеусіз дәрежелерге бөлінеді.</w:t>
      </w:r>
    </w:p>
    <w:bookmarkEnd w:id="87"/>
    <w:bookmarkStart w:name="z459" w:id="88"/>
    <w:p>
      <w:pPr>
        <w:spacing w:after="0"/>
        <w:ind w:left="0"/>
        <w:jc w:val="both"/>
      </w:pPr>
      <w:r>
        <w:rPr>
          <w:rFonts w:ascii="Times New Roman"/>
          <w:b w:val="false"/>
          <w:i w:val="false"/>
          <w:color w:val="000000"/>
          <w:sz w:val="28"/>
        </w:rPr>
        <w:t>
      Бұзушылықтардың маңыздылық дәрежесі мен ақпарат көздері бойынша бөле отырып, бақылау мен қадағалау субъектілеріне (объектілеріне) бару арқылы бақылау мен қадағалау субъектілерінің (объектілерінің) талаптарына сәйкестігіне тексерулер жүргізу және профилактикалық бақылау үшін субъективті талаптар осы Өлшемшарттарға 1 және 2-қосымшаларда келтірілген. Талап сәйкессіздігі бұзушылықтардың тиісті дәрежесін анықтайды.</w:t>
      </w:r>
    </w:p>
    <w:bookmarkEnd w:id="88"/>
    <w:bookmarkStart w:name="z460" w:id="89"/>
    <w:p>
      <w:pPr>
        <w:spacing w:after="0"/>
        <w:ind w:left="0"/>
        <w:jc w:val="both"/>
      </w:pPr>
      <w:r>
        <w:rPr>
          <w:rFonts w:ascii="Times New Roman"/>
          <w:b w:val="false"/>
          <w:i w:val="false"/>
          <w:color w:val="000000"/>
          <w:sz w:val="28"/>
        </w:rPr>
        <w:t>
      14. Егер бақылау мен қадағалау субъектісінде (объектісінде) қызметтің аккредиттеу стандарттарына сәйкестігіне сыртқы кешенді бағалау (аккредиттеу) жүргізілсе және тексерілетін кезеңге аккредиттеу туралы куәлік ұсынылса, бақылау мен қадағалау субъектілері (объектілері) бақылау мен қадағалау субъектілерінің (объектілерінің) талаптарына сәйкестігін тексеруден және профилактикалық бақылаудан келесі күнтізбелік жылға босатылады.</w:t>
      </w:r>
    </w:p>
    <w:bookmarkEnd w:id="89"/>
    <w:bookmarkStart w:name="z461" w:id="90"/>
    <w:p>
      <w:pPr>
        <w:spacing w:after="0"/>
        <w:ind w:left="0"/>
        <w:jc w:val="both"/>
      </w:pPr>
      <w:r>
        <w:rPr>
          <w:rFonts w:ascii="Times New Roman"/>
          <w:b w:val="false"/>
          <w:i w:val="false"/>
          <w:color w:val="000000"/>
          <w:sz w:val="28"/>
        </w:rPr>
        <w:t xml:space="preserve">
      15. Бақылау мен қадағалау субъектісіне (объектіге) бару арқылы талаптарға сәйкестігін тексеру және профилактикалық бақылау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халыққа медициналық қызметтер (көмек) көрсету саласындағы тексеру парақтарына сәйкес объектілердің мақсаты мен қызмет түрлеріне байланысты жүргізіледі.</w:t>
      </w:r>
    </w:p>
    <w:bookmarkEnd w:id="90"/>
    <w:bookmarkStart w:name="z462" w:id="91"/>
    <w:p>
      <w:pPr>
        <w:spacing w:after="0"/>
        <w:ind w:left="0"/>
        <w:jc w:val="both"/>
      </w:pPr>
      <w:r>
        <w:rPr>
          <w:rFonts w:ascii="Times New Roman"/>
          <w:b w:val="false"/>
          <w:i w:val="false"/>
          <w:color w:val="000000"/>
          <w:sz w:val="28"/>
        </w:rPr>
        <w:t>
      16. Тәуекел дәрежесі жоғары бақылау мен қадағалау субъектілері (объектілері) ақпараттық жүйені қолдана отырып, тәуекелдің орташа дәрежесіне немесе тәуекелдің орташа дәрежесімен бақылау мен қадағалау субъектілері (объектілері) қызметінің тиісті салаларында тәуекелдің төмен дәрежесіне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немесе тексерулер жүргізу арқылы профилактикалық бақылаудан босату жағдайлары болған кезде ауыстырылады.</w:t>
      </w:r>
    </w:p>
    <w:bookmarkEnd w:id="91"/>
    <w:bookmarkStart w:name="z463" w:id="92"/>
    <w:p>
      <w:pPr>
        <w:spacing w:after="0"/>
        <w:ind w:left="0"/>
        <w:jc w:val="both"/>
      </w:pPr>
      <w:r>
        <w:rPr>
          <w:rFonts w:ascii="Times New Roman"/>
          <w:b w:val="false"/>
          <w:i w:val="false"/>
          <w:color w:val="000000"/>
          <w:sz w:val="28"/>
        </w:rPr>
        <w:t>
      17. Бақылау органы бақылау мен қадағалау субъектісіне (объектісіне) барып, профилактикалық бақылаудың талаптарға сәйкестігін тексеру кестесін және жартыжылдық тізімдерін жасаған кезде сол бақылау мен қадағалау субъектілеріне (объектілеріне) қатысты оларды жүргізу кезеңінің бірыңғай мерзімдері белгіленеді.</w:t>
      </w:r>
    </w:p>
    <w:bookmarkEnd w:id="92"/>
    <w:bookmarkStart w:name="z464" w:id="93"/>
    <w:p>
      <w:pPr>
        <w:spacing w:after="0"/>
        <w:ind w:left="0"/>
        <w:jc w:val="both"/>
      </w:pPr>
      <w:r>
        <w:rPr>
          <w:rFonts w:ascii="Times New Roman"/>
          <w:b w:val="false"/>
          <w:i w:val="false"/>
          <w:color w:val="000000"/>
          <w:sz w:val="28"/>
        </w:rPr>
        <w:t>
      18. Тәуекелдің жоғары дәрежесіне жатқызылған бақылау мен қадағалау субъектілері (объектілері) үшін талаптарға сәйкестігіне тексеру жүргізудің еселігі тәуекел дәрежесін бағалау өлшемшарттарымен айқындалады, бірақ жылына бір реттен жиі емес.</w:t>
      </w:r>
    </w:p>
    <w:bookmarkEnd w:id="93"/>
    <w:bookmarkStart w:name="z465" w:id="94"/>
    <w:p>
      <w:pPr>
        <w:spacing w:after="0"/>
        <w:ind w:left="0"/>
        <w:jc w:val="both"/>
      </w:pPr>
      <w:r>
        <w:rPr>
          <w:rFonts w:ascii="Times New Roman"/>
          <w:b w:val="false"/>
          <w:i w:val="false"/>
          <w:color w:val="000000"/>
          <w:sz w:val="28"/>
        </w:rPr>
        <w:t>
      Тәуекелдің орташа дәрежесіне жатқызылған бақылау мен қадағалау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екі жылда бір реттен жиі емес.</w:t>
      </w:r>
    </w:p>
    <w:bookmarkEnd w:id="94"/>
    <w:bookmarkStart w:name="z466" w:id="95"/>
    <w:p>
      <w:pPr>
        <w:spacing w:after="0"/>
        <w:ind w:left="0"/>
        <w:jc w:val="both"/>
      </w:pPr>
      <w:r>
        <w:rPr>
          <w:rFonts w:ascii="Times New Roman"/>
          <w:b w:val="false"/>
          <w:i w:val="false"/>
          <w:color w:val="000000"/>
          <w:sz w:val="28"/>
        </w:rPr>
        <w:t>
      Тәуекелдің төмен дәрежесіне жатқызылған бақылау мен қадағалау субъектілері (объектілері) үшін талаптарға сәйкестігіне тексерулер жүргізудің еселігі тәуекел дәрежесін бағалау өлшемшарттарымен айқындалады, бірақ үш жылда бір реттен жиі емес.</w:t>
      </w:r>
    </w:p>
    <w:bookmarkEnd w:id="95"/>
    <w:bookmarkStart w:name="z467" w:id="96"/>
    <w:p>
      <w:pPr>
        <w:spacing w:after="0"/>
        <w:ind w:left="0"/>
        <w:jc w:val="left"/>
      </w:pPr>
      <w:r>
        <w:rPr>
          <w:rFonts w:ascii="Times New Roman"/>
          <w:b/>
          <w:i w:val="false"/>
          <w:color w:val="000000"/>
        </w:rPr>
        <w:t xml:space="preserve"> 4-тарау. Субъективті өлшемшарттар бойынша тәуекел дәрежесін есептеу тәртібі</w:t>
      </w:r>
    </w:p>
    <w:bookmarkEnd w:id="96"/>
    <w:bookmarkStart w:name="z468" w:id="97"/>
    <w:p>
      <w:pPr>
        <w:spacing w:after="0"/>
        <w:ind w:left="0"/>
        <w:jc w:val="both"/>
      </w:pPr>
      <w:r>
        <w:rPr>
          <w:rFonts w:ascii="Times New Roman"/>
          <w:b w:val="false"/>
          <w:i w:val="false"/>
          <w:color w:val="000000"/>
          <w:sz w:val="28"/>
        </w:rPr>
        <w:t>
      19. Осы Қағидалардың 3-тармағына сәйкес бақылау мен қадағалау субъектісін (объектісін) тәуекел дәрежесіне жатқызу үшін тәуекел дәрежесінің көрсеткішін есептеудің мынадай тәртібі қолданылады.</w:t>
      </w:r>
    </w:p>
    <w:bookmarkEnd w:id="97"/>
    <w:bookmarkStart w:name="z469" w:id="98"/>
    <w:p>
      <w:pPr>
        <w:spacing w:after="0"/>
        <w:ind w:left="0"/>
        <w:jc w:val="both"/>
      </w:pPr>
      <w:r>
        <w:rPr>
          <w:rFonts w:ascii="Times New Roman"/>
          <w:b w:val="false"/>
          <w:i w:val="false"/>
          <w:color w:val="000000"/>
          <w:sz w:val="28"/>
        </w:rPr>
        <w:t>
      20. Субъективті өлшемшарттар бойынша тәуекел дәрежесінің көрсеткішін (R) есептеу алдыңғы тексерулер мен бақылау мен қадағалау субъектілеріне (объектілеріне) (SP) бару арқылы профилактикалық бақылау нәтижелері бойынша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98"/>
    <w:bookmarkStart w:name="z470" w:id="99"/>
    <w:p>
      <w:pPr>
        <w:spacing w:after="0"/>
        <w:ind w:left="0"/>
        <w:jc w:val="both"/>
      </w:pPr>
      <w:r>
        <w:rPr>
          <w:rFonts w:ascii="Times New Roman"/>
          <w:b w:val="false"/>
          <w:i w:val="false"/>
          <w:color w:val="000000"/>
          <w:sz w:val="28"/>
        </w:rPr>
        <w:t>
      Rарал = SP + SC , мұнда</w:t>
      </w:r>
    </w:p>
    <w:bookmarkEnd w:id="99"/>
    <w:bookmarkStart w:name="z471" w:id="100"/>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100"/>
    <w:bookmarkStart w:name="z472" w:id="101"/>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101"/>
    <w:bookmarkStart w:name="z473" w:id="102"/>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End w:id="102"/>
    <w:bookmarkStart w:name="z474" w:id="103"/>
    <w:p>
      <w:pPr>
        <w:spacing w:after="0"/>
        <w:ind w:left="0"/>
        <w:jc w:val="both"/>
      </w:pPr>
      <w:r>
        <w:rPr>
          <w:rFonts w:ascii="Times New Roman"/>
          <w:b w:val="false"/>
          <w:i w:val="false"/>
          <w:color w:val="000000"/>
          <w:sz w:val="28"/>
        </w:rPr>
        <w:t>
       Есеп мемлекеттік бақылау мен қадағалаудың әрбір саласының мемлекеттік бақылау мен қадағалау субъектілерінің (объектілерінің) біртекті тобы бойынша жүргізіледі. Бұл ретте мемлекеттік бақылау мен қадағалаудың бір саласының бақылау мен қадағалау субъектілерінің (объектілерінің) біртекті тобына жатқызылатын, бағаланатын бақылау мен қадағалау субъектілерінің (объектілерінің) тізбесі деректерді кейіннен қалыпқа келтіру үшін іріктеу жиынтығын (іріктемені) құрайды.</w:t>
      </w:r>
    </w:p>
    <w:bookmarkEnd w:id="103"/>
    <w:bookmarkStart w:name="z475" w:id="104"/>
    <w:p>
      <w:pPr>
        <w:spacing w:after="0"/>
        <w:ind w:left="0"/>
        <w:jc w:val="both"/>
      </w:pPr>
      <w:r>
        <w:rPr>
          <w:rFonts w:ascii="Times New Roman"/>
          <w:b w:val="false"/>
          <w:i w:val="false"/>
          <w:color w:val="000000"/>
          <w:sz w:val="28"/>
        </w:rPr>
        <w:t>
      21. Алдыңғы тексерулер және бақылау мен қадағалау субъектілеріне (объектілеріне) профилактикалық бақылауға бару арқылы нәтижелері бойынша алынған деректер көрсеткіші 0-ден 100-ге дейінгі баллмен бағаланатын бұзушылықтар қалыптастырылады.</w:t>
      </w:r>
    </w:p>
    <w:bookmarkEnd w:id="104"/>
    <w:bookmarkStart w:name="z476" w:id="105"/>
    <w:p>
      <w:pPr>
        <w:spacing w:after="0"/>
        <w:ind w:left="0"/>
        <w:jc w:val="both"/>
      </w:pPr>
      <w:r>
        <w:rPr>
          <w:rFonts w:ascii="Times New Roman"/>
          <w:b w:val="false"/>
          <w:i w:val="false"/>
          <w:color w:val="000000"/>
          <w:sz w:val="28"/>
        </w:rPr>
        <w:t>
      Осы Қағидалардың 10 және 11-тармақтарында көрсетілген ақпарат көздерінің кез келгені бойынша бір өрескел бұзушылық анықталған жағдайда бақылау мен қадағалау субъектісіне (объектісіне) бұзушылықтар бойынша тәуекел дәрежесінің көрсеткіші (SP) 100 балл теңестіріледі және оған қатысты бақылау мен қадағалау субъектісіне (объектісіне) бара отырып, талаптарға сәйкестігіне тексеру және (немесе) профилактикалық бақылау жүргізіледі.</w:t>
      </w:r>
    </w:p>
    <w:bookmarkEnd w:id="105"/>
    <w:bookmarkStart w:name="z477" w:id="106"/>
    <w:p>
      <w:pPr>
        <w:spacing w:after="0"/>
        <w:ind w:left="0"/>
        <w:jc w:val="both"/>
      </w:pPr>
      <w:r>
        <w:rPr>
          <w:rFonts w:ascii="Times New Roman"/>
          <w:b w:val="false"/>
          <w:i w:val="false"/>
          <w:color w:val="000000"/>
          <w:sz w:val="28"/>
        </w:rPr>
        <w:t>
      Өрескел бұзушылықтар анықталмаған жағдайда бұзушылықтар бойынша тәуекел дәрежесінің көрсеткіші елеулі және елеусіз дәрежедегі бұзушылықтар бойынша жиынтық көрсеткішпен есептеледі.</w:t>
      </w:r>
    </w:p>
    <w:bookmarkEnd w:id="106"/>
    <w:bookmarkStart w:name="z478" w:id="107"/>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107"/>
    <w:bookmarkStart w:name="z479" w:id="108"/>
    <w:p>
      <w:pPr>
        <w:spacing w:after="0"/>
        <w:ind w:left="0"/>
        <w:jc w:val="both"/>
      </w:pPr>
      <w:r>
        <w:rPr>
          <w:rFonts w:ascii="Times New Roman"/>
          <w:b w:val="false"/>
          <w:i w:val="false"/>
          <w:color w:val="000000"/>
          <w:sz w:val="28"/>
        </w:rPr>
        <w:t>
      Бұл көрсеткіш келесі формула бойынша есептеледі:</w:t>
      </w:r>
    </w:p>
    <w:bookmarkEnd w:id="108"/>
    <w:bookmarkStart w:name="z480" w:id="109"/>
    <w:p>
      <w:pPr>
        <w:spacing w:after="0"/>
        <w:ind w:left="0"/>
        <w:jc w:val="both"/>
      </w:pPr>
      <w:r>
        <w:rPr>
          <w:rFonts w:ascii="Times New Roman"/>
          <w:b w:val="false"/>
          <w:i w:val="false"/>
          <w:color w:val="000000"/>
          <w:sz w:val="28"/>
        </w:rPr>
        <w:t>
      SРз = (SР2 х 100/SР1) х 0,7, мұнда</w:t>
      </w:r>
    </w:p>
    <w:bookmarkEnd w:id="109"/>
    <w:bookmarkStart w:name="z481" w:id="110"/>
    <w:p>
      <w:pPr>
        <w:spacing w:after="0"/>
        <w:ind w:left="0"/>
        <w:jc w:val="both"/>
      </w:pPr>
      <w:r>
        <w:rPr>
          <w:rFonts w:ascii="Times New Roman"/>
          <w:b w:val="false"/>
          <w:i w:val="false"/>
          <w:color w:val="000000"/>
          <w:sz w:val="28"/>
        </w:rPr>
        <w:t>
      SРз – елеулі бұзушылықтардың көрсеткіші;</w:t>
      </w:r>
    </w:p>
    <w:bookmarkEnd w:id="110"/>
    <w:bookmarkStart w:name="z482" w:id="111"/>
    <w:p>
      <w:pPr>
        <w:spacing w:after="0"/>
        <w:ind w:left="0"/>
        <w:jc w:val="both"/>
      </w:pPr>
      <w:r>
        <w:rPr>
          <w:rFonts w:ascii="Times New Roman"/>
          <w:b w:val="false"/>
          <w:i w:val="false"/>
          <w:color w:val="000000"/>
          <w:sz w:val="28"/>
        </w:rPr>
        <w:t>
      SР1 – елеулі бұзушылықтардың талап етілетін саны;</w:t>
      </w:r>
    </w:p>
    <w:bookmarkEnd w:id="111"/>
    <w:bookmarkStart w:name="z483" w:id="112"/>
    <w:p>
      <w:pPr>
        <w:spacing w:after="0"/>
        <w:ind w:left="0"/>
        <w:jc w:val="both"/>
      </w:pPr>
      <w:r>
        <w:rPr>
          <w:rFonts w:ascii="Times New Roman"/>
          <w:b w:val="false"/>
          <w:i w:val="false"/>
          <w:color w:val="000000"/>
          <w:sz w:val="28"/>
        </w:rPr>
        <w:t>
      SР2 – анықталған елеулі бұзушылықтардың саны.</w:t>
      </w:r>
    </w:p>
    <w:bookmarkEnd w:id="112"/>
    <w:bookmarkStart w:name="z484" w:id="113"/>
    <w:p>
      <w:pPr>
        <w:spacing w:after="0"/>
        <w:ind w:left="0"/>
        <w:jc w:val="both"/>
      </w:pPr>
      <w:r>
        <w:rPr>
          <w:rFonts w:ascii="Times New Roman"/>
          <w:b w:val="false"/>
          <w:i w:val="false"/>
          <w:color w:val="000000"/>
          <w:sz w:val="28"/>
        </w:rPr>
        <w:t>
      Елеусіз бұзушылықтардың көрсеткішін анықтау кезінде 0,3 коэффициенті қолданылады.</w:t>
      </w:r>
    </w:p>
    <w:bookmarkEnd w:id="113"/>
    <w:bookmarkStart w:name="z485" w:id="114"/>
    <w:p>
      <w:pPr>
        <w:spacing w:after="0"/>
        <w:ind w:left="0"/>
        <w:jc w:val="both"/>
      </w:pPr>
      <w:r>
        <w:rPr>
          <w:rFonts w:ascii="Times New Roman"/>
          <w:b w:val="false"/>
          <w:i w:val="false"/>
          <w:color w:val="000000"/>
          <w:sz w:val="28"/>
        </w:rPr>
        <w:t>
      Бұл көрсеткіш келесі формула бойынша есептеледі:</w:t>
      </w:r>
    </w:p>
    <w:bookmarkEnd w:id="114"/>
    <w:bookmarkStart w:name="z486" w:id="115"/>
    <w:p>
      <w:pPr>
        <w:spacing w:after="0"/>
        <w:ind w:left="0"/>
        <w:jc w:val="both"/>
      </w:pPr>
      <w:r>
        <w:rPr>
          <w:rFonts w:ascii="Times New Roman"/>
          <w:b w:val="false"/>
          <w:i w:val="false"/>
          <w:color w:val="000000"/>
          <w:sz w:val="28"/>
        </w:rPr>
        <w:t>
      SРн = (SР2 х 100/SР1) х 0,3, мұнда</w:t>
      </w:r>
    </w:p>
    <w:bookmarkEnd w:id="115"/>
    <w:bookmarkStart w:name="z487" w:id="116"/>
    <w:p>
      <w:pPr>
        <w:spacing w:after="0"/>
        <w:ind w:left="0"/>
        <w:jc w:val="both"/>
      </w:pPr>
      <w:r>
        <w:rPr>
          <w:rFonts w:ascii="Times New Roman"/>
          <w:b w:val="false"/>
          <w:i w:val="false"/>
          <w:color w:val="000000"/>
          <w:sz w:val="28"/>
        </w:rPr>
        <w:t>
      SРн – елеусіз бұзушылықтардың көрсеткіші;</w:t>
      </w:r>
    </w:p>
    <w:bookmarkEnd w:id="116"/>
    <w:bookmarkStart w:name="z488" w:id="117"/>
    <w:p>
      <w:pPr>
        <w:spacing w:after="0"/>
        <w:ind w:left="0"/>
        <w:jc w:val="both"/>
      </w:pPr>
      <w:r>
        <w:rPr>
          <w:rFonts w:ascii="Times New Roman"/>
          <w:b w:val="false"/>
          <w:i w:val="false"/>
          <w:color w:val="000000"/>
          <w:sz w:val="28"/>
        </w:rPr>
        <w:t>
      SР1 – елеусіз бұзушылықтардың талап етілетін саны;</w:t>
      </w:r>
    </w:p>
    <w:bookmarkEnd w:id="117"/>
    <w:bookmarkStart w:name="z489" w:id="118"/>
    <w:p>
      <w:pPr>
        <w:spacing w:after="0"/>
        <w:ind w:left="0"/>
        <w:jc w:val="both"/>
      </w:pPr>
      <w:r>
        <w:rPr>
          <w:rFonts w:ascii="Times New Roman"/>
          <w:b w:val="false"/>
          <w:i w:val="false"/>
          <w:color w:val="000000"/>
          <w:sz w:val="28"/>
        </w:rPr>
        <w:t>
      SР2 – анықталған елеусіз бұзушылықтардың саны.</w:t>
      </w:r>
    </w:p>
    <w:bookmarkEnd w:id="118"/>
    <w:bookmarkStart w:name="z490" w:id="119"/>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 формула бойынша елеулі және елеусіз бұзушылықтардың көрсеткіштерін қосу арқылы айқындалады:</w:t>
      </w:r>
    </w:p>
    <w:bookmarkEnd w:id="119"/>
    <w:bookmarkStart w:name="z491" w:id="120"/>
    <w:p>
      <w:pPr>
        <w:spacing w:after="0"/>
        <w:ind w:left="0"/>
        <w:jc w:val="both"/>
      </w:pPr>
      <w:r>
        <w:rPr>
          <w:rFonts w:ascii="Times New Roman"/>
          <w:b w:val="false"/>
          <w:i w:val="false"/>
          <w:color w:val="000000"/>
          <w:sz w:val="28"/>
        </w:rPr>
        <w:t>
      SР = SРз + SРн, мұнда</w:t>
      </w:r>
    </w:p>
    <w:bookmarkEnd w:id="120"/>
    <w:bookmarkStart w:name="z492" w:id="121"/>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121"/>
    <w:bookmarkStart w:name="z493" w:id="122"/>
    <w:p>
      <w:pPr>
        <w:spacing w:after="0"/>
        <w:ind w:left="0"/>
        <w:jc w:val="both"/>
      </w:pPr>
      <w:r>
        <w:rPr>
          <w:rFonts w:ascii="Times New Roman"/>
          <w:b w:val="false"/>
          <w:i w:val="false"/>
          <w:color w:val="000000"/>
          <w:sz w:val="28"/>
        </w:rPr>
        <w:t>
      SРз – елеулі бұзушылықтардың көрсеткіші;</w:t>
      </w:r>
    </w:p>
    <w:bookmarkEnd w:id="122"/>
    <w:bookmarkStart w:name="z494" w:id="123"/>
    <w:p>
      <w:pPr>
        <w:spacing w:after="0"/>
        <w:ind w:left="0"/>
        <w:jc w:val="both"/>
      </w:pPr>
      <w:r>
        <w:rPr>
          <w:rFonts w:ascii="Times New Roman"/>
          <w:b w:val="false"/>
          <w:i w:val="false"/>
          <w:color w:val="000000"/>
          <w:sz w:val="28"/>
        </w:rPr>
        <w:t>
      SРн – елеусіз бұзушылықтардың көрсеткіші.</w:t>
      </w:r>
    </w:p>
    <w:bookmarkEnd w:id="123"/>
    <w:bookmarkStart w:name="z495" w:id="124"/>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саналады.</w:t>
      </w:r>
    </w:p>
    <w:bookmarkEnd w:id="124"/>
    <w:bookmarkStart w:name="z496" w:id="125"/>
    <w:p>
      <w:pPr>
        <w:spacing w:after="0"/>
        <w:ind w:left="0"/>
        <w:jc w:val="both"/>
      </w:pPr>
      <w:r>
        <w:rPr>
          <w:rFonts w:ascii="Times New Roman"/>
          <w:b w:val="false"/>
          <w:i w:val="false"/>
          <w:color w:val="000000"/>
          <w:sz w:val="28"/>
        </w:rPr>
        <w:t>
      22. Субъективті өлшемшарттар бойынша тәуекел дәрежесінің көрсеткішін есептеу 0-ден 100 балға дейінгі шәкіл бойынша жүргізіледі және келесі формула бойынша жүзеге асырылады:</w:t>
      </w:r>
    </w:p>
    <w:bookmarkEnd w:id="125"/>
    <w:bookmarkStart w:name="z49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8" w:id="127"/>
    <w:p>
      <w:pPr>
        <w:spacing w:after="0"/>
        <w:ind w:left="0"/>
        <w:jc w:val="both"/>
      </w:pPr>
      <w:r>
        <w:rPr>
          <w:rFonts w:ascii="Times New Roman"/>
          <w:b w:val="false"/>
          <w:i w:val="false"/>
          <w:color w:val="000000"/>
          <w:sz w:val="28"/>
        </w:rPr>
        <w:t>
      xi - субъективті өлшемшарт көрсеткіші,</w:t>
      </w:r>
    </w:p>
    <w:bookmarkEnd w:id="127"/>
    <w:bookmarkStart w:name="z499" w:id="128"/>
    <w:p>
      <w:pPr>
        <w:spacing w:after="0"/>
        <w:ind w:left="0"/>
        <w:jc w:val="both"/>
      </w:pPr>
      <w:r>
        <w:rPr>
          <w:rFonts w:ascii="Times New Roman"/>
          <w:b w:val="false"/>
          <w:i w:val="false"/>
          <w:color w:val="000000"/>
          <w:sz w:val="28"/>
        </w:rPr>
        <w:t>
      wi - субъективті өлшем көрсеткішінің үлес салмағы xi,</w:t>
      </w:r>
    </w:p>
    <w:bookmarkEnd w:id="128"/>
    <w:bookmarkStart w:name="z500" w:id="129"/>
    <w:p>
      <w:pPr>
        <w:spacing w:after="0"/>
        <w:ind w:left="0"/>
        <w:jc w:val="both"/>
      </w:pPr>
      <w:r>
        <w:rPr>
          <w:rFonts w:ascii="Times New Roman"/>
          <w:b w:val="false"/>
          <w:i w:val="false"/>
          <w:color w:val="000000"/>
          <w:sz w:val="28"/>
        </w:rPr>
        <w:t>
      n – көрсеткіштер саны.</w:t>
      </w:r>
    </w:p>
    <w:bookmarkEnd w:id="129"/>
    <w:bookmarkStart w:name="z501" w:id="130"/>
    <w:p>
      <w:pPr>
        <w:spacing w:after="0"/>
        <w:ind w:left="0"/>
        <w:jc w:val="both"/>
      </w:pPr>
      <w:r>
        <w:rPr>
          <w:rFonts w:ascii="Times New Roman"/>
          <w:b w:val="false"/>
          <w:i w:val="false"/>
          <w:color w:val="000000"/>
          <w:sz w:val="28"/>
        </w:rPr>
        <w:t>
      Алынған көрсеткішінің мәні бойынша субъективті өлшемшарттар тәуекел дәрежесі субъективті өлшемшарттар бойынша тәуекел дәрежесі көрсеткішінің есебіне енгізіледі.</w:t>
      </w:r>
    </w:p>
    <w:bookmarkEnd w:id="130"/>
    <w:bookmarkStart w:name="z502" w:id="131"/>
    <w:p>
      <w:pPr>
        <w:spacing w:after="0"/>
        <w:ind w:left="0"/>
        <w:jc w:val="both"/>
      </w:pPr>
      <w:r>
        <w:rPr>
          <w:rFonts w:ascii="Times New Roman"/>
          <w:b w:val="false"/>
          <w:i w:val="false"/>
          <w:color w:val="000000"/>
          <w:sz w:val="28"/>
        </w:rPr>
        <w:t>
      Талаптарға сәйкестігін тексеру кестесіне және (немесе) барып профилактикалық бақылау жүргізу тізіміне автоматты түрде енгізу көзделген тәуекелдің субъективті өлшемшарты көрсеткіштерінің бұзылуы анықталған кезде бақылау мен қадағалау субъектісіне (объектісіне) тәуекел дәрежесінің қорытынды көрсеткіші (R) 100 балл теңестіріледі және оған қатысты талаптарға сәйкестігіне тексеру және (немесе) профилактикалық бақылау мен қадағалау субъектісіне (объектісіне) барумен жүргізіледі.</w:t>
      </w:r>
    </w:p>
    <w:bookmarkEnd w:id="131"/>
    <w:bookmarkStart w:name="z503" w:id="132"/>
    <w:p>
      <w:pPr>
        <w:spacing w:after="0"/>
        <w:ind w:left="0"/>
        <w:jc w:val="both"/>
      </w:pPr>
      <w:r>
        <w:rPr>
          <w:rFonts w:ascii="Times New Roman"/>
          <w:b w:val="false"/>
          <w:i w:val="false"/>
          <w:color w:val="000000"/>
          <w:sz w:val="28"/>
        </w:rPr>
        <w:t>
      23. R көрсеткіші бойынша бақылау мен қадағалау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келесі формула әдісін пайдалана отырып жүзеге асырылады:</w:t>
      </w:r>
    </w:p>
    <w:bookmarkEnd w:id="132"/>
    <w:bookmarkStart w:name="z504"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317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5" w:id="134"/>
    <w:p>
      <w:pPr>
        <w:spacing w:after="0"/>
        <w:ind w:left="0"/>
        <w:jc w:val="both"/>
      </w:pPr>
      <w:r>
        <w:rPr>
          <w:rFonts w:ascii="Times New Roman"/>
          <w:b w:val="false"/>
          <w:i w:val="false"/>
          <w:color w:val="000000"/>
          <w:sz w:val="28"/>
        </w:rPr>
        <w:t>
      R – бақылау мен қадағалау жеке субъектісінің (объектісінің) субъективті өлшемшарттар бойынша тәуекел дәрежесінің көрсеткіші (қорытынды),</w:t>
      </w:r>
    </w:p>
    <w:bookmarkEnd w:id="134"/>
    <w:bookmarkStart w:name="z506" w:id="135"/>
    <w:p>
      <w:pPr>
        <w:spacing w:after="0"/>
        <w:ind w:left="0"/>
        <w:jc w:val="both"/>
      </w:pPr>
      <w:r>
        <w:rPr>
          <w:rFonts w:ascii="Times New Roman"/>
          <w:b w:val="false"/>
          <w:i w:val="false"/>
          <w:color w:val="000000"/>
          <w:sz w:val="28"/>
        </w:rPr>
        <w:t>
      Rmax – бір таңдау бойынша жиынтыққа (таңдау) кіретін бақылау мен қадағалау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135"/>
    <w:bookmarkStart w:name="z507" w:id="136"/>
    <w:p>
      <w:pPr>
        <w:spacing w:after="0"/>
        <w:ind w:left="0"/>
        <w:jc w:val="both"/>
      </w:pPr>
      <w:r>
        <w:rPr>
          <w:rFonts w:ascii="Times New Roman"/>
          <w:b w:val="false"/>
          <w:i w:val="false"/>
          <w:color w:val="000000"/>
          <w:sz w:val="28"/>
        </w:rPr>
        <w:t>
      Rmin – бір таңдау бойынша жиынтыққа (таңдау) кіретін бақылау мен қадағалау субъектілер (объектілер) бойынша субъективті өлшемшарттар бойынша тәуекел дәрежесінің шәкілі бойынша ең төменгі ықтимал мән (шкаланың төменгі шегі),</w:t>
      </w:r>
    </w:p>
    <w:bookmarkEnd w:id="136"/>
    <w:bookmarkStart w:name="z508" w:id="137"/>
    <w:p>
      <w:pPr>
        <w:spacing w:after="0"/>
        <w:ind w:left="0"/>
        <w:jc w:val="both"/>
      </w:pPr>
      <w:r>
        <w:rPr>
          <w:rFonts w:ascii="Times New Roman"/>
          <w:b w:val="false"/>
          <w:i w:val="false"/>
          <w:color w:val="000000"/>
          <w:sz w:val="28"/>
        </w:rPr>
        <w:t>
      Rарал – осы Қағидалардың 20-тармағына сәйкес есептелген субъективті өлшемшарттар бойынша тәуекел дәрежесінің аралық көрсеткіші.</w:t>
      </w:r>
    </w:p>
    <w:bookmarkEnd w:id="137"/>
    <w:bookmarkStart w:name="z509" w:id="138"/>
    <w:p>
      <w:pPr>
        <w:spacing w:after="0"/>
        <w:ind w:left="0"/>
        <w:jc w:val="both"/>
      </w:pPr>
      <w:r>
        <w:rPr>
          <w:rFonts w:ascii="Times New Roman"/>
          <w:b w:val="false"/>
          <w:i w:val="false"/>
          <w:color w:val="000000"/>
          <w:sz w:val="28"/>
        </w:rPr>
        <w:t>
      24. Медициналық қызметтер (көмек) көрсету саласындағы реттеуші мемлекеттік орган бақылау мен қадағалау субъектісіне (объектісіне) бару арқылы профилактикалық бақылау жүргізудің жартыжылдық тізімдерін және талаптарға сәйкестік кестесін автоматты режимде қалыптастыруға арналған ақпараттық жүйені ағымдағы күнтізбелік жылдың 1 мамырына дейінгі мерзімде, бақылау мен қадағалау субъектісіне (объектісіне) бару арқылы профилактикалық бақылау жүргізудің алдыңғы жылының 20 қазанына дейін қажетті деректермен толтыруды қамтамасыз етеді.</w:t>
      </w:r>
    </w:p>
    <w:bookmarkEnd w:id="138"/>
    <w:bookmarkStart w:name="z510" w:id="139"/>
    <w:p>
      <w:pPr>
        <w:spacing w:after="0"/>
        <w:ind w:left="0"/>
        <w:jc w:val="left"/>
      </w:pPr>
      <w:r>
        <w:rPr>
          <w:rFonts w:ascii="Times New Roman"/>
          <w:b/>
          <w:i w:val="false"/>
          <w:color w:val="000000"/>
        </w:rPr>
        <w:t xml:space="preserve"> 5-тарау. Жедел ден қою шаралары</w:t>
      </w:r>
    </w:p>
    <w:bookmarkEnd w:id="139"/>
    <w:bookmarkStart w:name="z511" w:id="140"/>
    <w:p>
      <w:pPr>
        <w:spacing w:after="0"/>
        <w:ind w:left="0"/>
        <w:jc w:val="both"/>
      </w:pPr>
      <w:r>
        <w:rPr>
          <w:rFonts w:ascii="Times New Roman"/>
          <w:b w:val="false"/>
          <w:i w:val="false"/>
          <w:color w:val="000000"/>
          <w:sz w:val="28"/>
        </w:rPr>
        <w:t>
      25. Медициналық қызметтер (көмек) көрсету саласындағы бақылау мен қадағалау органдарының мемлекеттік бақылауды жүзеге асыру барысында және (немесе) нәтижелері бойынша мынадай жедел ден қою шаралары (бұдан әрі – ЖДШ) қолданылады:</w:t>
      </w:r>
    </w:p>
    <w:bookmarkEnd w:id="140"/>
    <w:bookmarkStart w:name="z512" w:id="141"/>
    <w:p>
      <w:pPr>
        <w:spacing w:after="0"/>
        <w:ind w:left="0"/>
        <w:jc w:val="both"/>
      </w:pPr>
      <w:r>
        <w:rPr>
          <w:rFonts w:ascii="Times New Roman"/>
          <w:b w:val="false"/>
          <w:i w:val="false"/>
          <w:color w:val="000000"/>
          <w:sz w:val="28"/>
        </w:rPr>
        <w:t xml:space="preserve">
      1)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 </w:t>
      </w:r>
    </w:p>
    <w:bookmarkEnd w:id="141"/>
    <w:bookmarkStart w:name="z513" w:id="142"/>
    <w:p>
      <w:pPr>
        <w:spacing w:after="0"/>
        <w:ind w:left="0"/>
        <w:jc w:val="both"/>
      </w:pPr>
      <w:r>
        <w:rPr>
          <w:rFonts w:ascii="Times New Roman"/>
          <w:b w:val="false"/>
          <w:i w:val="false"/>
          <w:color w:val="000000"/>
          <w:sz w:val="28"/>
        </w:rPr>
        <w:t xml:space="preserve">
      2) денсаулық сақтау саласындағы маманның сертификаты жоқ қызмет анықталған кезде адамдарды жұмыстан уақытша шеттету. </w:t>
      </w:r>
    </w:p>
    <w:bookmarkEnd w:id="142"/>
    <w:bookmarkStart w:name="z514" w:id="143"/>
    <w:p>
      <w:pPr>
        <w:spacing w:after="0"/>
        <w:ind w:left="0"/>
        <w:jc w:val="both"/>
      </w:pPr>
      <w:r>
        <w:rPr>
          <w:rFonts w:ascii="Times New Roman"/>
          <w:b w:val="false"/>
          <w:i w:val="false"/>
          <w:color w:val="000000"/>
          <w:sz w:val="28"/>
        </w:rPr>
        <w:t>
      26. Анықталған бұзушылықтарды жою мерзімдері оны жүзеге асырудың нақты мүмкіндігіне әсер ететін мән-жайларды ескере отырып белгіленеді.</w:t>
      </w:r>
    </w:p>
    <w:bookmarkEnd w:id="143"/>
    <w:bookmarkStart w:name="z515" w:id="144"/>
    <w:p>
      <w:pPr>
        <w:spacing w:after="0"/>
        <w:ind w:left="0"/>
        <w:jc w:val="both"/>
      </w:pPr>
      <w:r>
        <w:rPr>
          <w:rFonts w:ascii="Times New Roman"/>
          <w:b w:val="false"/>
          <w:i w:val="false"/>
          <w:color w:val="000000"/>
          <w:sz w:val="28"/>
        </w:rPr>
        <w:t>
      27. Лицензияның және (немесе) лицензия қосымшасының болмауы анықталған кезде, ЖДШ қызметті немесе оның жекелеген түрлерін (процестерді, әрекеттерді) тоқтата тұру түрінде қолданылады және оны қолдану туралы қаулы табыс етілген күннен бастап 90 (тоқсан) күнтізбелік күнге дейінгі мерзімді құрайды.</w:t>
      </w:r>
    </w:p>
    <w:bookmarkEnd w:id="144"/>
    <w:bookmarkStart w:name="z516" w:id="145"/>
    <w:p>
      <w:pPr>
        <w:spacing w:after="0"/>
        <w:ind w:left="0"/>
        <w:jc w:val="both"/>
      </w:pPr>
      <w:r>
        <w:rPr>
          <w:rFonts w:ascii="Times New Roman"/>
          <w:b w:val="false"/>
          <w:i w:val="false"/>
          <w:color w:val="000000"/>
          <w:sz w:val="28"/>
        </w:rPr>
        <w:t xml:space="preserve">
      Денсаулық сақтау саласындағы маман сертификаты жоқ қызмет анықталған кезде, ЖДШ тұлғаны жұмыстан уақытша шеттету түрінде қаулы табыс етілген күннен бастап 30 (отыз) күнтізбелік күн мерзімге қолданылады. </w:t>
      </w:r>
    </w:p>
    <w:bookmarkEnd w:id="145"/>
    <w:bookmarkStart w:name="z517" w:id="146"/>
    <w:p>
      <w:pPr>
        <w:spacing w:after="0"/>
        <w:ind w:left="0"/>
        <w:jc w:val="both"/>
      </w:pPr>
      <w:r>
        <w:rPr>
          <w:rFonts w:ascii="Times New Roman"/>
          <w:b w:val="false"/>
          <w:i w:val="false"/>
          <w:color w:val="000000"/>
          <w:sz w:val="28"/>
        </w:rPr>
        <w:t xml:space="preserve">
      Қаулы бақылау мен қадағалау субъектісіне мынадай тәсілдердің бірімен: </w:t>
      </w:r>
    </w:p>
    <w:bookmarkEnd w:id="146"/>
    <w:bookmarkStart w:name="z518" w:id="147"/>
    <w:p>
      <w:pPr>
        <w:spacing w:after="0"/>
        <w:ind w:left="0"/>
        <w:jc w:val="both"/>
      </w:pPr>
      <w:r>
        <w:rPr>
          <w:rFonts w:ascii="Times New Roman"/>
          <w:b w:val="false"/>
          <w:i w:val="false"/>
          <w:color w:val="000000"/>
          <w:sz w:val="28"/>
        </w:rPr>
        <w:t>
      1) қолын қойғызу арқылы қолма-қол;</w:t>
      </w:r>
    </w:p>
    <w:bookmarkEnd w:id="147"/>
    <w:bookmarkStart w:name="z519" w:id="148"/>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148"/>
    <w:bookmarkStart w:name="z520" w:id="149"/>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табыс етіледі.</w:t>
      </w:r>
    </w:p>
    <w:bookmarkEnd w:id="149"/>
    <w:bookmarkStart w:name="z521" w:id="150"/>
    <w:p>
      <w:pPr>
        <w:spacing w:after="0"/>
        <w:ind w:left="0"/>
        <w:jc w:val="both"/>
      </w:pPr>
      <w:r>
        <w:rPr>
          <w:rFonts w:ascii="Times New Roman"/>
          <w:b w:val="false"/>
          <w:i w:val="false"/>
          <w:color w:val="000000"/>
          <w:sz w:val="28"/>
        </w:rPr>
        <w:t>
      28. Рұқсат беру құжатынсыз (лицензиясыз, лицензияға қосымшасыз, денсаулық сақтау саласындағы маман сертификатынсыз) медициналық қызметтер (көмек) көрсету жедел ден қою шараларын қолдануға негіз болып табылады.</w:t>
      </w:r>
    </w:p>
    <w:bookmarkEnd w:id="150"/>
    <w:bookmarkStart w:name="z522" w:id="151"/>
    <w:p>
      <w:pPr>
        <w:spacing w:after="0"/>
        <w:ind w:left="0"/>
        <w:jc w:val="both"/>
      </w:pPr>
      <w:r>
        <w:rPr>
          <w:rFonts w:ascii="Times New Roman"/>
          <w:b w:val="false"/>
          <w:i w:val="false"/>
          <w:color w:val="000000"/>
          <w:sz w:val="28"/>
        </w:rPr>
        <w:t>
      29. Қолданылу мақсатына және қызмет түрлеріне қарамастан объектілерге қатысты тексеру парағында көзделген бұзушылықтар үшін ЖДШ келесі түрлері қолданылады:</w:t>
      </w:r>
    </w:p>
    <w:bookmarkEnd w:id="151"/>
    <w:bookmarkStart w:name="z523" w:id="152"/>
    <w:p>
      <w:pPr>
        <w:spacing w:after="0"/>
        <w:ind w:left="0"/>
        <w:jc w:val="both"/>
      </w:pPr>
      <w:r>
        <w:rPr>
          <w:rFonts w:ascii="Times New Roman"/>
          <w:b w:val="false"/>
          <w:i w:val="false"/>
          <w:color w:val="000000"/>
          <w:sz w:val="28"/>
        </w:rPr>
        <w:t>
      қызметті немесе оның жекелеген түрлерін тоқтата тұру – Медициналық қызметтер (көмек) көрсету саласындағы тәуекел дәрежесін бағалау өлшемшарттарына 1-қосымшаның 1 және 2-тармақтары;</w:t>
      </w:r>
    </w:p>
    <w:bookmarkEnd w:id="152"/>
    <w:bookmarkStart w:name="z524" w:id="153"/>
    <w:p>
      <w:pPr>
        <w:spacing w:after="0"/>
        <w:ind w:left="0"/>
        <w:jc w:val="both"/>
      </w:pPr>
      <w:r>
        <w:rPr>
          <w:rFonts w:ascii="Times New Roman"/>
          <w:b w:val="false"/>
          <w:i w:val="false"/>
          <w:color w:val="000000"/>
          <w:sz w:val="28"/>
        </w:rPr>
        <w:t>
      адамдарды жұмыстан уақытша шеттету – Медициналық қызметтер (көмек) көрсету саласындағы тәуекел дәрежесін бағалау өлшемшарттарына 1-қосымшаның 1- тармағы.</w:t>
      </w:r>
    </w:p>
    <w:bookmarkEnd w:id="153"/>
    <w:bookmarkStart w:name="z525" w:id="154"/>
    <w:p>
      <w:pPr>
        <w:spacing w:after="0"/>
        <w:ind w:left="0"/>
        <w:jc w:val="both"/>
      </w:pPr>
      <w:r>
        <w:rPr>
          <w:rFonts w:ascii="Times New Roman"/>
          <w:b w:val="false"/>
          <w:i w:val="false"/>
          <w:color w:val="000000"/>
          <w:sz w:val="28"/>
        </w:rPr>
        <w:t>
      30. Стационарлық, стационарды алмастыратын көмек көрсететін субъектілерге (объектілерге), амбулаториялық-емханалық көмек (медициналық-санитариялық алғашқы көмек және консультациялық-диагностикалық көмек), өз құрамында босандыру бөлімшелері және жаңа туған нәрестелер патологиясы бөлімшелері бар стационарлық ұйымдар, кардиологиялық, кардиохирургиялық көмек, гемодиализ көмегін, стоматологиялық көмек, фтизиопульмонологиялық көмек, онкологиялық көмек, психикалық денсаулық саласында медициналық-әлеуметтік көмек, зертханалық диагностика, жедел медициналық көмек, оның ішінде медициналық авиацияны тарта отырып көрсететін, АИТВ инфекциясының профилактикасы саласындағы қызметті жүзеге асыратын, қан қызметі саласындағы қызметті жүзеге асыратын, патологиялық-анатомиялық диагностика, ядролық медицина саласында көмек, кәсіптік патология бойынша медициналық көмек, тергеу изоляторларында және қылмыстық-атқару (пенитенциарлық) жүйесінің мекемелерінде ұсталатын адамдарға медициналық көмек көрсететін субъектілерге (объектілерге) қатысты тексеру парағында көзделген бұзушылықтар үшін ЖДШ-ның келесі түрлері қолданылады:</w:t>
      </w:r>
    </w:p>
    <w:bookmarkEnd w:id="154"/>
    <w:bookmarkStart w:name="z526" w:id="155"/>
    <w:p>
      <w:pPr>
        <w:spacing w:after="0"/>
        <w:ind w:left="0"/>
        <w:jc w:val="both"/>
      </w:pPr>
      <w:r>
        <w:rPr>
          <w:rFonts w:ascii="Times New Roman"/>
          <w:b w:val="false"/>
          <w:i w:val="false"/>
          <w:color w:val="000000"/>
          <w:sz w:val="28"/>
        </w:rPr>
        <w:t>
      қызметті немесе оның жекелеген түрлерін тоқтата тұру – Медициналық қызметтер (көмек) көрсету саласындағы тәуекел дәрежесін бағалау өлшемшарттарына 1-қосымшаның 1 және 2-тармақтары;</w:t>
      </w:r>
    </w:p>
    <w:bookmarkEnd w:id="155"/>
    <w:bookmarkStart w:name="z527" w:id="156"/>
    <w:p>
      <w:pPr>
        <w:spacing w:after="0"/>
        <w:ind w:left="0"/>
        <w:jc w:val="both"/>
      </w:pPr>
      <w:r>
        <w:rPr>
          <w:rFonts w:ascii="Times New Roman"/>
          <w:b w:val="false"/>
          <w:i w:val="false"/>
          <w:color w:val="000000"/>
          <w:sz w:val="28"/>
        </w:rPr>
        <w:t>
      адамдарды жұмыстан уақытша шеттету – Медициналық қызметтер (көмек) көрсету саласындағы тәуекел дәрежесін бағалау өлшемшарттарына 1-қосымшаның 1- тармағы.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Бақылау мен қадағалау субъектілерінің (объектілерінің) талаптарына сәйкестігіне тексеру жүргізу үшін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 бойынша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Бақылау мен қадағалау субъектілеріне (объектілеріне) профилактикалық бақылау жүргізу үшін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объектілері және (немесе) құрамында босандыру бөлімшелері және жаңа туған нәрестелер патологиясы бөлімшелері бар стационарлық ұйымдарға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(бұдан әрі – ЭКҰ) кезінде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ортақ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туралы медициналық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құжаттамада растайтын жазбаның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 </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xml:space="preserve">
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одан кейін-күн сайын бөлімше меңгерушісінің ауыр науқастарды қарап – тексеруді жүргізгені туралы растайтын медициналық құжаттамада жазбаның болуы.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 туралы растайтын медициналық құжаттамада жазбаның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медициналық құжаттаманың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дәрігерлік-консультациялық комиссияның (бұдан әрі -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xml:space="preserve">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АИТВ және В және С гепатиттеріне 1, 3, 6 айдан кейін қайта зерттеп-қарау қажеттілігі туралы жазбаша эпикризде ұсынымдардың болуы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Гемотрансфузиядан өткен пациенттер туралы стационардан МСАК-қа активтердің берілуін растайтын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(стационарлық пациенттің 001/е н медициналық картасына "Күнделік" 2-қосымша парақ)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түрінде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кезінде мынадай іс-әрекеттердің сақталуын растайтын медициналық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6)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7) ресімдеу: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11) плацентаға патологиялық-анатомиялық зерттеу жүргізу:</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12)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14)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сақталуын растайтын медициналық құжаттаманың болуы:</w:t>
            </w:r>
          </w:p>
          <w:p>
            <w:pPr>
              <w:spacing w:after="20"/>
              <w:ind w:left="20"/>
              <w:jc w:val="both"/>
            </w:pPr>
            <w:r>
              <w:rPr>
                <w:rFonts w:ascii="Times New Roman"/>
                <w:b w:val="false"/>
                <w:i w:val="false"/>
                <w:color w:val="000000"/>
                <w:sz w:val="20"/>
              </w:rPr>
              <w:t>
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3) "қауіп факторлары бойынша"әйелдерді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9)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реципиенттің жыныс жасушаларын, ұрпақты болу органдарының тіндерін пайдалануы үшін ерлі-зайыптылардың екеуінің де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донорды реципиенттер үшін пайдалануды тоқтатуға негіз болып табылатын бір донордан 10 (он) баланың туылғанын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p>
            <w:pPr>
              <w:spacing w:after="20"/>
              <w:ind w:left="20"/>
              <w:jc w:val="both"/>
            </w:pPr>
            <w:r>
              <w:rPr>
                <w:rFonts w:ascii="Times New Roman"/>
                <w:b w:val="false"/>
                <w:i w:val="false"/>
                <w:color w:val="000000"/>
                <w:sz w:val="20"/>
              </w:rPr>
              <w:t>
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 донорының медициналық-генетикалық тексеруден өтуімен жыныс жасушаларының, ұрпақты болу органдарының тіндерінің донорларына қойылатын талаптарды сақтай отырып, суперовуляция индукциясын жүргізуге не табиғи циклде донордың жазбаша хабардар етілген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ооциттерді пайдалана отырып, ЭКҰ жүргізу көрсеткіштер бойынша жүргізілетін туралы растайтын медициналық құжаттаманың болуы:</w:t>
            </w:r>
          </w:p>
          <w:p>
            <w:pPr>
              <w:spacing w:after="20"/>
              <w:ind w:left="20"/>
              <w:jc w:val="both"/>
            </w:pPr>
            <w:r>
              <w:rPr>
                <w:rFonts w:ascii="Times New Roman"/>
                <w:b w:val="false"/>
                <w:i w:val="false"/>
                <w:color w:val="000000"/>
                <w:sz w:val="20"/>
              </w:rPr>
              <w:t>
1. Табиғи менопаузаға байланысты ооциттердің болмауы.</w:t>
            </w:r>
          </w:p>
          <w:p>
            <w:pPr>
              <w:spacing w:after="20"/>
              <w:ind w:left="20"/>
              <w:jc w:val="both"/>
            </w:pPr>
            <w:r>
              <w:rPr>
                <w:rFonts w:ascii="Times New Roman"/>
                <w:b w:val="false"/>
                <w:i w:val="false"/>
                <w:color w:val="000000"/>
                <w:sz w:val="20"/>
              </w:rPr>
              <w:t>
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5. Аналық бездердің суперовуляция индукциясына жеткіліксіз реакциясы, сапасыз эмбриондарды бірнеше рет алу кезінде ЭКҰ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Әйелдегі кариотиптегі ауытқулар.</w:t>
            </w:r>
          </w:p>
          <w:p>
            <w:pPr>
              <w:spacing w:after="20"/>
              <w:ind w:left="20"/>
              <w:jc w:val="both"/>
            </w:pPr>
            <w:r>
              <w:rPr>
                <w:rFonts w:ascii="Times New Roman"/>
                <w:b w:val="false"/>
                <w:i w:val="false"/>
                <w:color w:val="000000"/>
                <w:sz w:val="20"/>
              </w:rPr>
              <w:t>
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бойынша ооциттер донорлығын жүргізу туралы растайтын медициналық құжаттаманың болуы:</w:t>
            </w:r>
          </w:p>
          <w:p>
            <w:pPr>
              <w:spacing w:after="20"/>
              <w:ind w:left="20"/>
              <w:jc w:val="both"/>
            </w:pPr>
            <w:r>
              <w:rPr>
                <w:rFonts w:ascii="Times New Roman"/>
                <w:b w:val="false"/>
                <w:i w:val="false"/>
                <w:color w:val="000000"/>
                <w:sz w:val="20"/>
              </w:rPr>
              <w:t>
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2) донор мен реципиентті тексеру;</w:t>
            </w:r>
          </w:p>
          <w:p>
            <w:pPr>
              <w:spacing w:after="20"/>
              <w:ind w:left="20"/>
              <w:jc w:val="both"/>
            </w:pPr>
            <w:r>
              <w:rPr>
                <w:rFonts w:ascii="Times New Roman"/>
                <w:b w:val="false"/>
                <w:i w:val="false"/>
                <w:color w:val="000000"/>
                <w:sz w:val="20"/>
              </w:rPr>
              <w:t>
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4) криоконсервіленген эмбриондарды тасымалдау процедурасы (циклдарды синхрондау жүргізілмейді);</w:t>
            </w:r>
          </w:p>
          <w:p>
            <w:pPr>
              <w:spacing w:after="20"/>
              <w:ind w:left="20"/>
              <w:jc w:val="both"/>
            </w:pPr>
            <w:r>
              <w:rPr>
                <w:rFonts w:ascii="Times New Roman"/>
                <w:b w:val="false"/>
                <w:i w:val="false"/>
                <w:color w:val="000000"/>
                <w:sz w:val="20"/>
              </w:rPr>
              <w:t xml:space="preserve">
5) реципиенттерге пайдалану үшін ооциттерді алу процедурасы немесе жыныс жасушаларының банкі үшін криоконсервация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кезінде донорлық ооциттерді пайдалана отырып, ЭКҰ-дан бас тарту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3. Аналық без ісіктері.</w:t>
            </w:r>
          </w:p>
          <w:p>
            <w:pPr>
              <w:spacing w:after="20"/>
              <w:ind w:left="20"/>
              <w:jc w:val="both"/>
            </w:pPr>
            <w:r>
              <w:rPr>
                <w:rFonts w:ascii="Times New Roman"/>
                <w:b w:val="false"/>
                <w:i w:val="false"/>
                <w:color w:val="000000"/>
                <w:sz w:val="20"/>
              </w:rPr>
              <w:t>
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медициналық құжаттамада жазбаның болуы. 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p>
            <w:pPr>
              <w:spacing w:after="20"/>
              <w:ind w:left="20"/>
              <w:jc w:val="both"/>
            </w:pPr>
            <w:r>
              <w:rPr>
                <w:rFonts w:ascii="Times New Roman"/>
                <w:b w:val="false"/>
                <w:i w:val="false"/>
                <w:color w:val="000000"/>
                <w:sz w:val="20"/>
              </w:rPr>
              <w:t>
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2) донор мен реципиенттің кездесу мүмкіндігін болдырмау.</w:t>
            </w:r>
          </w:p>
          <w:p>
            <w:pPr>
              <w:spacing w:after="20"/>
              <w:ind w:left="20"/>
              <w:jc w:val="both"/>
            </w:pPr>
            <w:r>
              <w:rPr>
                <w:rFonts w:ascii="Times New Roman"/>
                <w:b w:val="false"/>
                <w:i w:val="false"/>
                <w:color w:val="000000"/>
                <w:sz w:val="20"/>
              </w:rPr>
              <w:t>
Донорлық ұрыққа қойылатын талаптар:</w:t>
            </w:r>
          </w:p>
          <w:p>
            <w:pPr>
              <w:spacing w:after="20"/>
              <w:ind w:left="20"/>
              <w:jc w:val="both"/>
            </w:pPr>
            <w:r>
              <w:rPr>
                <w:rFonts w:ascii="Times New Roman"/>
                <w:b w:val="false"/>
                <w:i w:val="false"/>
                <w:color w:val="000000"/>
                <w:sz w:val="20"/>
              </w:rPr>
              <w:t>
1) эякулят көлемі 1,5 миллилитрден астам (бұдан әрі - мл);</w:t>
            </w:r>
          </w:p>
          <w:p>
            <w:pPr>
              <w:spacing w:after="20"/>
              <w:ind w:left="20"/>
              <w:jc w:val="both"/>
            </w:pPr>
            <w:r>
              <w:rPr>
                <w:rFonts w:ascii="Times New Roman"/>
                <w:b w:val="false"/>
                <w:i w:val="false"/>
                <w:color w:val="000000"/>
                <w:sz w:val="20"/>
              </w:rPr>
              <w:t>
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3) прогрессивті-жылжымалы нысандардың үлесі (а+В) 32% және одан көп;</w:t>
            </w:r>
          </w:p>
          <w:p>
            <w:pPr>
              <w:spacing w:after="20"/>
              <w:ind w:left="20"/>
              <w:jc w:val="both"/>
            </w:pPr>
            <w:r>
              <w:rPr>
                <w:rFonts w:ascii="Times New Roman"/>
                <w:b w:val="false"/>
                <w:i w:val="false"/>
                <w:color w:val="000000"/>
                <w:sz w:val="20"/>
              </w:rPr>
              <w:t>
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Айғақтар бойынша донорлық ұрықты пайдалана отырып, ЭКҰ жүргізу туралы растайтын медициналық құжаттаманың болуы </w:t>
            </w:r>
          </w:p>
          <w:p>
            <w:pPr>
              <w:spacing w:after="20"/>
              <w:ind w:left="20"/>
              <w:jc w:val="both"/>
            </w:pPr>
            <w:r>
              <w:rPr>
                <w:rFonts w:ascii="Times New Roman"/>
                <w:b w:val="false"/>
                <w:i w:val="false"/>
                <w:color w:val="000000"/>
                <w:sz w:val="20"/>
              </w:rPr>
              <w:t>
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2. Радиотерапиядан немесе химиотерапиядан кейінгі жағдай.</w:t>
            </w:r>
          </w:p>
          <w:p>
            <w:pPr>
              <w:spacing w:after="20"/>
              <w:ind w:left="20"/>
              <w:jc w:val="both"/>
            </w:pPr>
            <w:r>
              <w:rPr>
                <w:rFonts w:ascii="Times New Roman"/>
                <w:b w:val="false"/>
                <w:i w:val="false"/>
                <w:color w:val="000000"/>
                <w:sz w:val="20"/>
              </w:rPr>
              <w:t>
3. Репродуктивті жүйенің дамуындағы ауытқулар.</w:t>
            </w:r>
          </w:p>
          <w:p>
            <w:pPr>
              <w:spacing w:after="20"/>
              <w:ind w:left="20"/>
              <w:jc w:val="both"/>
            </w:pPr>
            <w:r>
              <w:rPr>
                <w:rFonts w:ascii="Times New Roman"/>
                <w:b w:val="false"/>
                <w:i w:val="false"/>
                <w:color w:val="000000"/>
                <w:sz w:val="20"/>
              </w:rPr>
              <w:t>
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5. Сперматозоидтардың ДНҚ фрагментациясының жоғары индексінде (дезоксирибонуклеин қышқылы) ЭКҰ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толтырған және кодтаған донордың жеке картасының болуы. (кодтау схемасы-тегін, донордың өтініші және оның жеке картасы қызметтік пайдалануға арналған құжаттар ретінде сейфте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уроандролог-дәрігермен және эмбриолог-дәрігермен жұмыс жүргізу туралы растайтын медициналық құжаттамада жазбаның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p>
            <w:pPr>
              <w:spacing w:after="20"/>
              <w:ind w:left="20"/>
              <w:jc w:val="both"/>
            </w:pPr>
            <w:r>
              <w:rPr>
                <w:rFonts w:ascii="Times New Roman"/>
                <w:b w:val="false"/>
                <w:i w:val="false"/>
                <w:color w:val="000000"/>
                <w:sz w:val="20"/>
              </w:rPr>
              <w:t>
Эмбриолог криоконсервация мен сперматозоидты ерітеді, криоконсервацияға дейін және одан кейін сперматозоидтардың сапасын бағалайды, сперматозоидтарды сақтаудың қажетті режимін қамтамасыз етеді, материалдың есебін жүргізеді.</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 донорлары пайдаланылмаған криоконсервіленген эмбриондары банкте қалатын ЭКҰ емшарасының пациенттері болуы талаптардың сақталуы туралы растайтын құжаттаманың болуы.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p>
            <w:pPr>
              <w:spacing w:after="20"/>
              <w:ind w:left="20"/>
              <w:jc w:val="both"/>
            </w:pPr>
            <w:r>
              <w:rPr>
                <w:rFonts w:ascii="Times New Roman"/>
                <w:b w:val="false"/>
                <w:i w:val="false"/>
                <w:color w:val="000000"/>
                <w:sz w:val="20"/>
              </w:rPr>
              <w:t>
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1. Ооциттердің болмауы.</w:t>
            </w:r>
          </w:p>
          <w:p>
            <w:pPr>
              <w:spacing w:after="20"/>
              <w:ind w:left="20"/>
              <w:jc w:val="both"/>
            </w:pPr>
            <w:r>
              <w:rPr>
                <w:rFonts w:ascii="Times New Roman"/>
                <w:b w:val="false"/>
                <w:i w:val="false"/>
                <w:color w:val="000000"/>
                <w:sz w:val="20"/>
              </w:rPr>
              <w:t>
2. Қолайсыз медициналық-генетикалық болжам.</w:t>
            </w:r>
          </w:p>
          <w:p>
            <w:pPr>
              <w:spacing w:after="20"/>
              <w:ind w:left="20"/>
              <w:jc w:val="both"/>
            </w:pPr>
            <w:r>
              <w:rPr>
                <w:rFonts w:ascii="Times New Roman"/>
                <w:b w:val="false"/>
                <w:i w:val="false"/>
                <w:color w:val="000000"/>
                <w:sz w:val="20"/>
              </w:rPr>
              <w:t>
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акушер гинеколог дәрігерді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8) 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p>
            <w:pPr>
              <w:spacing w:after="20"/>
              <w:ind w:left="20"/>
              <w:jc w:val="both"/>
            </w:pPr>
            <w:r>
              <w:rPr>
                <w:rFonts w:ascii="Times New Roman"/>
                <w:b w:val="false"/>
                <w:i w:val="false"/>
                <w:color w:val="000000"/>
                <w:sz w:val="20"/>
              </w:rPr>
              <w:t>
15) жүкті әйелдердің, босанатын әйелдердің, босанатын әйелдердің ауыр жағдайы кезінде дифференциалды диагностика жүргізу;</w:t>
            </w:r>
          </w:p>
          <w:p>
            <w:pPr>
              <w:spacing w:after="20"/>
              <w:ind w:left="20"/>
              <w:jc w:val="both"/>
            </w:pPr>
            <w:r>
              <w:rPr>
                <w:rFonts w:ascii="Times New Roman"/>
                <w:b w:val="false"/>
                <w:i w:val="false"/>
                <w:color w:val="000000"/>
                <w:sz w:val="20"/>
              </w:rPr>
              <w:t>
16) жүкті әйелдердің, босанатын әйелдердің, босанатын әйелдердің ауыр жағдайы кезінде клиникалық тексерулердің толықтығы;</w:t>
            </w:r>
          </w:p>
          <w:p>
            <w:pPr>
              <w:spacing w:after="20"/>
              <w:ind w:left="20"/>
              <w:jc w:val="both"/>
            </w:pPr>
            <w:r>
              <w:rPr>
                <w:rFonts w:ascii="Times New Roman"/>
                <w:b w:val="false"/>
                <w:i w:val="false"/>
                <w:color w:val="000000"/>
                <w:sz w:val="20"/>
              </w:rPr>
              <w:t>
17) кемінде үш дәрігердің қатысуымен диагноз қою, емдеу тактикасын анықтау және ауруды болжау мақсатында жүкті әйелдердің, босанатын әйелдердің, босанатын әйелдердің ауыр жай-күйі кезінде консилиумды уақтылы құру;</w:t>
            </w:r>
          </w:p>
          <w:p>
            <w:pPr>
              <w:spacing w:after="20"/>
              <w:ind w:left="20"/>
              <w:jc w:val="both"/>
            </w:pPr>
            <w:r>
              <w:rPr>
                <w:rFonts w:ascii="Times New Roman"/>
                <w:b w:val="false"/>
                <w:i w:val="false"/>
                <w:color w:val="000000"/>
                <w:sz w:val="20"/>
              </w:rPr>
              <w:t>
18) жедел абдоминальды босануды қажет ететін жүкті әйелдер, босанатын әйелдер үшін мамандардың қажеттілігі (акушер-гинекологтар, анестезиологтар-реаниматологтар, неонатологтар, жедел медициналық жәрдем дәрігерлері, зертханалық қызмет дәрігерлері, акушерлер, анестезистер, медбикелер) кесариялық бөлімнің жедел техникасын меңгеру;</w:t>
            </w:r>
          </w:p>
          <w:p>
            <w:pPr>
              <w:spacing w:after="20"/>
              <w:ind w:left="20"/>
              <w:jc w:val="both"/>
            </w:pPr>
            <w:r>
              <w:rPr>
                <w:rFonts w:ascii="Times New Roman"/>
                <w:b w:val="false"/>
                <w:i w:val="false"/>
                <w:color w:val="000000"/>
                <w:sz w:val="20"/>
              </w:rPr>
              <w:t>
 19) жүкті әйелдерге, босанатын әйелдерге және босанатын әйелдерге анестезиолог-дәрігердің консультация беруін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(бұдан әрі - ЖЖ)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посттың, клиникалық, биохимиялық және бактериологиялық зертхананың, әйелдер мен жаңа туған нәрестелерге арналған анестезиология, реанимация және қарқынды терапия бөлімшесінің (бұдан әрі - АРҚТБ),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оны толық қарап-тексеру және босанғаннан кейін 2 сағаттан соң басқа да іс-шаралар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көрсетілімдер бойынша жаңа туған нәрестелерді қарқынды терапия палатасына немесе реанимация бөлімшесіне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және ананың бала күтімін жүзеге асыруға тұрақты қатысуы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жүргізу тактикасын нақтылау үшін консилиум ұйымдастыру туралы растайтын медициналық құжаттамада жазбаның болуы. Шұғыл медициналық көмек көрсету, қарқынды терапия палатасына немесе жаңа туған нәрестелерді реанимация бөлімшесіне уақтылы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қызметкерлерінің талаптарды сақтауын растайтын медициналық құжаттамада жазбаның болуы:</w:t>
            </w:r>
          </w:p>
          <w:p>
            <w:pPr>
              <w:spacing w:after="20"/>
              <w:ind w:left="20"/>
              <w:jc w:val="both"/>
            </w:pPr>
            <w:r>
              <w:rPr>
                <w:rFonts w:ascii="Times New Roman"/>
                <w:b w:val="false"/>
                <w:i w:val="false"/>
                <w:color w:val="000000"/>
                <w:sz w:val="20"/>
              </w:rPr>
              <w:t>
1) жүргізілген консультациялар туралы, емшек сүтімен емізудің артықшылықтары туралы, емшек сүтін қолмен айдау техникасы мен жиілігі туралы, емшек ұшының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 жүргізу;</w:t>
            </w:r>
          </w:p>
          <w:p>
            <w:pPr>
              <w:spacing w:after="20"/>
              <w:ind w:left="20"/>
              <w:jc w:val="both"/>
            </w:pPr>
            <w:r>
              <w:rPr>
                <w:rFonts w:ascii="Times New Roman"/>
                <w:b w:val="false"/>
                <w:i w:val="false"/>
                <w:color w:val="000000"/>
                <w:sz w:val="20"/>
              </w:rPr>
              <w:t>
2) емшек сүтімен емізуге қарсы көрсетілімдер болған кезде ананы (ата-ананы немесе заңды өкілді) балаларды тамақтандырудың баламалы әдістеріне үйрету туралы; жаңа туған нәрестелер бөлек болған жағдайда босанатын әйелдерге лактацияны қалай қолдау керектігі туралы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оның жай-күйін тұрақтандыру және анасымен бірге екінші немесе үшінші деңгейдегі босандыру ұйымына тасымалдауға дайындық дәрежесін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 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медициналық құжаттамада жазбаның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ауыстырылуы қаматамасыз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одан әрі тәулік бойы медициналық бақылау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(көмек)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жүрек-қантамыр жүйесінің туа біткен даму ақауы анықталған кезде балалар кардиологының (кардиохирургінің) консультациясын өткізуді, және медициналық көрсетілімдер болған жағдайда жаңа туған нәрестені бейінді стационарға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кезде баланы бейінді республикалық ұйымдарға ауыстыруын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алмау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(көмек) көрсету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("Жүкті және босанған әйелдің айырбастау картасы" № 048/е нысаны, "Патологиялық-анатомиялық зерттеудің хаттамасы (картасы) № ____" № 002/е нысаны, "Жүкті және босанған әйелдің жеке картасы" № 077/е нысаны және басқалар) электрондық және (немесе)) қағаз тасығышта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стационарды алмастыратын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қайта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Cтационардың қабылдау бөлімшесінде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МСАК ұйымдастыру кезінде ЖМК бригадасының немесе ЖМК бөлімшесінің болуы туралы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растайтын жазбаның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пациентті емдеуге жатқызуды ("Стационарлық пациенттің медициналық картасы" №001/е нысаны), содан кейін жағдайы тұрақталғаннан кейін одан әрі тексеру және емдеу үшін ауру бейіні бойынша басқа медициналық ұйымға ауыстырылуы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("Медициналық ақпараттық жүйелерден қабылдау және емдеуге жатқызудан бас тарту журналы", №027/е нысаны бойынша анықтама (емдеуге жатқызудан бас тарту)) туралы растайтын медициналық құжаттамада жазбаның болуы</w:t>
            </w:r>
          </w:p>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медициналық құжаттамада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құжаттамада жазбаның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("Стационарлық пациенттің медициналық картасы" №001/е нысаны) жүргізу туралы растайтын медициналық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 туралы растайтын медициналық құжаттаманың болуы:</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медициналық картасына 2-қосымша парақ "Күнделік")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(Қанның, оның компоненттерінің және диагностикалық стандарттардың қозғалысын есепке алу нысаны" №003/е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ұйымдарының жанындағы күндізгі стационарға және үйдегі стационарға жатқызу үшін айғақтар туралы растайтын медициналық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растайтын медициналық құжаттамада жазбаның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"Дәрігерлік-консультациялық комиссияның қорытындыларын жазу үшін журналы" № 025/е, "Еңбекке уақытша жарамсыздық туралы парақтарды тіркеу кітабы" № 029/е нысаны, "Студенттің колледж, кәсіптік-техникалық училище оқушысының сырқаттануы, карантині және мектепке, мектепке дейінгі балалар ұйымына баратын баланың болмауының өзге де себептері туралы (қажеттісінің астын сызу керек) уақытша еңбекке жарамсыздығы туралы №__________анықтамасы" № 037/е нысаны, "Еңбекке уақытша жарамсыздық туралы № _____анықтама" № 038/е нысаны және басқалар)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ДКК қорытындысы бойынша медициналық ұйымға өткен күндері уақтылы жүгінбеген кезде психикалық аурумен ауыратын адамдарға еңбекке уақытша жарамсыздық парағы мен анықтамасын медициналық ұйымның басшысымен бірлесіп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xml:space="preserve">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 патологиялық-анатомиялық ашып-қарауды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xml:space="preserve">
9) патологиялық-анатомиялық зерттеу хаттамасы түрінде ашу нәтижелерін ресімдеу; </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психикаға белсенді әсер ететін заттың құрамын анықтауға биологиялық материалдарды кейіннен ала отырып, медициналық құжаттамада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"Стационарлық пациенттің медициналық картасы" №001/е нысаны)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жағдайда пациентті бейінді республикалық ұйымдарға ауыстыру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растайтын медициналық құжаттамада жазбаның болуы (жеткілікті азықтандыруды қолдау, су балансын сақтау, ауырсынуды бақылау, қызбаны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дәрігердің күнделікті қарап тексеруі, меңгерушінің қарап тексеруі (бірінші тәулікте, аптасына кемінде 1 рет қайта түскен кезде)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 жүргізу "Стационарлық пациенттің медициналық картасы" (№001/е нысаны, "Оңалту картасы" нысаны) туралы растайтын медициналық құжаттаманың болуы. Клиникалық хаттамаларға сәйкес негізгі ауруды емдеу №047/е шеңберінде асқынулардың алдын алу және функционалдық қалпына келтіруді жеделдету үшін реабилитолог дәрігердің кеңесінен кейін оңалтудың бірінші кезеңін тағайындау. Медициналық оңалту курсының ұзақтығы, көрсетілетін қызметтердің тізбесі мен көлемі пациентті оңалтудың жеке бағдарламасының медициналық бөлігін ресімдей отырып, негізгі ауруды базалық емдеуді ескере отырып, оңалту дәрігерінің немесе мультидисциплинарлық топтың (бұдан әрі - МДТ) қорытындысы негізінде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және кейіннен ауру қажеттілігі бойынша ("Стационарлық пациенттің медициналық картасы" №001/е нысаны)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офтальмологиялық көмек көрсету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шұғыл мамандандырылған офтальмологиялық көмек көрсету;</w:t>
            </w:r>
          </w:p>
          <w:p>
            <w:pPr>
              <w:spacing w:after="20"/>
              <w:ind w:left="20"/>
              <w:jc w:val="both"/>
            </w:pPr>
            <w:r>
              <w:rPr>
                <w:rFonts w:ascii="Times New Roman"/>
                <w:b w:val="false"/>
                <w:i w:val="false"/>
                <w:color w:val="000000"/>
                <w:sz w:val="20"/>
              </w:rPr>
              <w:t>
2) жоспарлы тәртіппен жоғары білікті мамандандырылған, оның ішінде жоғары технологиялық офтальмологиялық көмек көрсету;</w:t>
            </w:r>
          </w:p>
          <w:p>
            <w:pPr>
              <w:spacing w:after="20"/>
              <w:ind w:left="20"/>
              <w:jc w:val="both"/>
            </w:pPr>
            <w:r>
              <w:rPr>
                <w:rFonts w:ascii="Times New Roman"/>
                <w:b w:val="false"/>
                <w:i w:val="false"/>
                <w:color w:val="000000"/>
                <w:sz w:val="20"/>
              </w:rPr>
              <w:t>
3) емдеу және диагностикалық (зертханалық, аспаптық және функционалдық) іс-шаралар, дәрілік қамтамасыз ету, емдік тамақтануды ұйымдастыру және тиісті күтім;</w:t>
            </w:r>
          </w:p>
          <w:p>
            <w:pPr>
              <w:spacing w:after="20"/>
              <w:ind w:left="20"/>
              <w:jc w:val="both"/>
            </w:pPr>
            <w:r>
              <w:rPr>
                <w:rFonts w:ascii="Times New Roman"/>
                <w:b w:val="false"/>
                <w:i w:val="false"/>
                <w:color w:val="000000"/>
                <w:sz w:val="20"/>
              </w:rPr>
              <w:t>
4) офтальмологиялық көмек көрсететін республикалық деңгейдегі ұйымдардың бейінді мамандарын қоса алғанда, консультация (пациентті біліктілігі анағұрлым жоғары немесе басқа бейіндегі маманның қарауы) және/немесе консилиум (қажет болған жағдайда диагнозды сәйкестендіру, емдеу тактикасын және аурудың болжамын анықтау мақсатында) ұйымдастыру;</w:t>
            </w:r>
          </w:p>
          <w:p>
            <w:pPr>
              <w:spacing w:after="20"/>
              <w:ind w:left="20"/>
              <w:jc w:val="both"/>
            </w:pPr>
            <w:r>
              <w:rPr>
                <w:rFonts w:ascii="Times New Roman"/>
                <w:b w:val="false"/>
                <w:i w:val="false"/>
                <w:color w:val="000000"/>
                <w:sz w:val="20"/>
              </w:rPr>
              <w:t>
5) стационарда емдеу аяқталғаннан кейін пациентке жүргізілген тексеру, емдеу нәтижелері бар медициналық картадан үзінді көшірме және пациентті одан әрі емдеу тактикасы бойынша ұсыным беру;</w:t>
            </w:r>
          </w:p>
          <w:p>
            <w:pPr>
              <w:spacing w:after="20"/>
              <w:ind w:left="20"/>
              <w:jc w:val="both"/>
            </w:pPr>
            <w:r>
              <w:rPr>
                <w:rFonts w:ascii="Times New Roman"/>
                <w:b w:val="false"/>
                <w:i w:val="false"/>
                <w:color w:val="000000"/>
                <w:sz w:val="20"/>
              </w:rPr>
              <w:t>
6) есептік және есептік статистикалық нысандардың мониторингі мен талдауы, көру органдары ауруларынан сырқаттанушылықтың, мүгедектіктің негізгі Медициналық-статистикалық көрсеткіштерінің мониторингі;</w:t>
            </w:r>
          </w:p>
          <w:p>
            <w:pPr>
              <w:spacing w:after="20"/>
              <w:ind w:left="20"/>
              <w:jc w:val="both"/>
            </w:pPr>
            <w:r>
              <w:rPr>
                <w:rFonts w:ascii="Times New Roman"/>
                <w:b w:val="false"/>
                <w:i w:val="false"/>
                <w:color w:val="000000"/>
                <w:sz w:val="20"/>
              </w:rPr>
              <w:t>
7) емдеу-диагностикалық процесті, МСАК ұйымдарымен, басқа медициналық ұйымдармен, офтальмологиялық және басқа да бейінді қызметтермен офтальмологиялық көмек көрсетудің барлық кезеңдерінде сабақтастықты және өзара байланысты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орталықтары (ИО) жағдайында стационарлық деңгейде ми қан айналымының жіті бұзылуы (бұдан әрі – МҚЖБ) кезінде медициналық көмек көрсетуді ұйымдастыру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Инсультке немесе өтпелі ишемиялық шабуылға күдік туындаған жағдайда науқастар шұғыл түрде аумақтық орналасуы бойынша жақын маңдағы бастапқы немесе өңірлік инсульт орталықтарына жатқызылады.</w:t>
            </w:r>
          </w:p>
          <w:p>
            <w:pPr>
              <w:spacing w:after="20"/>
              <w:ind w:left="20"/>
              <w:jc w:val="both"/>
            </w:pPr>
            <w:r>
              <w:rPr>
                <w:rFonts w:ascii="Times New Roman"/>
                <w:b w:val="false"/>
                <w:i w:val="false"/>
                <w:color w:val="000000"/>
                <w:sz w:val="20"/>
              </w:rPr>
              <w:t>
МҚЖБ бар науқастарға медициналық көмек көрсету кезеңділігі инсультпен ауыратын науқастарға ауруханаға дейінгі, стационарлық, амбулаториялық көмек көрсету алгоритміне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әрбір пациентке толтырылатын медициналық ұйымның негізгі медициналық құжаты болып табылатын "Стационарлық пациенттің медициналық картасы" № 001/е нысаны бойынша бекітілген Стационарлық пациенттің медициналық картасының болуы.</w:t>
            </w:r>
          </w:p>
          <w:p>
            <w:pPr>
              <w:spacing w:after="20"/>
              <w:ind w:left="20"/>
              <w:jc w:val="both"/>
            </w:pPr>
            <w:r>
              <w:rPr>
                <w:rFonts w:ascii="Times New Roman"/>
                <w:b w:val="false"/>
                <w:i w:val="false"/>
                <w:color w:val="000000"/>
                <w:sz w:val="20"/>
              </w:rPr>
              <w:t>
Стационарлық пациенттің медициналық картасы стационарда болған барлық уақыт ішінде пациенттің жай-күйін, оны емдеуді ұйымдастыруды, объективті және зертханалық зерттеулер мен тағайындаулардың деректерін сипаттайтын барлық қажетті мәліметтерді қамтиды.</w:t>
            </w:r>
          </w:p>
          <w:p>
            <w:pPr>
              <w:spacing w:after="20"/>
              <w:ind w:left="20"/>
              <w:jc w:val="both"/>
            </w:pPr>
            <w:r>
              <w:rPr>
                <w:rFonts w:ascii="Times New Roman"/>
                <w:b w:val="false"/>
                <w:i w:val="false"/>
                <w:color w:val="000000"/>
                <w:sz w:val="20"/>
              </w:rPr>
              <w:t>
Стационарлық пациенттің медициналық картасынан алынған деректер емдеу-диагностикалық процесті ұйымдастырудың дұрыстығын бақылауға мүмкіндік береді және мәліметтерді ұсыну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(МСАК және консультациялық-диагностикалық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МСАК ұйымдарының талаптарды сақтауы туралы құжаттаманың болуы:</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МСАК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xml:space="preserve">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көрсетудің мынадай талаптарға сәйкестігі туралы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медициналық құжаттамада жазбаның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медициналық құжаттамада жазбаның болуы:</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туа біткен ақаулар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медициналық құжаттамада жазбаның болуы:</w:t>
            </w:r>
          </w:p>
          <w:p>
            <w:pPr>
              <w:spacing w:after="20"/>
              <w:ind w:left="20"/>
              <w:jc w:val="both"/>
            </w:pP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акушер-гинекологқа әрбір барған кезде № 077/е "Жүкті және босанған әйелдің жеке картасы №___" нысанында және № 048/е "Жүкті және босанған әйелдің айырбастау картасы №___" нысанында кейінгі тексерулер мен зерттеулердің нәтижелері мен қосымша деректері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 жүргізгенін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xml:space="preserve">
5) есептік-есептік құжаттаманы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№______анықтамасы, № 038/е нысаны "Еңбекке уақытша жарамсыздық туралы № _____ 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сақтауын, байқау кезеңділігі мен мерзімдерінің, диагностикалық зерттеулердің міндетті минимумы мен еселігінің сәйкестігін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баруына қойылатын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xml:space="preserve">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дәрігердің қарауы, бүйректің зақымдану белгілерін анықтау және аурулардың сатысын, этиологиясы мен белсенділік дәрежесін анықтау үшін КХ бойынша клиникалық-диагностикалық зерттеулер жүргізу;</w:t>
            </w:r>
          </w:p>
          <w:p>
            <w:pPr>
              <w:spacing w:after="20"/>
              <w:ind w:left="20"/>
              <w:jc w:val="both"/>
            </w:pPr>
            <w:r>
              <w:rPr>
                <w:rFonts w:ascii="Times New Roman"/>
                <w:b w:val="false"/>
                <w:i w:val="false"/>
                <w:color w:val="000000"/>
                <w:sz w:val="20"/>
              </w:rPr>
              <w:t>
2) 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КХ бойынша нефрологтардың ұсынымдарын ескере отырып жүргізеді;</w:t>
            </w:r>
          </w:p>
          <w:p>
            <w:pPr>
              <w:spacing w:after="20"/>
              <w:ind w:left="20"/>
              <w:jc w:val="both"/>
            </w:pPr>
            <w:r>
              <w:rPr>
                <w:rFonts w:ascii="Times New Roman"/>
                <w:b w:val="false"/>
                <w:i w:val="false"/>
                <w:color w:val="000000"/>
                <w:sz w:val="20"/>
              </w:rPr>
              <w:t>
4) нефролог дәрігерлердің және КХ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8) еңбекке уақытша жарамсыздыққа сараптама жүргізу</w:t>
            </w:r>
          </w:p>
          <w:p>
            <w:pPr>
              <w:spacing w:after="20"/>
              <w:ind w:left="20"/>
              <w:jc w:val="both"/>
            </w:pPr>
            <w:r>
              <w:rPr>
                <w:rFonts w:ascii="Times New Roman"/>
                <w:b w:val="false"/>
                <w:i w:val="false"/>
                <w:color w:val="000000"/>
                <w:sz w:val="20"/>
              </w:rPr>
              <w:t>
9) мүгедектікті анықтау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xml:space="preserve">
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 </w:t>
            </w:r>
          </w:p>
          <w:p>
            <w:pPr>
              <w:spacing w:after="20"/>
              <w:ind w:left="20"/>
              <w:jc w:val="both"/>
            </w:pPr>
            <w:r>
              <w:rPr>
                <w:rFonts w:ascii="Times New Roman"/>
                <w:b w:val="false"/>
                <w:i w:val="false"/>
                <w:color w:val="000000"/>
                <w:sz w:val="20"/>
              </w:rPr>
              <w:t xml:space="preserve">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жүргізудің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5 жасқа дейінгі балаларға, оның ішінде жаңа туған нәрестелерге;</w:t>
            </w:r>
          </w:p>
          <w:p>
            <w:pPr>
              <w:spacing w:after="20"/>
              <w:ind w:left="20"/>
              <w:jc w:val="both"/>
            </w:pPr>
            <w:r>
              <w:rPr>
                <w:rFonts w:ascii="Times New Roman"/>
                <w:b w:val="false"/>
                <w:i w:val="false"/>
                <w:color w:val="000000"/>
                <w:sz w:val="20"/>
              </w:rPr>
              <w:t>
2) жүкті әйелдер мен босанған әйелдерге;</w:t>
            </w:r>
          </w:p>
          <w:p>
            <w:pPr>
              <w:spacing w:after="20"/>
              <w:ind w:left="20"/>
              <w:jc w:val="both"/>
            </w:pPr>
            <w:r>
              <w:rPr>
                <w:rFonts w:ascii="Times New Roman"/>
                <w:b w:val="false"/>
                <w:i w:val="false"/>
                <w:color w:val="000000"/>
                <w:sz w:val="20"/>
              </w:rPr>
              <w:t>
3) 5 жасқа дейінгі балалары бар отбасыларға, жүкті әйелдерге немесе олардың өміріне, денсаулығына және қауіпсіздігіне қауіп төндіретін медициналық немесе әлеуметтік сипаттағы тәуекелдер анықталған босанған әйелдерге;</w:t>
            </w:r>
          </w:p>
          <w:p>
            <w:pPr>
              <w:spacing w:after="20"/>
              <w:ind w:left="20"/>
              <w:jc w:val="both"/>
            </w:pPr>
            <w:r>
              <w:rPr>
                <w:rFonts w:ascii="Times New Roman"/>
                <w:b w:val="false"/>
                <w:i w:val="false"/>
                <w:color w:val="000000"/>
                <w:sz w:val="20"/>
              </w:rPr>
              <w:t>
4) қозғалысын шектеу кезінде асқынудан тыс созылмалы аурулары бар пациенттерге;</w:t>
            </w:r>
          </w:p>
          <w:p>
            <w:pPr>
              <w:spacing w:after="20"/>
              <w:ind w:left="20"/>
              <w:jc w:val="both"/>
            </w:pPr>
            <w:r>
              <w:rPr>
                <w:rFonts w:ascii="Times New Roman"/>
                <w:b w:val="false"/>
                <w:i w:val="false"/>
                <w:color w:val="000000"/>
                <w:sz w:val="20"/>
              </w:rPr>
              <w:t>
5) паллиативтік көмекке мұқтаж пациенттерге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маманының үйде пациенттің белсенді баруын растайтын медициналық құжаттамада жазбаның болуы:</w:t>
            </w:r>
          </w:p>
          <w:p>
            <w:pPr>
              <w:spacing w:after="20"/>
              <w:ind w:left="20"/>
              <w:jc w:val="both"/>
            </w:pPr>
            <w:r>
              <w:rPr>
                <w:rFonts w:ascii="Times New Roman"/>
                <w:b w:val="false"/>
                <w:i w:val="false"/>
                <w:color w:val="000000"/>
                <w:sz w:val="20"/>
              </w:rPr>
              <w:t>
1) қозғалысын шектеу кезінде стационардан шығару немесе жедел медициналық жәрдем станциясынан, ауыр жағдайы бар пациенттерден ақпарат (активтер) беру;</w:t>
            </w:r>
          </w:p>
          <w:p>
            <w:pPr>
              <w:spacing w:after="20"/>
              <w:ind w:left="20"/>
              <w:jc w:val="both"/>
            </w:pPr>
            <w:r>
              <w:rPr>
                <w:rFonts w:ascii="Times New Roman"/>
                <w:b w:val="false"/>
                <w:i w:val="false"/>
                <w:color w:val="000000"/>
                <w:sz w:val="20"/>
              </w:rPr>
              <w:t>
2) жүкті әйелдер мен босанған әйелдің белгіленген күннен кейін 3 күн ішінде қабылдауға келмеуі;</w:t>
            </w:r>
          </w:p>
          <w:p>
            <w:pPr>
              <w:spacing w:after="20"/>
              <w:ind w:left="20"/>
              <w:jc w:val="both"/>
            </w:pPr>
            <w:r>
              <w:rPr>
                <w:rFonts w:ascii="Times New Roman"/>
                <w:b w:val="false"/>
                <w:i w:val="false"/>
                <w:color w:val="000000"/>
                <w:sz w:val="20"/>
              </w:rPr>
              <w:t>
3) тіркелген мәртебесіне қарамастан, акушерлік-гинекологиялық көмек көрсететін денсаулық сақтау ұйымдарынан келіп түскен мәліметтер бойынша қызмет көрсетілетін аумаққа перзентхана келген;</w:t>
            </w:r>
          </w:p>
          <w:p>
            <w:pPr>
              <w:spacing w:after="20"/>
              <w:ind w:left="20"/>
              <w:jc w:val="both"/>
            </w:pPr>
            <w:r>
              <w:rPr>
                <w:rFonts w:ascii="Times New Roman"/>
                <w:b w:val="false"/>
                <w:i w:val="false"/>
                <w:color w:val="000000"/>
                <w:sz w:val="20"/>
              </w:rPr>
              <w:t>
4) жұқпалы ауру эпидемиясының, оның ішінде вакцинациядан бас тартқан немесе жұқпалы аурумен ауыратын науқастарды анықтаған адамдардың, олармен байланыста болған адамдардың және жұқпалы ауруға күдікті адамдардың пайда болу қаупіне үй-жайларды аралау жолымен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шақыруға қызмет көрсету үшін айғақтардың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топтарға профилактикалық медициналық тексерулер жүргізуді қамтамасыз ету және мінез құлық қауіп факторларын ерте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паллиативтік көмек және мейіргерлік күтім қызметтерін ұйымдастыруды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емдеудің, медициналық оңалтудың арнайы әдістерін талап ететін аурулар кезінде амбулаториялық жағдайларда мамандандырылған медициналық көмек көрсетуді қамтамасыз ету туралы растайтын медициналық құжаттамада жазбаның болуы:</w:t>
            </w:r>
          </w:p>
          <w:p>
            <w:pPr>
              <w:spacing w:after="20"/>
              <w:ind w:left="20"/>
              <w:jc w:val="both"/>
            </w:pPr>
            <w:r>
              <w:rPr>
                <w:rFonts w:ascii="Times New Roman"/>
                <w:b w:val="false"/>
                <w:i w:val="false"/>
                <w:color w:val="000000"/>
                <w:sz w:val="20"/>
              </w:rPr>
              <w:t>
шығу орны бойынша, оның ішінде үйде;</w:t>
            </w:r>
          </w:p>
          <w:p>
            <w:pPr>
              <w:spacing w:after="20"/>
              <w:ind w:left="20"/>
              <w:jc w:val="both"/>
            </w:pPr>
            <w:r>
              <w:rPr>
                <w:rFonts w:ascii="Times New Roman"/>
                <w:b w:val="false"/>
                <w:i w:val="false"/>
                <w:color w:val="000000"/>
                <w:sz w:val="20"/>
              </w:rPr>
              <w:t>
жылжымалы медициналық кешендерде, медициналық пойыздарда;</w:t>
            </w:r>
          </w:p>
          <w:p>
            <w:pPr>
              <w:spacing w:after="20"/>
              <w:ind w:left="20"/>
              <w:jc w:val="both"/>
            </w:pPr>
            <w:r>
              <w:rPr>
                <w:rFonts w:ascii="Times New Roman"/>
                <w:b w:val="false"/>
                <w:i w:val="false"/>
                <w:color w:val="000000"/>
                <w:sz w:val="20"/>
              </w:rPr>
              <w:t>
білім беру ұйымдарында;</w:t>
            </w:r>
          </w:p>
          <w:p>
            <w:pPr>
              <w:spacing w:after="20"/>
              <w:ind w:left="20"/>
              <w:jc w:val="both"/>
            </w:pPr>
            <w:r>
              <w:rPr>
                <w:rFonts w:ascii="Times New Roman"/>
                <w:b w:val="false"/>
                <w:i w:val="false"/>
                <w:color w:val="000000"/>
                <w:sz w:val="20"/>
              </w:rPr>
              <w:t>
қашықтықтан медициналық қызмет көрсету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жеріне қарамастан барлық пациенттерге профилактиканы, диагностиканы және емдеуді қамтитын МСАК қызметтерін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 көрсететін медициналық қызметтер тізбесі бойынша дәрігердің қатысуын талап етпейтін аурулар кезінде немесе жағдайларда орта медицина қызметкерлерінің дәрігерге дейінгі медициналық көмек көрсетуін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 көрсететін медициналық қызметтер тізбесі бойынша білікті медициналық көмек көрсетуді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шақыруды қамтамасыз етуді және шұғыл түрде пациентті бейіні бойынша тәулік бойғы стационарға шұғыл жағдайға байланысты МСАК ұйымына жүгінген кезде жолдауы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бастапқы және қайталама деңгейіндегі мамандарды жібермей ТМККК шеңберінде және (немесе) МӘМС жүйесінде амбулаториялық жағдайларда мамандандырылған медициналық көмек көрсетудің сақталуын қамтамасыз 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жағдайлар мен жарақаттар, оның ішінде офтальмологиялық, оториноларингологиялық және басқа да жарақаттар кезінде;</w:t>
            </w:r>
          </w:p>
          <w:p>
            <w:pPr>
              <w:spacing w:after="20"/>
              <w:ind w:left="20"/>
              <w:jc w:val="both"/>
            </w:pPr>
            <w:r>
              <w:rPr>
                <w:rFonts w:ascii="Times New Roman"/>
                <w:b w:val="false"/>
                <w:i w:val="false"/>
                <w:color w:val="000000"/>
                <w:sz w:val="20"/>
              </w:rPr>
              <w:t>
2) пациент шұғыл және жоспарлы стоматологиялық көмек көрсету жөнінде жүгінген кезде;</w:t>
            </w:r>
          </w:p>
          <w:p>
            <w:pPr>
              <w:spacing w:after="20"/>
              <w:ind w:left="20"/>
              <w:jc w:val="both"/>
            </w:pPr>
            <w:r>
              <w:rPr>
                <w:rFonts w:ascii="Times New Roman"/>
                <w:b w:val="false"/>
                <w:i w:val="false"/>
                <w:color w:val="000000"/>
                <w:sz w:val="20"/>
              </w:rPr>
              <w:t>
3) пациент дерматовенерологиялық бейіндегі аурулар бойынша бейінді маманға жүгінген кезде;</w:t>
            </w:r>
          </w:p>
          <w:p>
            <w:pPr>
              <w:spacing w:after="20"/>
              <w:ind w:left="20"/>
              <w:jc w:val="both"/>
            </w:pPr>
            <w:r>
              <w:rPr>
                <w:rFonts w:ascii="Times New Roman"/>
                <w:b w:val="false"/>
                <w:i w:val="false"/>
                <w:color w:val="000000"/>
                <w:sz w:val="20"/>
              </w:rPr>
              <w:t>
4) жүктілік бойынша есепке қою жағдайларын қоспағанда, пациент акушер-гинекологқа және тіркелген жері бойынша психологқа жүгінген кезде;</w:t>
            </w:r>
          </w:p>
          <w:p>
            <w:pPr>
              <w:spacing w:after="20"/>
              <w:ind w:left="20"/>
              <w:jc w:val="both"/>
            </w:pPr>
            <w:r>
              <w:rPr>
                <w:rFonts w:ascii="Times New Roman"/>
                <w:b w:val="false"/>
                <w:i w:val="false"/>
                <w:color w:val="000000"/>
                <w:sz w:val="20"/>
              </w:rPr>
              <w:t>
5) пациент онкологиялық және гематологиялық бейіндегі ауруға күдік бойынша бейінді маманға жүгінген кезде;</w:t>
            </w:r>
          </w:p>
          <w:p>
            <w:pPr>
              <w:spacing w:after="20"/>
              <w:ind w:left="20"/>
              <w:jc w:val="both"/>
            </w:pPr>
            <w:r>
              <w:rPr>
                <w:rFonts w:ascii="Times New Roman"/>
                <w:b w:val="false"/>
                <w:i w:val="false"/>
                <w:color w:val="000000"/>
                <w:sz w:val="20"/>
              </w:rPr>
              <w:t>
6) пациент жастар денсаулық орталықтарына жүгінген кезде;</w:t>
            </w:r>
          </w:p>
          <w:p>
            <w:pPr>
              <w:spacing w:after="20"/>
              <w:ind w:left="20"/>
              <w:jc w:val="both"/>
            </w:pPr>
            <w:r>
              <w:rPr>
                <w:rFonts w:ascii="Times New Roman"/>
                <w:b w:val="false"/>
                <w:i w:val="false"/>
                <w:color w:val="000000"/>
                <w:sz w:val="20"/>
              </w:rPr>
              <w:t>
7) пациент динамикалық байқау ауруының бейіні бойынша денсаулық сақтау ұйымына бейінді маманға жүгінген кезде;</w:t>
            </w:r>
          </w:p>
          <w:p>
            <w:pPr>
              <w:spacing w:after="20"/>
              <w:ind w:left="20"/>
              <w:jc w:val="both"/>
            </w:pPr>
            <w:r>
              <w:rPr>
                <w:rFonts w:ascii="Times New Roman"/>
                <w:b w:val="false"/>
                <w:i w:val="false"/>
                <w:color w:val="000000"/>
                <w:sz w:val="20"/>
              </w:rPr>
              <w:t>
8) бейінді маманға ауруға байланысты бір рет жүгінген жағдайда, сондай-ақ ісікке күдік болған кезде;</w:t>
            </w:r>
          </w:p>
          <w:p>
            <w:pPr>
              <w:spacing w:after="20"/>
              <w:ind w:left="20"/>
              <w:jc w:val="both"/>
            </w:pPr>
            <w:r>
              <w:rPr>
                <w:rFonts w:ascii="Times New Roman"/>
                <w:b w:val="false"/>
                <w:i w:val="false"/>
                <w:color w:val="000000"/>
                <w:sz w:val="20"/>
              </w:rPr>
              <w:t>
9) жылжымалы медициналық кешендермен және медициналық поездармен қызметтер көрсету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науқастардың қатерлі ісікке дейінгі және онкологиялық аурулардың алдын алу және белсенді ерте анықтау жөніндегі іс-шаралар кешенін ұйымдастыруды және жүргізуді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кардиохирургиялық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медициналық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кейіннен жағдай тұрақталғаннан кейін одан әрі тексеру және емдеу үшін аурудың бейіні бойынша басқа медициналық ұйымға ауыстырыла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көрсетілімдер туралы медициналық құжаттамада жазбаның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медициналық құжаттамада жазбаның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медициналық құжаттамада жазбаның болуы:</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медициналық құжаттамада жазбаның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микроультрафильтрация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айналып өтіп, катетеризация зертханасына жатқызылғанын растайтын медициналық құжаттамада ОАРИТ және пациентте сегменті көтерілген жіті коронарлық синдром диагнозы, жіті миокард инфарктісі анықтау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растайтын медициналық құжаттамада жазбаның болуы:</w:t>
            </w:r>
          </w:p>
          <w:p>
            <w:pPr>
              <w:spacing w:after="20"/>
              <w:ind w:left="20"/>
              <w:jc w:val="both"/>
            </w:pPr>
            <w:r>
              <w:rPr>
                <w:rFonts w:ascii="Times New Roman"/>
                <w:b w:val="false"/>
                <w:i w:val="false"/>
                <w:color w:val="000000"/>
                <w:sz w:val="20"/>
              </w:rPr>
              <w:t>
1) бірінші деңгейде жедел медициналық көмек, МСАК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xml:space="preserve">
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консультациялар немесе консилиум өткізілгені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емдеуге жатқызу туралы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туралы медициналық құжаттамада жазбаның болуы. Үзінді көшірме бойынша деректер үзінді көшірменің нақты уақыты көрсетіле отырып, ақпараттық жүйелерге күніне бір күн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медициналық құжаттамада жазбаның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 (бірінші басшы бекіткен ішкі құжат)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медициналық құжаттамада жазбаның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қалпына келтіру емі және оңалту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КДК көрсету үшін клиникалық-диагностикалық орталыққа консультацияға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пациентті бейінді республикалық ұйымдарға ауыстыру жүзеге асыру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растайтын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 туралы растайтын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КДК көрсету кезінде пациентті консультациялық қызметтерге жіберген МСАК дәрігеріне ҚАЖА бар пациентті одан әрі емдеу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МҰ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АРҚТБ (палатасын) айналып өтіп, катетеризация зертханасына жатқызу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пациентті емдеу тактикасын анықтау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ЖЖ жүргізу мүмкіндігінсіз медициналық мекемеде емделіп жатқан пациентті тәулік бойы ЖЖ жүргізу мүмкіндігімен медициналық мекемеде медициналық авиацияны қоса алғанда, санитариялық автокөлікпен дереу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көмегін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және нефрологиялық көмек көрсету стандартының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 алмастыратын бағдарламалық терапияға жоспарлы ауыстыруға көрсеткіштер туралы растайтын медициналық құжаттамада жазбаның болуы шумақтық (гломерулярлық) сүзілу жылдамдығының деңгейі (бұдан әрі – ШСЖ) болып табылады: </w:t>
            </w:r>
          </w:p>
          <w:p>
            <w:pPr>
              <w:spacing w:after="20"/>
              <w:ind w:left="20"/>
              <w:jc w:val="both"/>
            </w:pPr>
            <w:r>
              <w:rPr>
                <w:rFonts w:ascii="Times New Roman"/>
                <w:b w:val="false"/>
                <w:i w:val="false"/>
                <w:color w:val="000000"/>
                <w:sz w:val="20"/>
              </w:rPr>
              <w:t>
1) ШСЖ ≤ 6 мл/мин терапияны бастау үшін абсолютті көрсеткіш болып табылады;</w:t>
            </w:r>
          </w:p>
          <w:p>
            <w:pPr>
              <w:spacing w:after="20"/>
              <w:ind w:left="20"/>
              <w:jc w:val="both"/>
            </w:pPr>
            <w:r>
              <w:rPr>
                <w:rFonts w:ascii="Times New Roman"/>
                <w:b w:val="false"/>
                <w:i w:val="false"/>
                <w:color w:val="000000"/>
                <w:sz w:val="20"/>
              </w:rPr>
              <w:t>
2) ШСЖ &lt;10 мл/мин – уремияның бір және одан да көп симптомдары болған кезде: бақыланбайтын гипергидратация және ісіну, бақыланбайтын гипертензия, нутритивтік статустың және қышқыл-негіздік жай-күйдің үдемелі бұзылуы;</w:t>
            </w:r>
          </w:p>
          <w:p>
            <w:pPr>
              <w:spacing w:after="20"/>
              <w:ind w:left="20"/>
              <w:jc w:val="both"/>
            </w:pPr>
            <w:r>
              <w:rPr>
                <w:rFonts w:ascii="Times New Roman"/>
                <w:b w:val="false"/>
                <w:i w:val="false"/>
                <w:color w:val="000000"/>
                <w:sz w:val="20"/>
              </w:rPr>
              <w:t>
3) ШСЖ ≤ 20 мл/мин – жоғары қауіпті пациенттерде (бақыланбайтын ісіну, диабеттік нефропатия және нефротикалық синдром кезінде, жүрек фракциясы төмен, коморбидті жағдайлары бар пациенттерде).</w:t>
            </w:r>
          </w:p>
          <w:p>
            <w:pPr>
              <w:spacing w:after="20"/>
              <w:ind w:left="20"/>
              <w:jc w:val="both"/>
            </w:pPr>
            <w:r>
              <w:rPr>
                <w:rFonts w:ascii="Times New Roman"/>
                <w:b w:val="false"/>
                <w:i w:val="false"/>
                <w:color w:val="000000"/>
                <w:sz w:val="20"/>
              </w:rPr>
              <w:t>
Ануриямен немесе олигуриямен ауыратын науқастарға (тәулігіне &lt;600 мл диурез) аптасына кемінде 3 рет ГД сеанстарын өткізу ұсынылады, Жалпы тиімді диализ уақыты 720 минуттан асады.</w:t>
            </w:r>
          </w:p>
          <w:p>
            <w:pPr>
              <w:spacing w:after="20"/>
              <w:ind w:left="20"/>
              <w:jc w:val="both"/>
            </w:pPr>
            <w:r>
              <w:rPr>
                <w:rFonts w:ascii="Times New Roman"/>
                <w:b w:val="false"/>
                <w:i w:val="false"/>
                <w:color w:val="000000"/>
                <w:sz w:val="20"/>
              </w:rPr>
              <w:t>
Тәуліктік диурез &gt;600 мл бар емделушілерге сеанстардың жиілігін (аптасына 1-2 рет) және/немесе жалпы тиімді диализ уақытын (аптасына 240-690 минут) азайта отырып, ГД емдеуді бастау мүмкіндігін жеке қарастырған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БСА 4-5 сатысы бар және/немесе ЖБА-ға күдікті пациенттерде бүйректі шұғыл алмастыратын терапияға абсолютті көрсеткіштерге сәйкестігі туралы растайтын медициналық құжаттамада жазбаның болуы: </w:t>
            </w:r>
          </w:p>
          <w:p>
            <w:pPr>
              <w:spacing w:after="20"/>
              <w:ind w:left="20"/>
              <w:jc w:val="both"/>
            </w:pPr>
            <w:r>
              <w:rPr>
                <w:rFonts w:ascii="Times New Roman"/>
                <w:b w:val="false"/>
                <w:i w:val="false"/>
                <w:color w:val="000000"/>
                <w:sz w:val="20"/>
              </w:rPr>
              <w:t>
1) қан сарысуындағы мочевина 37,5 ммоль / л жоғары, ШСЖ төмендеуі &lt;5 мл/мин (қант диабетімен ауыратын науқастарда – ШСЖ кезінде &lt;10 мл/мин);</w:t>
            </w:r>
          </w:p>
          <w:p>
            <w:pPr>
              <w:spacing w:after="20"/>
              <w:ind w:left="20"/>
              <w:jc w:val="both"/>
            </w:pPr>
            <w:r>
              <w:rPr>
                <w:rFonts w:ascii="Times New Roman"/>
                <w:b w:val="false"/>
                <w:i w:val="false"/>
                <w:color w:val="000000"/>
                <w:sz w:val="20"/>
              </w:rPr>
              <w:t>
2) ЭКГ-ға тән өзгерістері бар 6,5 ммоль/л жоғары түзетілмейтін гиперкалиемия;</w:t>
            </w:r>
          </w:p>
          <w:p>
            <w:pPr>
              <w:spacing w:after="20"/>
              <w:ind w:left="20"/>
              <w:jc w:val="both"/>
            </w:pPr>
            <w:r>
              <w:rPr>
                <w:rFonts w:ascii="Times New Roman"/>
                <w:b w:val="false"/>
                <w:i w:val="false"/>
                <w:color w:val="000000"/>
                <w:sz w:val="20"/>
              </w:rPr>
              <w:t>
3) ануриямен және терең сіңір рефлекстерінің болмауымен гипермагнезиемия&gt;4 ммоль/л;</w:t>
            </w:r>
          </w:p>
          <w:p>
            <w:pPr>
              <w:spacing w:after="20"/>
              <w:ind w:left="20"/>
              <w:jc w:val="both"/>
            </w:pPr>
            <w:r>
              <w:rPr>
                <w:rFonts w:ascii="Times New Roman"/>
                <w:b w:val="false"/>
                <w:i w:val="false"/>
                <w:color w:val="000000"/>
                <w:sz w:val="20"/>
              </w:rPr>
              <w:t>
4) қанның рН (пиаш) 7,15-тен аз;</w:t>
            </w:r>
          </w:p>
          <w:p>
            <w:pPr>
              <w:spacing w:after="20"/>
              <w:ind w:left="20"/>
              <w:jc w:val="both"/>
            </w:pPr>
            <w:r>
              <w:rPr>
                <w:rFonts w:ascii="Times New Roman"/>
                <w:b w:val="false"/>
                <w:i w:val="false"/>
                <w:color w:val="000000"/>
                <w:sz w:val="20"/>
              </w:rPr>
              <w:t>
5) диуретиктерге сезімтал емес гиперволемия;</w:t>
            </w:r>
          </w:p>
          <w:p>
            <w:pPr>
              <w:spacing w:after="20"/>
              <w:ind w:left="20"/>
              <w:jc w:val="both"/>
            </w:pPr>
            <w:r>
              <w:rPr>
                <w:rFonts w:ascii="Times New Roman"/>
                <w:b w:val="false"/>
                <w:i w:val="false"/>
                <w:color w:val="000000"/>
                <w:sz w:val="20"/>
              </w:rPr>
              <w:t>
6) ми мен өкпенің ісінуі, уремиялық коматозды немесе прекоматозды жай-күй түріндегі қауіпті клиникалық көріністер, уремиялық энцефалопатияның, уремиялық перикардиттің, плевриттің, уремиялық қан кету синдромының, тұрақты құсудың, эритропоэтиндермен емдеуге келмейтін уремиялық генез анемиясының, диуретиктерге, анасаркаға, үдемелі төмендеуге төзімді жаппай ісінулердің клиникалық көріністері дене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 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өлшемшарттар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талаптардың сақталуы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Клиникалық хаттамалар болмаған жағдайда, дәлелді медицина негізінде халықаралық стандарттар мен нұсқаулықтар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(№058/е нысаны "Стоматологиялық пациенттің медициналық картасы (санацияны қоса алғанда) №___" барлық меншік нысанындағы стоматологиялық ұйымдардың терапевтік және хирургиялық тәсілдерінің стоматолог-дәрігерінің күнделікті есебінің жиынтық ведомосы және басқалар) электрондық және (немесе) қағаз жеткізгіште жұмыс істейтін бейінді мамандардың стоматологиялық көмек көрсететін денсаулық сақтау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анықтау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жолдама бойынша консультациялық-диагностикалық көмек және өзін-өзі айналым түрінде қамтитын туралы растайтын медициналық құжаттамада жазбаның болуы</w:t>
            </w:r>
          </w:p>
          <w:p>
            <w:pPr>
              <w:spacing w:after="20"/>
              <w:ind w:left="20"/>
              <w:jc w:val="both"/>
            </w:pPr>
            <w:r>
              <w:rPr>
                <w:rFonts w:ascii="Times New Roman"/>
                <w:b w:val="false"/>
                <w:i w:val="false"/>
                <w:color w:val="000000"/>
                <w:sz w:val="20"/>
              </w:rPr>
              <w:t>
1) тіс дәрігерінің 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жалпы)қолдана отырып, көрсеткіштер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дәрігерлерінің стационарлық жағдайда стоматологиялық көмек көрсетуі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жүргізілгенін немесе қашықтықтан медициналық қызметтерді қолданғаны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балаларды қоса алғанда және жүкті әйелдерді динамикалық бақылау мен стоматологиялық тексеру жүргізілгені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ересектер үшін ауыз қуысының гигиеналық жай-күйін бақылауды, тістерді тазалау бойынша нұсқаманы, ауыз қуысының гигиенасы құралдары мен заттарын таңдауды, ауыз қуысының кәсіби гигиенасын, ауыз қуысының санациясын (қазіргі заманғы материалдар мен технологияларды пайдалана отырып), қауіп факторлары туралы ақпараттық түсіндіру жұмысын қамтитын профилактикалық іс-шаралардың көрсетілгенін стоматологиялық аурулардың пайда болуы жүкті әйелді алғашқы профилактикалық тексеру бағыты бойынша жүргізілетіні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ұйымдастыру және өткізу кезінде талаптардың сақталуын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xml:space="preserve">
- ДКК құру туралы; </w:t>
            </w:r>
          </w:p>
          <w:p>
            <w:pPr>
              <w:spacing w:after="20"/>
              <w:ind w:left="20"/>
              <w:jc w:val="both"/>
            </w:pPr>
            <w:r>
              <w:rPr>
                <w:rFonts w:ascii="Times New Roman"/>
                <w:b w:val="false"/>
                <w:i w:val="false"/>
                <w:color w:val="000000"/>
                <w:sz w:val="20"/>
              </w:rPr>
              <w:t>
- мүшелерінің құрамы, саны туралы (кемінде үш дәрігер),</w:t>
            </w:r>
          </w:p>
          <w:p>
            <w:pPr>
              <w:spacing w:after="20"/>
              <w:ind w:left="20"/>
              <w:jc w:val="both"/>
            </w:pPr>
            <w:r>
              <w:rPr>
                <w:rFonts w:ascii="Times New Roman"/>
                <w:b w:val="false"/>
                <w:i w:val="false"/>
                <w:color w:val="000000"/>
                <w:sz w:val="20"/>
              </w:rPr>
              <w:t>
- ДКК жұмысы және кестесі туралы;</w:t>
            </w:r>
          </w:p>
          <w:p>
            <w:pPr>
              <w:spacing w:after="20"/>
              <w:ind w:left="20"/>
              <w:jc w:val="both"/>
            </w:pPr>
            <w:r>
              <w:rPr>
                <w:rFonts w:ascii="Times New Roman"/>
                <w:b w:val="false"/>
                <w:i w:val="false"/>
                <w:color w:val="000000"/>
                <w:sz w:val="20"/>
              </w:rPr>
              <w:t>
2) ДКК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Фтизиопульмонологиялық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аурудың жоғары қаупі бар және міндетті жыл сайынғы флюорографиялық тексеруге жататын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әрі-ҰАТ) ұйымдастыру туралы растайтын құжаттаманың болуы. Науқас дәрі-дәрмектерді ҰАТ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асыратыны туралы растайтын медициналық құжаттамада жазбаның болуы.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медициналық құжаттамада жазбаның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МСАК көрсететін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фтизиопульмонологиялық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 туралы растайтын медициналық құжаттамада жазбаның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анықтау үшін күрделі жағдайларда консилиумды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ауыратын науқасты стационардан шығару талаптарының сақталуы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бар екені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(бірінші басшы бекіткен ішкі құжат) жіберуді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папулалық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 алып деформацияланатын контагиозды моллюск;</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"Eңбекке уақытша жарамсыздық туралы № ____анықтама № 038/е нысаны"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және оны мынадай критерийлер бойынша бағалау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 сақтау туралы растайтын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ашып-қарауды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 туралы растайтын құжаттаманың болуы</w:t>
            </w:r>
          </w:p>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p>
            <w:pPr>
              <w:spacing w:after="20"/>
              <w:ind w:left="20"/>
              <w:jc w:val="both"/>
            </w:pPr>
            <w:r>
              <w:rPr>
                <w:rFonts w:ascii="Times New Roman"/>
                <w:b w:val="false"/>
                <w:i w:val="false"/>
                <w:color w:val="000000"/>
                <w:sz w:val="20"/>
              </w:rPr>
              <w:t>
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2) диагностикасы қиын ҚІ күдікті пациенттер;</w:t>
            </w:r>
          </w:p>
          <w:p>
            <w:pPr>
              <w:spacing w:after="20"/>
              <w:ind w:left="20"/>
              <w:jc w:val="both"/>
            </w:pPr>
            <w:r>
              <w:rPr>
                <w:rFonts w:ascii="Times New Roman"/>
                <w:b w:val="false"/>
                <w:i w:val="false"/>
                <w:color w:val="000000"/>
                <w:sz w:val="20"/>
              </w:rPr>
              <w:t>
3) ҚІ рецидиві бар пациенттер;</w:t>
            </w:r>
          </w:p>
          <w:p>
            <w:pPr>
              <w:spacing w:after="20"/>
              <w:ind w:left="20"/>
              <w:jc w:val="both"/>
            </w:pPr>
            <w:r>
              <w:rPr>
                <w:rFonts w:ascii="Times New Roman"/>
                <w:b w:val="false"/>
                <w:i w:val="false"/>
                <w:color w:val="000000"/>
                <w:sz w:val="20"/>
              </w:rPr>
              <w:t>
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 нысаналы және иммундық препараттарға мұқтаж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p>
            <w:pPr>
              <w:spacing w:after="20"/>
              <w:ind w:left="20"/>
              <w:jc w:val="both"/>
            </w:pPr>
            <w:r>
              <w:rPr>
                <w:rFonts w:ascii="Times New Roman"/>
                <w:b w:val="false"/>
                <w:i w:val="false"/>
                <w:color w:val="000000"/>
                <w:sz w:val="20"/>
              </w:rPr>
              <w:t>
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4) пациенттің жай – күйін анықтау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МСАК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көрсету туралы растайтын медициналық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анықтау және диагноз қою мақсатында дәрігерлік қарап-тексеру;</w:t>
            </w:r>
          </w:p>
          <w:p>
            <w:pPr>
              <w:spacing w:after="20"/>
              <w:ind w:left="20"/>
              <w:jc w:val="both"/>
            </w:pPr>
            <w:r>
              <w:rPr>
                <w:rFonts w:ascii="Times New Roman"/>
                <w:b w:val="false"/>
                <w:i w:val="false"/>
                <w:color w:val="000000"/>
                <w:sz w:val="20"/>
              </w:rPr>
              <w:t>
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ісік ауруы күдіктенсе немесе анықталса, пациенттің ЖПД-ны онкологқа немесе ОККҮ-ге жіберу туралы растайтын медициналық құжаттамада жазбаның болуы. </w:t>
            </w:r>
          </w:p>
          <w:p>
            <w:pPr>
              <w:spacing w:after="20"/>
              <w:ind w:left="20"/>
              <w:jc w:val="both"/>
            </w:pPr>
            <w:r>
              <w:rPr>
                <w:rFonts w:ascii="Times New Roman"/>
                <w:b w:val="false"/>
                <w:i w:val="false"/>
                <w:color w:val="000000"/>
                <w:sz w:val="20"/>
              </w:rPr>
              <w:t>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анықтау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талаптарының сақталуын туралы растайтын медициналық құжаттамада жазбаның болуы:</w:t>
            </w:r>
          </w:p>
          <w:p>
            <w:pPr>
              <w:spacing w:after="20"/>
              <w:ind w:left="20"/>
              <w:jc w:val="both"/>
            </w:pPr>
            <w:r>
              <w:rPr>
                <w:rFonts w:ascii="Times New Roman"/>
                <w:b w:val="false"/>
                <w:i w:val="false"/>
                <w:color w:val="000000"/>
                <w:sz w:val="20"/>
              </w:rPr>
              <w:t>
1)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2)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3) онкологиялық науқастарды динамикалық бақылау;</w:t>
            </w:r>
          </w:p>
          <w:p>
            <w:pPr>
              <w:spacing w:after="20"/>
              <w:ind w:left="20"/>
              <w:jc w:val="both"/>
            </w:pPr>
            <w:r>
              <w:rPr>
                <w:rFonts w:ascii="Times New Roman"/>
                <w:b w:val="false"/>
                <w:i w:val="false"/>
                <w:color w:val="000000"/>
                <w:sz w:val="20"/>
              </w:rPr>
              <w:t>
4)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5)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6) пациентті басқару және емдеу тактикасын анықтау;</w:t>
            </w:r>
          </w:p>
          <w:p>
            <w:pPr>
              <w:spacing w:after="20"/>
              <w:ind w:left="20"/>
              <w:jc w:val="both"/>
            </w:pPr>
            <w:r>
              <w:rPr>
                <w:rFonts w:ascii="Times New Roman"/>
                <w:b w:val="false"/>
                <w:i w:val="false"/>
                <w:color w:val="000000"/>
                <w:sz w:val="20"/>
              </w:rPr>
              <w:t>
7)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медициналық құжаттамада жазбаның болуы:</w:t>
            </w:r>
          </w:p>
          <w:p>
            <w:pPr>
              <w:spacing w:after="20"/>
              <w:ind w:left="20"/>
              <w:jc w:val="both"/>
            </w:pPr>
            <w:r>
              <w:rPr>
                <w:rFonts w:ascii="Times New Roman"/>
                <w:b w:val="false"/>
                <w:i w:val="false"/>
                <w:color w:val="000000"/>
                <w:sz w:val="20"/>
              </w:rPr>
              <w:t>
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медициналық құжаттамада жазбаның болуы. Телеконсультациялар өткізу мерзімі отыз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Тексеру кабинетінің маманы ісік ауруы күдіктенген немесе анықталған кезде "Қатерлі ісіктің сергектігі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2) ЖПД бейінді маманмен бірлесіп, "Қатерлі ісіктің сергектігі 2" 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3) 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"Қатерлі ісіктің сергектігі 3" маркерін белгілей отырып, жүргізудің және емдеудің кейінгі тактикасын анықтау үшін жібереді;</w:t>
            </w:r>
          </w:p>
          <w:p>
            <w:pPr>
              <w:spacing w:after="20"/>
              <w:ind w:left="20"/>
              <w:jc w:val="both"/>
            </w:pPr>
            <w:r>
              <w:rPr>
                <w:rFonts w:ascii="Times New Roman"/>
                <w:b w:val="false"/>
                <w:i w:val="false"/>
                <w:color w:val="000000"/>
                <w:sz w:val="20"/>
              </w:rPr>
              <w:t>
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медициналық құжаттамада жазбаның болуы:</w:t>
            </w:r>
          </w:p>
          <w:p>
            <w:pPr>
              <w:spacing w:after="20"/>
              <w:ind w:left="20"/>
              <w:jc w:val="both"/>
            </w:pPr>
            <w:r>
              <w:rPr>
                <w:rFonts w:ascii="Times New Roman"/>
                <w:b w:val="false"/>
                <w:i w:val="false"/>
                <w:color w:val="000000"/>
                <w:sz w:val="20"/>
              </w:rPr>
              <w:t>
1) ІА тобы-ҚІ күдікті ауруы бар пациенттер;</w:t>
            </w:r>
          </w:p>
          <w:p>
            <w:pPr>
              <w:spacing w:after="20"/>
              <w:ind w:left="20"/>
              <w:jc w:val="both"/>
            </w:pPr>
            <w:r>
              <w:rPr>
                <w:rFonts w:ascii="Times New Roman"/>
                <w:b w:val="false"/>
                <w:i w:val="false"/>
                <w:color w:val="000000"/>
                <w:sz w:val="20"/>
              </w:rPr>
              <w:t>
2) ІБ тобы-ісікке дейінгі аурулары бар пациенттер;</w:t>
            </w:r>
          </w:p>
          <w:p>
            <w:pPr>
              <w:spacing w:after="20"/>
              <w:ind w:left="20"/>
              <w:jc w:val="both"/>
            </w:pPr>
            <w:r>
              <w:rPr>
                <w:rFonts w:ascii="Times New Roman"/>
                <w:b w:val="false"/>
                <w:i w:val="false"/>
                <w:color w:val="000000"/>
                <w:sz w:val="20"/>
              </w:rPr>
              <w:t>
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1) ісікке дейінгі ауру анықталған кезде пациент ІБ клиникалық топқа ауыстырылады;</w:t>
            </w:r>
          </w:p>
          <w:p>
            <w:pPr>
              <w:spacing w:after="20"/>
              <w:ind w:left="20"/>
              <w:jc w:val="both"/>
            </w:pPr>
            <w:r>
              <w:rPr>
                <w:rFonts w:ascii="Times New Roman"/>
                <w:b w:val="false"/>
                <w:i w:val="false"/>
                <w:color w:val="000000"/>
                <w:sz w:val="20"/>
              </w:rPr>
              <w:t>
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1) аурудың бірінші жылы ішінде-үш айда бір рет;</w:t>
            </w:r>
          </w:p>
          <w:p>
            <w:pPr>
              <w:spacing w:after="20"/>
              <w:ind w:left="20"/>
              <w:jc w:val="both"/>
            </w:pPr>
            <w:r>
              <w:rPr>
                <w:rFonts w:ascii="Times New Roman"/>
                <w:b w:val="false"/>
                <w:i w:val="false"/>
                <w:color w:val="000000"/>
                <w:sz w:val="20"/>
              </w:rPr>
              <w:t>
2) аурудың екінші жылы ішінде-алты айда бір рет;</w:t>
            </w:r>
          </w:p>
          <w:p>
            <w:pPr>
              <w:spacing w:after="20"/>
              <w:ind w:left="20"/>
              <w:jc w:val="both"/>
            </w:pPr>
            <w:r>
              <w:rPr>
                <w:rFonts w:ascii="Times New Roman"/>
                <w:b w:val="false"/>
                <w:i w:val="false"/>
                <w:color w:val="000000"/>
                <w:sz w:val="20"/>
              </w:rPr>
              <w:t>
3) үшінші жылдан бастап – жылына бір рет.</w:t>
            </w:r>
          </w:p>
          <w:p>
            <w:pPr>
              <w:spacing w:after="20"/>
              <w:ind w:left="20"/>
              <w:jc w:val="both"/>
            </w:pPr>
            <w:r>
              <w:rPr>
                <w:rFonts w:ascii="Times New Roman"/>
                <w:b w:val="false"/>
                <w:i w:val="false"/>
                <w:color w:val="000000"/>
                <w:sz w:val="20"/>
              </w:rPr>
              <w:t>
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 туралы растайтын медициналық құжаттамада жазбаның болуы.</w:t>
            </w:r>
          </w:p>
          <w:p>
            <w:pPr>
              <w:spacing w:after="20"/>
              <w:ind w:left="20"/>
              <w:jc w:val="both"/>
            </w:pPr>
            <w:r>
              <w:rPr>
                <w:rFonts w:ascii="Times New Roman"/>
                <w:b w:val="false"/>
                <w:i w:val="false"/>
                <w:color w:val="000000"/>
                <w:sz w:val="20"/>
              </w:rPr>
              <w:t>
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ҚІ бар Пациент келесі жағдайларда есептен шығарылады:</w:t>
            </w:r>
          </w:p>
          <w:p>
            <w:pPr>
              <w:spacing w:after="20"/>
              <w:ind w:left="20"/>
              <w:jc w:val="both"/>
            </w:pPr>
            <w:r>
              <w:rPr>
                <w:rFonts w:ascii="Times New Roman"/>
                <w:b w:val="false"/>
                <w:i w:val="false"/>
                <w:color w:val="000000"/>
                <w:sz w:val="20"/>
              </w:rPr>
              <w:t>
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"Еңбекке уақытша жарамсыздық туралы № ____ анықтама" № 038/е нысаны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 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xml:space="preserve">
аурудың нәтижесіне теріс әсер еткен симптомдар мен синдромдарды қате түсіндіруге әкелген консультацияның болмауы; </w:t>
            </w:r>
          </w:p>
          <w:p>
            <w:pPr>
              <w:spacing w:after="20"/>
              <w:ind w:left="20"/>
              <w:jc w:val="both"/>
            </w:pPr>
            <w:r>
              <w:rPr>
                <w:rFonts w:ascii="Times New Roman"/>
                <w:b w:val="false"/>
                <w:i w:val="false"/>
                <w:color w:val="000000"/>
                <w:sz w:val="20"/>
              </w:rPr>
              <w:t>
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xml:space="preserve">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 </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медициналық құжаттаманың болуы. </w:t>
            </w:r>
          </w:p>
          <w:p>
            <w:pPr>
              <w:spacing w:after="20"/>
              <w:ind w:left="20"/>
              <w:jc w:val="both"/>
            </w:pPr>
            <w:r>
              <w:rPr>
                <w:rFonts w:ascii="Times New Roman"/>
                <w:b w:val="false"/>
                <w:i w:val="false"/>
                <w:color w:val="000000"/>
                <w:sz w:val="20"/>
              </w:rPr>
              <w:t xml:space="preserve">
 Әрбір пациентке ісікке қарсы дәрілік заттарды сұйылтуға өтінімдерді клиникалық бөлімшенің дәрігері ЦДАК жауапты маманымен бірлесіп ұсынады. </w:t>
            </w:r>
          </w:p>
          <w:p>
            <w:pPr>
              <w:spacing w:after="20"/>
              <w:ind w:left="20"/>
              <w:jc w:val="both"/>
            </w:pPr>
            <w:r>
              <w:rPr>
                <w:rFonts w:ascii="Times New Roman"/>
                <w:b w:val="false"/>
                <w:i w:val="false"/>
                <w:color w:val="000000"/>
                <w:sz w:val="20"/>
              </w:rPr>
              <w:t>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медициналық құжаттамада жазбаның болуы.</w:t>
            </w:r>
          </w:p>
          <w:p>
            <w:pPr>
              <w:spacing w:after="20"/>
              <w:ind w:left="20"/>
              <w:jc w:val="both"/>
            </w:pPr>
            <w:r>
              <w:rPr>
                <w:rFonts w:ascii="Times New Roman"/>
                <w:b w:val="false"/>
                <w:i w:val="false"/>
                <w:color w:val="000000"/>
                <w:sz w:val="20"/>
              </w:rPr>
              <w:t>
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медициналық құжаттамада жазбаның болуы. </w:t>
            </w:r>
          </w:p>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xml:space="preserve">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КСТ емдеу әдісі мен тактикасын анықтау туралы растайтын медициналық құжаттаманың болуы. </w:t>
            </w:r>
          </w:p>
          <w:p>
            <w:pPr>
              <w:spacing w:after="20"/>
              <w:ind w:left="20"/>
              <w:jc w:val="both"/>
            </w:pPr>
            <w:r>
              <w:rPr>
                <w:rFonts w:ascii="Times New Roman"/>
                <w:b w:val="false"/>
                <w:i w:val="false"/>
                <w:color w:val="000000"/>
                <w:sz w:val="20"/>
              </w:rPr>
              <w:t>
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іс-қимылдардың сақталғаны туралы растайтын медициналық құжаттаманың болуы:</w:t>
            </w:r>
          </w:p>
          <w:p>
            <w:pPr>
              <w:spacing w:after="20"/>
              <w:ind w:left="20"/>
              <w:jc w:val="both"/>
            </w:pPr>
            <w:r>
              <w:rPr>
                <w:rFonts w:ascii="Times New Roman"/>
                <w:b w:val="false"/>
                <w:i w:val="false"/>
                <w:color w:val="000000"/>
                <w:sz w:val="20"/>
              </w:rPr>
              <w:t>
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 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онкологиялық көмек көрсету туралы растайтын медициналық құжаттаманың болуы:</w:t>
            </w:r>
          </w:p>
          <w:p>
            <w:pPr>
              <w:spacing w:after="20"/>
              <w:ind w:left="20"/>
              <w:jc w:val="both"/>
            </w:pPr>
            <w:r>
              <w:rPr>
                <w:rFonts w:ascii="Times New Roman"/>
                <w:b w:val="false"/>
                <w:i w:val="false"/>
                <w:color w:val="000000"/>
                <w:sz w:val="20"/>
              </w:rPr>
              <w:t>
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деңгейде психикалық денсаулық саласындағы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xml:space="preserve">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 </w:t>
            </w:r>
          </w:p>
          <w:p>
            <w:pPr>
              <w:spacing w:after="20"/>
              <w:ind w:left="20"/>
              <w:jc w:val="both"/>
            </w:pPr>
            <w:r>
              <w:rPr>
                <w:rFonts w:ascii="Times New Roman"/>
                <w:b w:val="false"/>
                <w:i w:val="false"/>
                <w:color w:val="000000"/>
                <w:sz w:val="20"/>
              </w:rPr>
              <w:t xml:space="preserve">
2Б-тұрақтандырылған күйлері бар, процестің орташа прогрессивті ағымы және өздігінен ремиссиясы бар тұлғалар; </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xml:space="preserve">
4) стационарлық емдеу жағдайында ПБЗ қолдану салдарынан психотикалық бұзылудан кейін ПБЗ қолдану салдарынан ПБЗ; </w:t>
            </w:r>
          </w:p>
          <w:p>
            <w:pPr>
              <w:spacing w:after="20"/>
              <w:ind w:left="20"/>
              <w:jc w:val="both"/>
            </w:pPr>
            <w:r>
              <w:rPr>
                <w:rFonts w:ascii="Times New Roman"/>
                <w:b w:val="false"/>
                <w:i w:val="false"/>
                <w:color w:val="000000"/>
                <w:sz w:val="20"/>
              </w:rPr>
              <w:t xml:space="preserve">
5) әлеуметтік қауіпті әрекеттерге бейім адамдарда беттік-белсенді заттарды қолдану салдарынан ПМҚБ; </w:t>
            </w:r>
          </w:p>
          <w:p>
            <w:pPr>
              <w:spacing w:after="20"/>
              <w:ind w:left="20"/>
              <w:jc w:val="both"/>
            </w:pPr>
            <w:r>
              <w:rPr>
                <w:rFonts w:ascii="Times New Roman"/>
                <w:b w:val="false"/>
                <w:i w:val="false"/>
                <w:color w:val="000000"/>
                <w:sz w:val="20"/>
              </w:rPr>
              <w:t>
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xml:space="preserve">
динамикалық наркологиялық бақылау тобы-жеке басының ерекшеліктеріне және аурудың ағымына байланысты жылына кемінде алты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етуге қойылатын талаптардың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талаптардың сақталуы туралы растайтын медициналық құжаттаманың болуы: </w:t>
            </w:r>
          </w:p>
          <w:p>
            <w:pPr>
              <w:spacing w:after="20"/>
              <w:ind w:left="20"/>
              <w:jc w:val="both"/>
            </w:pPr>
            <w:r>
              <w:rPr>
                <w:rFonts w:ascii="Times New Roman"/>
                <w:b w:val="false"/>
                <w:i w:val="false"/>
                <w:color w:val="000000"/>
                <w:sz w:val="20"/>
              </w:rPr>
              <w:t>
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xml:space="preserve">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 </w:t>
            </w:r>
          </w:p>
          <w:p>
            <w:pPr>
              <w:spacing w:after="20"/>
              <w:ind w:left="20"/>
              <w:jc w:val="both"/>
            </w:pPr>
            <w:r>
              <w:rPr>
                <w:rFonts w:ascii="Times New Roman"/>
                <w:b w:val="false"/>
                <w:i w:val="false"/>
                <w:color w:val="000000"/>
                <w:sz w:val="20"/>
              </w:rPr>
              <w:t>
Адамды ПМҚБ басқа топқа ауыстыру критерийлері:</w:t>
            </w:r>
          </w:p>
          <w:p>
            <w:pPr>
              <w:spacing w:after="20"/>
              <w:ind w:left="20"/>
              <w:jc w:val="both"/>
            </w:pPr>
            <w:r>
              <w:rPr>
                <w:rFonts w:ascii="Times New Roman"/>
                <w:b w:val="false"/>
                <w:i w:val="false"/>
                <w:color w:val="000000"/>
                <w:sz w:val="20"/>
              </w:rPr>
              <w:t xml:space="preserve">
ПМҚБ бар адамдарды динамикалық байқауға алу критерийлерінің болмауы, кемінде 12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медициналық құжаттамада жазбаның болуы:</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анықтау,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 </w:t>
            </w:r>
          </w:p>
          <w:p>
            <w:pPr>
              <w:spacing w:after="20"/>
              <w:ind w:left="20"/>
              <w:jc w:val="both"/>
            </w:pPr>
            <w:r>
              <w:rPr>
                <w:rFonts w:ascii="Times New Roman"/>
                <w:b w:val="false"/>
                <w:i w:val="false"/>
                <w:color w:val="000000"/>
                <w:sz w:val="20"/>
              </w:rPr>
              <w:t>
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медициналық құжаттамада жазбаның болуы: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xml:space="preserve">
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 </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xml:space="preserve">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 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ДКК жолдаманы ресімдеу;</w:t>
            </w:r>
          </w:p>
          <w:p>
            <w:pPr>
              <w:spacing w:after="20"/>
              <w:ind w:left="20"/>
              <w:jc w:val="both"/>
            </w:pPr>
            <w:r>
              <w:rPr>
                <w:rFonts w:ascii="Times New Roman"/>
                <w:b w:val="false"/>
                <w:i w:val="false"/>
                <w:color w:val="000000"/>
                <w:sz w:val="20"/>
              </w:rPr>
              <w:t>
7) 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жатқызудың негізділігі туралы растайтын медициналық құжаттамада жазбаның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РПДҒПО, ПДО стационарлық клиникалық бөлімшелеріне жоспарлы емдеуге жатқызу кезінде жүргізілген іс-шаралардың толықтығы талаптарын сақтау туралы растайтын медициналық құжаттамада жазбаның болуы.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 туралы растайтын құжаттаманың болуы.</w:t>
            </w:r>
          </w:p>
          <w:p>
            <w:pPr>
              <w:spacing w:after="20"/>
              <w:ind w:left="20"/>
              <w:jc w:val="both"/>
            </w:pP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ПМҚБ;</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xml:space="preserve">
егер адам бақылаусыз қалса, денсаулыққа елеулі зиян келтіруі мүмкін. </w:t>
            </w:r>
          </w:p>
          <w:p>
            <w:pPr>
              <w:spacing w:after="20"/>
              <w:ind w:left="20"/>
              <w:jc w:val="both"/>
            </w:pPr>
            <w:r>
              <w:rPr>
                <w:rFonts w:ascii="Times New Roman"/>
                <w:b w:val="false"/>
                <w:i w:val="false"/>
                <w:color w:val="000000"/>
                <w:sz w:val="20"/>
              </w:rPr>
              <w:t>
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мәжбүрлеп жатқызу туралы өлшемшарттардың сақталуы туралы растайтын құжаттаманың болуы: </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шарттарын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 бар туралы растайтын медициналық құжаттамада жазбаның болуы ППР бар адамдар үшін стационарды алмастыратын жағдайларда емдеуге арналған көрсеткіштер:</w:t>
            </w:r>
          </w:p>
          <w:p>
            <w:pPr>
              <w:spacing w:after="20"/>
              <w:ind w:left="20"/>
              <w:jc w:val="both"/>
            </w:pPr>
            <w:r>
              <w:rPr>
                <w:rFonts w:ascii="Times New Roman"/>
                <w:b w:val="false"/>
                <w:i w:val="false"/>
                <w:color w:val="000000"/>
                <w:sz w:val="20"/>
              </w:rPr>
              <w:t>
1) тәулік бойы бақылауды талап етпейтін ППР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туралы растайтын медициналық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анықтау;</w:t>
            </w:r>
          </w:p>
          <w:p>
            <w:pPr>
              <w:spacing w:after="20"/>
              <w:ind w:left="20"/>
              <w:jc w:val="both"/>
            </w:pPr>
            <w:r>
              <w:rPr>
                <w:rFonts w:ascii="Times New Roman"/>
                <w:b w:val="false"/>
                <w:i w:val="false"/>
                <w:color w:val="000000"/>
                <w:sz w:val="20"/>
              </w:rPr>
              <w:t>
4) диагностика мен емдеудің клиникалық хаттамалары бойынша алдын ала диагноз қою, дифференциалды диагностиканың, емдік тамақтанудың және басқа да емдеу-диагностикалық іс-шаралардың көлемін анықтау;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 және күндізгі стационарда болу уақыты бойынша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ПЦӨЗ, көз-ге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субъектілерге (объектілерге)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көрсететін ұйымның немесе ПДО құрамында ұйымдастырылған мамандандырылған бригадалардың жедел мамандандырылған психиатриялық көмек көрсетуі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растайтын медициналық құжаттамада жазбаның болуы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МДТ қызметін жүзеге асыру бойынша туралы растайтын медициналық құжаттаманың болуы. </w:t>
            </w:r>
          </w:p>
          <w:p>
            <w:pPr>
              <w:spacing w:after="20"/>
              <w:ind w:left="20"/>
              <w:jc w:val="both"/>
            </w:pPr>
            <w:r>
              <w:rPr>
                <w:rFonts w:ascii="Times New Roman"/>
                <w:b w:val="false"/>
                <w:i w:val="false"/>
                <w:color w:val="000000"/>
                <w:sz w:val="20"/>
              </w:rPr>
              <w:t>
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xml:space="preserve">
2) психиатр дәрігер; </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МДТ құрамы қызметтер тізбесі және (немесе) көлемі ұлғайған кезде кеңейтіледі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 туралы растайтын медициналық құжаттаманың болуы.</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xml:space="preserve">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xml:space="preserve">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медициналық құжаттамада жазбаның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 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 (объектілерге)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жеткізілген жеке басын анықтағаны туралы растайтын жазбаның және УБДО медициналық персоналына хабарламаның болуы туралы растайтын жазбаның болуы.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УБДО-ға орналастырудан бас тартуға негіз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тіркеу туралы қабылдаулар мен емдеуге жатқызудан бас тартуларды есепке алу журналында жазбаның болуы.</w:t>
            </w:r>
          </w:p>
          <w:p>
            <w:pPr>
              <w:spacing w:after="20"/>
              <w:ind w:left="20"/>
              <w:jc w:val="both"/>
            </w:pPr>
            <w:r>
              <w:rPr>
                <w:rFonts w:ascii="Times New Roman"/>
                <w:b w:val="false"/>
                <w:i w:val="false"/>
                <w:color w:val="000000"/>
                <w:sz w:val="20"/>
              </w:rPr>
              <w:t>
Психиатр-дәрігердің (наркологтың) УБДО-ға орналастыруға айғақтар мен қарсы айғақтардың бар-жоғын анықтау үшін адамға медициналық куәландыру жүргізу туралы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ресімделгені туралы растайтын медициналық құжаттаманың болуы</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УБДО орналастыруға жатады;</w:t>
            </w:r>
          </w:p>
          <w:p>
            <w:pPr>
              <w:spacing w:after="20"/>
              <w:ind w:left="20"/>
              <w:jc w:val="both"/>
            </w:pPr>
            <w:r>
              <w:rPr>
                <w:rFonts w:ascii="Times New Roman"/>
                <w:b w:val="false"/>
                <w:i w:val="false"/>
                <w:color w:val="000000"/>
                <w:sz w:val="20"/>
              </w:rPr>
              <w:t>
УБДО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 туралы растайтын медициналық құжаттаманың болуы.</w:t>
            </w:r>
          </w:p>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Дәрігерлік тексерулердің жиілігі науқастың жағдайына байланысты дәрігердің тағайындаулары пациенттің картасына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асыратыны туралы медициналық құжаттаманың болуы. Шығару кезінде пациенттің картасына және емдеуге жатқызудан бас тарту мен қабылдауды есепке алу журналына тиісті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пациенттердің құжаттары мен жеке заттарын тіркеу журналындағы жазбаға сәйкес пациенттің өз құжаттары мен жеке заттарын алғанын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 (объектілерге) және жыныстық сәйкестендіру бұзылыстары бар адамдар үшін жынысын ауыстыруды жүргізуге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 </w:t>
            </w:r>
          </w:p>
          <w:p>
            <w:pPr>
              <w:spacing w:after="20"/>
              <w:ind w:left="20"/>
              <w:jc w:val="both"/>
            </w:pPr>
            <w:r>
              <w:rPr>
                <w:rFonts w:ascii="Times New Roman"/>
                <w:b w:val="false"/>
                <w:i w:val="false"/>
                <w:color w:val="000000"/>
                <w:sz w:val="20"/>
              </w:rPr>
              <w:t xml:space="preserve">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 </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тест-жолақтарда портативті анализаторлардың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 </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АРҚТБ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КДЗ-дағы жұмысты дәрігерлер мен зертханашылардан тұратын кезекші бригада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 кезеңдік қағидат бойынша жүргізу сапасын басқаруды растайтын медициналық құжаттаманың болуы, оған мыналар кіреді: преаналитикалық кезең (жарамсыз сәйкестендіру, тағайындауларды жазудағы қателіктер, үлгінің қате түрі, үлгінің дұрыс толтырылмауы, тасымалдауға жарамсыз үлгілер және сақтау мәселелері, ластанған үлгілер, гемолизденген үлгілер, ұйыған үлгілер, зерттеуге сұраныстардағы қателіктер, үлгіні жинау уақытының сәйкессіздігі, сұраныстың анық және/немесе түсінікті жазылмауы, сәйкес емес сұраныстар), аналитикалық кезең (Сыртқы сапаны бағалау жүйесі (ССБЖ) бойынша қабылданбайтын деректері бар тесттер, ішкі сапаны бақылау (ІСБ) қамтылмаған тесттер, ІСБ талаптарына сәйкес келмейтін тесттер), постаналитикалық кезең (түсініктемелер, нәтижелерді интерпретациялау және т.б., зерттеу нәтижелері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тест-жүйелерді және зерттеулерді орындау үшін жиынтықтаушы шығыс материалдарын пайдалану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 жүргізуді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оның ішінде медициналық авиацияны тарта отырып көрсететін субъектілер (объектілер) үшін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Қызмет: жедел медициналық жәрдем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автокөлікті радиобайланыспен және навигациялық жүйемен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жәрдем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кемінде 2 жыл сақтау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 диспетчер алған сәттен бастап 5 минуттық өңдеу жөніндегі талаптардың сақталуы туралы медициналық құжаттамада жазбаның болуы, оның барысында шақырудың жеделдігі санаты бойынша сұрыптау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 туралы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диспетчерінің шұғылдық санаты бойынша шақыруларды дұрыс анықтағаны туралы медициналық құжаттамада жазбаның болуы: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бірін МСАК ұйымдастыру кезінде ЖМКК бригадасының немесе ЖМК бөлімшесінің фельдшерінің немесе дәрігерінің қабылдағаны туралы медициналық құжаттамада жазбаның болуы: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w:t>
            </w:r>
          </w:p>
          <w:p>
            <w:pPr>
              <w:spacing w:after="20"/>
              <w:ind w:left="20"/>
              <w:jc w:val="both"/>
            </w:pPr>
            <w:r>
              <w:rPr>
                <w:rFonts w:ascii="Times New Roman"/>
                <w:b w:val="false"/>
                <w:i w:val="false"/>
                <w:color w:val="000000"/>
                <w:sz w:val="20"/>
              </w:rPr>
              <w:t>
3) мекенжайы мен телефоны, сондай-ақ пациенттің орналасқан жеріне жол жүру бойынша шамамен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 туралы медициналық құжаттамада жазбаның болуы:</w:t>
            </w:r>
          </w:p>
          <w:p>
            <w:pPr>
              <w:spacing w:after="20"/>
              <w:ind w:left="20"/>
              <w:jc w:val="both"/>
            </w:pPr>
            <w:r>
              <w:rPr>
                <w:rFonts w:ascii="Times New Roman"/>
                <w:b w:val="false"/>
                <w:i w:val="false"/>
                <w:color w:val="000000"/>
                <w:sz w:val="20"/>
              </w:rPr>
              <w:t xml:space="preserve">
 1) жеделдіктің 1 санаты - он минутқа дейін; </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 туралы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көрсетілетін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жедел медициналық көмек көрсету (медициналық авиация нысанында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 ЖМК қызметінен және басқа да шұғыл қызметтерден шақыру) үшін негіздердің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авиацияны тарта отырып жедел медициналық көмек көрсету жөніндегі білікті мамандардың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авиацияны тарта отырып, жедел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 туралы растайтын медициналық құжаттаманың болуы.</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095/е нысанына сәйкес АИТВ жұқтырған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РГОЗ-ға жіберу мерзімдерінің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РГОЗ зертханасына соңғы қойылған сәттен бастап үш жұмыс күнінен кешіктірілмейтін мерзімде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(ауруханаішілік) жіберуі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095/е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 туралы растайтын медициналық құжаттаманың болуы.</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(немесе) міндетті әлеуметтік медициналық сақтандыру жүйесі шеңберінде қан мен компоненттерді өткізу және медициналық қызметтерді орындау жөніндегі шарттық міндеттемелердің орындалғанын (оның ішінде электрондық құжат айналымының) (медициналық қызметтер көрсетуге арналған шарт және Шартқа қосымшалар, шот-фактуралар мен орындалған жұмыстар актілері) растайтын медициналық құжаттаманың болуы тегін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қызметкерлердің кәсіби жауапкершілігін сақтандыру шартының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(жабдықтар тізілімі, реагенттерді сатып алуға арналған шарт)екі кезеңде АИТВ-1,2, ВГВ, ВГС, мерез маркерлеріне донорлық қан үлгілерін зертханалық зерттеу талаптарының сәйкестігін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дайындалған қан мен оның компоненттерінің ілеспе құжаттамасымен бастапқы фракциялау блогына беру жөніндегі құжаттардың сәйкестігінің (№126 нысан/е "қан донорының және оның компоненттерінің медициналық картасы", № 129/е нысаны "Аферез әдісімен толық қан мен донорлық қан компоненттерін дайындауды есепке алу нысаны", № 131/е нысаны "Донорлық қан компоненттерінің өндірісін есепке алу нысаны", № 153/е нысаны "Өндіріс кезеңдерінде гемопродукцияның орнын ауыстыруға арналған жүкқұжат") электрондық ақпараттық дерекқорында тіркелуінің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 және оның компоненттерін медициналық куәландыру донациялауға ерікті ақпараттандырылған келісім болған кезде жүргізілетінін және мыналарды қамтиды: құпия әңгімелесу, алдын ала және қосымша зертханалық тексерулердің нәтижелерін бағалау, жалпы қарап-тексеру және физикалық тексеру (126/е нысаны "Қан донорының және оның компоненттерінің медициналық картасы", № 141/е нысаны" "Донацияға дейінгі алғашқы зертханалық зерттеулер нәтижелерінің ведомосы", донордың сауалнамасы)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өндіруге дайындалған шикізатты өндірістік бақылауға қойылатын талаптардың орындалуын: </w:t>
            </w:r>
          </w:p>
          <w:p>
            <w:pPr>
              <w:spacing w:after="20"/>
              <w:ind w:left="20"/>
              <w:jc w:val="both"/>
            </w:pPr>
            <w:r>
              <w:rPr>
                <w:rFonts w:ascii="Times New Roman"/>
                <w:b w:val="false"/>
                <w:i w:val="false"/>
                <w:color w:val="000000"/>
                <w:sz w:val="20"/>
              </w:rPr>
              <w:t>
иммуногематологиялық зерттеулер (АВО жүйесі бойынша қан топтары, резус тиістілігі, Резус жүйесінің антигендері бойынша фенотип, Келл жүйесіне антиген, эритроциттерге қарсы тұрақты емес антиденелерді скрининг және сәйкестендіру), гемо трансмиссивтік инфекциялар (1,2 типті адамның иммун тапшылығы вирусы (бұдан әрі – АИТВ-1,2), В вирустық гепатиттері (бұдан әрі - ВВГ) және С маркерлерінің скринингі (бұдан әрі-сифилис) (№124/е нысаны "Биохимиялық және иммуногематологиялық зерттеулер ведомосы", № 156/е нысаны "Гемотрансмиссивті инфекциялар маркерлеріне зерттеу ведомосы")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мен оның компоненттерін донациялауға жазбаша хабардар етілген ("Қан мен оның компоненттерін донациялауға ақпараттандырылған ерікті келісім нысаны" құжатының болуы)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талаптарының сақталуын (біліктілікті тексеру провайдерінің есебі)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Номенклатурасын қан қызметі ұйымының бірінші басшысы бекітетін реагенттердің, тест-жүйелердің кіріс бақылауы жөніндегі талаптардың сақталуын (басшының бұйрығының болуы, "Кіріс бақылау актісі" №118у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көрсететін субъектілерге (объектілерге)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туралы растайтын медициналық құжаттамада жазбаның болуы.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(операциялық) және аутопсиялық материалдың микроскопиялық сипаттамасын ("№____патологиялық анатомиялық зерттеудің хаттамасы (картасы)" № 002/е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парафиндік блоктарда тіндік үлгілерді сақтау талабының орындалуын растайтын, бірыңғай архивте ұйымдастырылған, түзу нөмірлеу принципі бойынша жүзеге асырылған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болуының тікелей себебі анықталмаған кезде жұбайының (зайыбының) немесе жақын туыстарының бірінің немесе патологиялық-анатомиялық диагностика жүргізу үшін заңды өкілінің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ашып-қарау жүргізілген күні ресімдеу жөніндегі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туралы растайтын медициналық құжаттамада жазбаның болуы,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туралы растайтын медициналық құжаттамада жазбаның болуы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ашып-қарау жөніндегі талаптарды сақтау туралы растайтын медициналық құжаттамада жазбаның болуы,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ашып-қарау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ашып-қарау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 туралы медициналық құжаттамада растайтын жазбаның болуы: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 туралы медициналық құжаттамада растайтын жазбаның болуы:</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 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туралы растайтын медициналық құжаттамада жазбаның болуы. Жағындыларды түпкілікті микроскопиялық зерттеуді және зерттеу нәтижелерінің хаттамасын ресімдеуді Цитолог-дәрігер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көмек көрсететін субъектілер (объектілер) үшін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p>
            <w:pPr>
              <w:spacing w:after="20"/>
              <w:ind w:left="20"/>
              <w:jc w:val="both"/>
            </w:pPr>
            <w:r>
              <w:rPr>
                <w:rFonts w:ascii="Times New Roman"/>
                <w:b w:val="false"/>
                <w:i w:val="false"/>
                <w:color w:val="000000"/>
                <w:sz w:val="20"/>
              </w:rPr>
              <w:t>
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радиофармацевтикалық дәрі-дәрмек өндірісін және сапаны бақылау бөлімі;</w:t>
            </w:r>
          </w:p>
          <w:p>
            <w:pPr>
              <w:spacing w:after="20"/>
              <w:ind w:left="20"/>
              <w:jc w:val="both"/>
            </w:pPr>
            <w:r>
              <w:rPr>
                <w:rFonts w:ascii="Times New Roman"/>
                <w:b w:val="false"/>
                <w:i w:val="false"/>
                <w:color w:val="000000"/>
                <w:sz w:val="20"/>
              </w:rPr>
              <w:t>
РНД бөлімшесі;</w:t>
            </w:r>
          </w:p>
          <w:p>
            <w:pPr>
              <w:spacing w:after="20"/>
              <w:ind w:left="20"/>
              <w:jc w:val="both"/>
            </w:pPr>
            <w:r>
              <w:rPr>
                <w:rFonts w:ascii="Times New Roman"/>
                <w:b w:val="false"/>
                <w:i w:val="false"/>
                <w:color w:val="000000"/>
                <w:sz w:val="20"/>
              </w:rPr>
              <w:t>
РНТ бөлімшесі;</w:t>
            </w:r>
          </w:p>
          <w:p>
            <w:pPr>
              <w:spacing w:after="20"/>
              <w:ind w:left="20"/>
              <w:jc w:val="both"/>
            </w:pPr>
            <w:r>
              <w:rPr>
                <w:rFonts w:ascii="Times New Roman"/>
                <w:b w:val="false"/>
                <w:i w:val="false"/>
                <w:color w:val="000000"/>
                <w:sz w:val="20"/>
              </w:rPr>
              <w:t>
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p>
            <w:pPr>
              <w:spacing w:after="20"/>
              <w:ind w:left="20"/>
              <w:jc w:val="both"/>
            </w:pPr>
            <w:r>
              <w:rPr>
                <w:rFonts w:ascii="Times New Roman"/>
                <w:b w:val="false"/>
                <w:i w:val="false"/>
                <w:color w:val="000000"/>
                <w:sz w:val="20"/>
              </w:rPr>
              <w:t>
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3) РФЛП қолдану арқылы РНТ жүргізу;</w:t>
            </w:r>
          </w:p>
          <w:p>
            <w:pPr>
              <w:spacing w:after="20"/>
              <w:ind w:left="20"/>
              <w:jc w:val="both"/>
            </w:pPr>
            <w:r>
              <w:rPr>
                <w:rFonts w:ascii="Times New Roman"/>
                <w:b w:val="false"/>
                <w:i w:val="false"/>
                <w:color w:val="000000"/>
                <w:sz w:val="20"/>
              </w:rPr>
              <w:t>
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7) жаңа РФЛП әзірлеу, игеру және өндіріске енгізу;</w:t>
            </w:r>
          </w:p>
          <w:p>
            <w:pPr>
              <w:spacing w:after="20"/>
              <w:ind w:left="20"/>
              <w:jc w:val="both"/>
            </w:pPr>
            <w:r>
              <w:rPr>
                <w:rFonts w:ascii="Times New Roman"/>
                <w:b w:val="false"/>
                <w:i w:val="false"/>
                <w:color w:val="000000"/>
                <w:sz w:val="20"/>
              </w:rPr>
              <w:t>
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9) ядролық медицина мәселелері бойынша резидентурада оқыту;</w:t>
            </w:r>
          </w:p>
          <w:p>
            <w:pPr>
              <w:spacing w:after="20"/>
              <w:ind w:left="20"/>
              <w:jc w:val="both"/>
            </w:pPr>
            <w:r>
              <w:rPr>
                <w:rFonts w:ascii="Times New Roman"/>
                <w:b w:val="false"/>
                <w:i w:val="false"/>
                <w:color w:val="000000"/>
                <w:sz w:val="20"/>
              </w:rPr>
              <w:t>
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p>
            <w:pPr>
              <w:spacing w:after="20"/>
              <w:ind w:left="20"/>
              <w:jc w:val="both"/>
            </w:pPr>
            <w:r>
              <w:rPr>
                <w:rFonts w:ascii="Times New Roman"/>
                <w:b w:val="false"/>
                <w:i w:val="false"/>
                <w:color w:val="000000"/>
                <w:sz w:val="20"/>
              </w:rPr>
              <w:t>
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растайтын медициналық құжаттамада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бойынша медициналық көмек көрсететін субъектілерге (объектілерге) қойылатын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кәсіптік патология бойынша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патологтың клиникалық хаттамалары мен ұсынымдарына сәйкес кәсіптік аурудың белгіленген диагнозы бар пациенттерді динамикалық бақылауды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жүргізу қағидалары мен кезеңділігіне сәйкес алдын ала және мерзімді міндетті медициналық қарап-тексерулер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медициналық қарап-тексеру жүргізу және күнтізбелік жоспар (бұдан әрі-жоспар) жасау үшін дәрігерлік комиссия құрамын құруы және бекітуі туралы құжаттаманың болуы, онда зиянды өндірістік факторлардың ерекшелігін ескере отырып, зертханалық және басқа зерттеулердің түрі мен көлемін, санитария саласындағы мемлекеттік орган ведомствосының аумақтық бөлімшелерімен келісілгенді алғаннан кейін дәрігерлік комиссияның жұмыс уақыты мен мерзімдерін айқындайды.- медициналық тексеруге жататын контингент тізімдері халқының эпидемиологиялық саламаттылығы. Жоспар ұйымның (кәсіпорынның) әкімшілігімен (жұмыс берушімен) келісіледі.</w:t>
            </w:r>
          </w:p>
          <w:p>
            <w:pPr>
              <w:spacing w:after="20"/>
              <w:ind w:left="20"/>
              <w:jc w:val="both"/>
            </w:pPr>
            <w:r>
              <w:rPr>
                <w:rFonts w:ascii="Times New Roman"/>
                <w:b w:val="false"/>
                <w:i w:val="false"/>
                <w:color w:val="000000"/>
                <w:sz w:val="20"/>
              </w:rPr>
              <w:t>
Дәрігерлік комиссияның құрамына мынадай медицина қызметкерлері кіреді: терапевт, хирург, невропатолог, оториноларинголог, офтальмолог, дерматовенеролог, гинеколог, рентгенолог, Функционалдық диагностика жөніндегі дәрігер, кәсіби патология бойынша даярлықтан өткен дәрігер-зертханашы.</w:t>
            </w:r>
          </w:p>
          <w:p>
            <w:pPr>
              <w:spacing w:after="20"/>
              <w:ind w:left="20"/>
              <w:jc w:val="both"/>
            </w:pPr>
            <w:r>
              <w:rPr>
                <w:rFonts w:ascii="Times New Roman"/>
                <w:b w:val="false"/>
                <w:i w:val="false"/>
                <w:color w:val="000000"/>
                <w:sz w:val="20"/>
              </w:rPr>
              <w:t>
Кәсіптік патология бойынша кәсіптік қайта даярлаудан өткен және маман (кәсіптік патолог) сертификаты бар кәсіптік патолог дәрігер дәрігерлік комиссияның төрағасы болып табылады. Дәрігерлік комиссияның жұмысына кәсіби патология бойынша даярлықтан өткен басқа да мамандар (стоматолог, кардиолог, аллерголог, эндокринолог, фтизиатр, гематолог) тартылады. Медициналық тексеруге қатысатын медицина қызметкерлері өндірістік факторлардың сипаттамасымен және жұмыс беруші ұсынған жұмысшылардың еңбек жағдайларымен танысады.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актіні жасай отырып және халықтың санитариялық-эпидемиологиялық саламаттылығы саласындағы мемлекеттік орган ведомствосының аумақтық бөлімшесіне (оның ішінде көлікте) жиынтық есеп бере отырып, міндетті мерзімді медициналық қарап-тексерулердің нәтижелерін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(қызметтік) міндеттерін орындай отырып, кәсіптік ауру диагнозын белгілеу туралы медициналық құжаттамада жазбаның болуы.</w:t>
            </w:r>
          </w:p>
          <w:p>
            <w:pPr>
              <w:spacing w:after="20"/>
              <w:ind w:left="20"/>
              <w:jc w:val="both"/>
            </w:pPr>
            <w:r>
              <w:rPr>
                <w:rFonts w:ascii="Times New Roman"/>
                <w:b w:val="false"/>
                <w:i w:val="false"/>
                <w:color w:val="000000"/>
                <w:sz w:val="20"/>
              </w:rPr>
              <w:t>
Жіті кәсіптік аурудың түпкілікті диагнозын пациенттің жүгінген және (немесе) емделген жері бойынша медициналық ұйым белгілейді.</w:t>
            </w:r>
          </w:p>
          <w:p>
            <w:pPr>
              <w:spacing w:after="20"/>
              <w:ind w:left="20"/>
              <w:jc w:val="both"/>
            </w:pPr>
            <w:r>
              <w:rPr>
                <w:rFonts w:ascii="Times New Roman"/>
                <w:b w:val="false"/>
                <w:i w:val="false"/>
                <w:color w:val="000000"/>
                <w:sz w:val="20"/>
              </w:rPr>
              <w:t>
Созылмалы кәсіптік аурудың түпкілікті диагнозын кәсіптік денсаулық клиникасының сараптамалық кәсіптік патологиялық комиссиясы және (немесе) денсаулық сақтау саласындағы білім беру ұйымының Республикалық сараптамалық жанжалды кәсіптік патологиялық комиссиясы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стационарлық деңгейде кәсіби патология кезінде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кәсіптік патология кезінде медициналық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дәрігердің күнделікті тексеруі,</w:t>
            </w:r>
          </w:p>
          <w:p>
            <w:pPr>
              <w:spacing w:after="20"/>
              <w:ind w:left="20"/>
              <w:jc w:val="both"/>
            </w:pPr>
            <w:r>
              <w:rPr>
                <w:rFonts w:ascii="Times New Roman"/>
                <w:b w:val="false"/>
                <w:i w:val="false"/>
                <w:color w:val="000000"/>
                <w:sz w:val="20"/>
              </w:rPr>
              <w:t>
2) бөлімше меңгерушісінің келіп түскен кезде және кейіннен қажеттілік бойынша қарап-тексеруі;</w:t>
            </w:r>
          </w:p>
          <w:p>
            <w:pPr>
              <w:spacing w:after="20"/>
              <w:ind w:left="20"/>
              <w:jc w:val="both"/>
            </w:pPr>
            <w:r>
              <w:rPr>
                <w:rFonts w:ascii="Times New Roman"/>
                <w:b w:val="false"/>
                <w:i w:val="false"/>
                <w:color w:val="000000"/>
                <w:sz w:val="20"/>
              </w:rPr>
              <w:t>
3) бейінді мамандардың консультациялары (көрсетілімдер болған кезде);</w:t>
            </w:r>
          </w:p>
          <w:p>
            <w:pPr>
              <w:spacing w:after="20"/>
              <w:ind w:left="20"/>
              <w:jc w:val="both"/>
            </w:pPr>
            <w:r>
              <w:rPr>
                <w:rFonts w:ascii="Times New Roman"/>
                <w:b w:val="false"/>
                <w:i w:val="false"/>
                <w:color w:val="000000"/>
                <w:sz w:val="20"/>
              </w:rPr>
              <w:t>
4) КХ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p>
            <w:pPr>
              <w:spacing w:after="20"/>
              <w:ind w:left="20"/>
              <w:jc w:val="both"/>
            </w:pPr>
            <w:r>
              <w:rPr>
                <w:rFonts w:ascii="Times New Roman"/>
                <w:b w:val="false"/>
                <w:i w:val="false"/>
                <w:color w:val="000000"/>
                <w:sz w:val="20"/>
              </w:rPr>
              <w:t>
5) емдеуге жатқызуға себеп болған негізгі ауруды дәрілік заттарды, медициналық бұйымдарды пайдалана отырып, медициналық манипуляциялар және хирургиялық операциялар жүргізу жолымен емдеу, оның ішінде ерте оңалту;</w:t>
            </w:r>
          </w:p>
          <w:p>
            <w:pPr>
              <w:spacing w:after="20"/>
              <w:ind w:left="20"/>
              <w:jc w:val="both"/>
            </w:pPr>
            <w:r>
              <w:rPr>
                <w:rFonts w:ascii="Times New Roman"/>
                <w:b w:val="false"/>
                <w:i w:val="false"/>
                <w:color w:val="000000"/>
                <w:sz w:val="20"/>
              </w:rPr>
              <w:t>
6) негізгі ауру бойынша медициналық оңалтудың бірінші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кәсіптік патологиялық комиссияны (СКПК) өткізу кезінде мынадай талаптардың сақталуы туралы растайтын медициналық құжаттаманың болуы:</w:t>
            </w:r>
          </w:p>
          <w:p>
            <w:pPr>
              <w:spacing w:after="20"/>
              <w:ind w:left="20"/>
              <w:jc w:val="both"/>
            </w:pPr>
            <w:r>
              <w:rPr>
                <w:rFonts w:ascii="Times New Roman"/>
                <w:b w:val="false"/>
                <w:i w:val="false"/>
                <w:color w:val="000000"/>
                <w:sz w:val="20"/>
              </w:rPr>
              <w:t>
1) медициналық ұйымды нысан бойынша жіберу;</w:t>
            </w:r>
          </w:p>
          <w:p>
            <w:pPr>
              <w:spacing w:after="20"/>
              <w:ind w:left="20"/>
              <w:jc w:val="both"/>
            </w:pPr>
            <w:r>
              <w:rPr>
                <w:rFonts w:ascii="Times New Roman"/>
                <w:b w:val="false"/>
                <w:i w:val="false"/>
                <w:color w:val="000000"/>
                <w:sz w:val="20"/>
              </w:rPr>
              <w:t>
2) нысан бойынша дәрігерлік-консультациялық комиссияның қорытындысы;</w:t>
            </w:r>
          </w:p>
          <w:p>
            <w:pPr>
              <w:spacing w:after="20"/>
              <w:ind w:left="20"/>
              <w:jc w:val="both"/>
            </w:pPr>
            <w:r>
              <w:rPr>
                <w:rFonts w:ascii="Times New Roman"/>
                <w:b w:val="false"/>
                <w:i w:val="false"/>
                <w:color w:val="000000"/>
                <w:sz w:val="20"/>
              </w:rPr>
              <w:t>
3) амбулаториялық пациенттің (амбулаториялық, стационарлық) медициналық карталарынан міндетті (алдын ала және мерзімді) медициналық қарап-тексерулердің деректерімен, нысан бойынша зертханалық және функционалдық зерттеулердің нәтижелерімен бірге үзінді көшірме;</w:t>
            </w:r>
          </w:p>
          <w:p>
            <w:pPr>
              <w:spacing w:after="20"/>
              <w:ind w:left="20"/>
              <w:jc w:val="both"/>
            </w:pPr>
            <w:r>
              <w:rPr>
                <w:rFonts w:ascii="Times New Roman"/>
                <w:b w:val="false"/>
                <w:i w:val="false"/>
                <w:color w:val="000000"/>
                <w:sz w:val="20"/>
              </w:rPr>
              <w:t>
4) нысан бойынша амбулаториялық пациенттің медициналық картасының түпнұсқасы;</w:t>
            </w:r>
          </w:p>
          <w:p>
            <w:pPr>
              <w:spacing w:after="20"/>
              <w:ind w:left="20"/>
              <w:jc w:val="both"/>
            </w:pPr>
            <w:r>
              <w:rPr>
                <w:rFonts w:ascii="Times New Roman"/>
                <w:b w:val="false"/>
                <w:i w:val="false"/>
                <w:color w:val="000000"/>
                <w:sz w:val="20"/>
              </w:rPr>
              <w:t>
5) еңбек жағдайларының санитариялық-эпидемиологиялық сипаттамасы;</w:t>
            </w:r>
          </w:p>
          <w:p>
            <w:pPr>
              <w:spacing w:after="20"/>
              <w:ind w:left="20"/>
              <w:jc w:val="both"/>
            </w:pPr>
            <w:r>
              <w:rPr>
                <w:rFonts w:ascii="Times New Roman"/>
                <w:b w:val="false"/>
                <w:i w:val="false"/>
                <w:color w:val="000000"/>
                <w:sz w:val="20"/>
              </w:rPr>
              <w:t>
6) еңбек қызметіне байланысты жазатайым оқиға туралы актіні пациент ұсынады;</w:t>
            </w:r>
          </w:p>
          <w:p>
            <w:pPr>
              <w:spacing w:after="20"/>
              <w:ind w:left="20"/>
              <w:jc w:val="both"/>
            </w:pPr>
            <w:r>
              <w:rPr>
                <w:rFonts w:ascii="Times New Roman"/>
                <w:b w:val="false"/>
                <w:i w:val="false"/>
                <w:color w:val="000000"/>
                <w:sz w:val="20"/>
              </w:rPr>
              <w:t xml:space="preserve">
7) қызметкердің еңбек қызметін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"Cтационарлық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_______ 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 көрсету ("Стационарлық пациенттің медициналық картасы" №001/е нысаны, №047/е нысаны "Оңалту картасы")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(пенитенциарлық) жүйесінің мекемелерінде ұсталатын адамдарға медициналық көмек көрсететін субъектілерге (объектілерге) қойылатын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үшін денсаулық сақтау ұйымдарын медициналық мекемеге әкету қажеттілігі туралы медицина қызметкерінің баянатының (тағайындалуының)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бостандығы шектелген азаматтығы жоқ адамдар үшін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Бостандығы шектелген куәландырылатын (қайта куәландырылатын) адамның МӘС-ке жолдамасы бойынша дәрігерлік-консультативтік комиссияның қорытындысы туралы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сотталғандарға онкологиялық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қызметінің клиникалық аудитті және сотталғандардың ішкі сараптамасын жүргізуі туралы құжаттаманың (ішкі бұйрықтардың, ережелердің, хаттамалардың, сауалнамалардың, Талдамалық анықтамалардың)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сотталған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 байқау кезеңділігі мен мерзімдерінің, диагностикалық зерттеулердің міндетті минимумы мен еселігінің сәйкестігі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травматолог-дәрігердің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ҚАЖ мекемелерінде ұсталатын адамдарға олардың бастамасы бойынша басқа медициналық ұйымдардың мамандарын тарта отырып, тергеу изоляторлары мен ҚАЖ мекемелерінде ұсталатын адамдарға медициналық көмек көрсететін медициналық ұйымдар жағдайында ақылы медициналық қызметтер көрсетуді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қарап-тексеру немесе денсаулық сақтау субъектілерінің бейінді мамандарына аурулар бейіні бойынша консультацияға жіберілуі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Акушер-гинекологқа баруды тағайындау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жүктіліктің I жартысы-айына 1 (бір) рет;</w:t>
            </w:r>
          </w:p>
          <w:p>
            <w:pPr>
              <w:spacing w:after="20"/>
              <w:ind w:left="20"/>
              <w:jc w:val="both"/>
            </w:pPr>
            <w:r>
              <w:rPr>
                <w:rFonts w:ascii="Times New Roman"/>
                <w:b w:val="false"/>
                <w:i w:val="false"/>
                <w:color w:val="000000"/>
                <w:sz w:val="20"/>
              </w:rPr>
              <w:t>
2) жүктіліктің II жартысы 30 (отыз) аптаға дейін-айына 2 (екі) рет;</w:t>
            </w:r>
          </w:p>
          <w:p>
            <w:pPr>
              <w:spacing w:after="20"/>
              <w:ind w:left="20"/>
              <w:jc w:val="both"/>
            </w:pPr>
            <w:r>
              <w:rPr>
                <w:rFonts w:ascii="Times New Roman"/>
                <w:b w:val="false"/>
                <w:i w:val="false"/>
                <w:color w:val="000000"/>
                <w:sz w:val="20"/>
              </w:rPr>
              <w:t>
3) жүктіліктің 30 (отыз) аптасынан кейін – апта сайын;</w:t>
            </w:r>
          </w:p>
          <w:p>
            <w:pPr>
              <w:spacing w:after="20"/>
              <w:ind w:left="20"/>
              <w:jc w:val="both"/>
            </w:pPr>
            <w:r>
              <w:rPr>
                <w:rFonts w:ascii="Times New Roman"/>
                <w:b w:val="false"/>
                <w:i w:val="false"/>
                <w:color w:val="000000"/>
                <w:sz w:val="20"/>
              </w:rPr>
              <w:t>
4) ауырлатылған акушерлік анамнез, әйел ауруы немесе осы жүктіліктің патологиялық ағымы кезінде (емдеуге жатқызуды талап етпейтін) қарап-тексеру жиілігі жеке шешіледі, зертханалық зерттеулер медициналық айғақтар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нысаны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есепке алу құжаттамасының нысандарын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АИТВ - адамның иммун тапшылығы вирусы</w:t>
      </w:r>
    </w:p>
    <w:p>
      <w:pPr>
        <w:spacing w:after="0"/>
        <w:ind w:left="0"/>
        <w:jc w:val="both"/>
      </w:pPr>
      <w:r>
        <w:rPr>
          <w:rFonts w:ascii="Times New Roman"/>
          <w:b w:val="false"/>
          <w:i w:val="false"/>
          <w:color w:val="000000"/>
          <w:sz w:val="28"/>
        </w:rPr>
        <w:t>
      ЗСП - зертханаішілік сапаны бақылау</w:t>
      </w:r>
    </w:p>
    <w:p>
      <w:pPr>
        <w:spacing w:after="0"/>
        <w:ind w:left="0"/>
        <w:jc w:val="both"/>
      </w:pPr>
      <w:r>
        <w:rPr>
          <w:rFonts w:ascii="Times New Roman"/>
          <w:b w:val="false"/>
          <w:i w:val="false"/>
          <w:color w:val="000000"/>
          <w:sz w:val="28"/>
        </w:rPr>
        <w:t>
      ССБ - сапаны сыртқы бағалау</w:t>
      </w:r>
    </w:p>
    <w:p>
      <w:pPr>
        <w:spacing w:after="0"/>
        <w:ind w:left="0"/>
        <w:jc w:val="both"/>
      </w:pPr>
      <w:r>
        <w:rPr>
          <w:rFonts w:ascii="Times New Roman"/>
          <w:b w:val="false"/>
          <w:i w:val="false"/>
          <w:color w:val="000000"/>
          <w:sz w:val="28"/>
        </w:rPr>
        <w:t>
      ЖЖБИ - жыныстық жолмен берілетін инфекциялар</w:t>
      </w:r>
    </w:p>
    <w:p>
      <w:pPr>
        <w:spacing w:after="0"/>
        <w:ind w:left="0"/>
        <w:jc w:val="both"/>
      </w:pPr>
      <w:r>
        <w:rPr>
          <w:rFonts w:ascii="Times New Roman"/>
          <w:b w:val="false"/>
          <w:i w:val="false"/>
          <w:color w:val="000000"/>
          <w:sz w:val="28"/>
        </w:rPr>
        <w:t>
      КДК - консультациялық-диагностикалық көмек</w:t>
      </w:r>
    </w:p>
    <w:p>
      <w:pPr>
        <w:spacing w:after="0"/>
        <w:ind w:left="0"/>
        <w:jc w:val="both"/>
      </w:pPr>
      <w:r>
        <w:rPr>
          <w:rFonts w:ascii="Times New Roman"/>
          <w:b w:val="false"/>
          <w:i w:val="false"/>
          <w:color w:val="000000"/>
          <w:sz w:val="28"/>
        </w:rPr>
        <w:t>
      КСТ - көпсалалы топ</w:t>
      </w:r>
    </w:p>
    <w:p>
      <w:pPr>
        <w:spacing w:after="0"/>
        <w:ind w:left="0"/>
        <w:jc w:val="both"/>
      </w:pPr>
      <w:r>
        <w:rPr>
          <w:rFonts w:ascii="Times New Roman"/>
          <w:b w:val="false"/>
          <w:i w:val="false"/>
          <w:color w:val="000000"/>
          <w:sz w:val="28"/>
        </w:rPr>
        <w:t>
      ПАЗ - психоактивті заттар</w:t>
      </w:r>
    </w:p>
    <w:p>
      <w:pPr>
        <w:spacing w:after="0"/>
        <w:ind w:left="0"/>
        <w:jc w:val="both"/>
      </w:pPr>
      <w:r>
        <w:rPr>
          <w:rFonts w:ascii="Times New Roman"/>
          <w:b w:val="false"/>
          <w:i w:val="false"/>
          <w:color w:val="000000"/>
          <w:sz w:val="28"/>
        </w:rPr>
        <w:t>
      МСАК - медициналық-санитарлық алғашқы көмек</w:t>
      </w:r>
    </w:p>
    <w:p>
      <w:pPr>
        <w:spacing w:after="0"/>
        <w:ind w:left="0"/>
        <w:jc w:val="both"/>
      </w:pPr>
      <w:r>
        <w:rPr>
          <w:rFonts w:ascii="Times New Roman"/>
          <w:b w:val="false"/>
          <w:i w:val="false"/>
          <w:color w:val="000000"/>
          <w:sz w:val="28"/>
        </w:rPr>
        <w:t>
      ПОСТИН-қарқынды бақыланатын мамандандырылған типтегі психиатриялық ұйым</w:t>
      </w:r>
    </w:p>
    <w:p>
      <w:pPr>
        <w:spacing w:after="0"/>
        <w:ind w:left="0"/>
        <w:jc w:val="both"/>
      </w:pPr>
      <w:r>
        <w:rPr>
          <w:rFonts w:ascii="Times New Roman"/>
          <w:b w:val="false"/>
          <w:i w:val="false"/>
          <w:color w:val="000000"/>
          <w:sz w:val="28"/>
        </w:rPr>
        <w:t>
      ПМҚБ - психикалық, мінез-құлық бұзылыстары</w:t>
      </w:r>
    </w:p>
    <w:p>
      <w:pPr>
        <w:spacing w:after="0"/>
        <w:ind w:left="0"/>
        <w:jc w:val="both"/>
      </w:pPr>
      <w:r>
        <w:rPr>
          <w:rFonts w:ascii="Times New Roman"/>
          <w:b w:val="false"/>
          <w:i w:val="false"/>
          <w:color w:val="000000"/>
          <w:sz w:val="28"/>
        </w:rPr>
        <w:t>
      ТҚП - туберкулезге қарсы препараттар</w:t>
      </w:r>
    </w:p>
    <w:p>
      <w:pPr>
        <w:spacing w:after="0"/>
        <w:ind w:left="0"/>
        <w:jc w:val="both"/>
      </w:pPr>
      <w:r>
        <w:rPr>
          <w:rFonts w:ascii="Times New Roman"/>
          <w:b w:val="false"/>
          <w:i w:val="false"/>
          <w:color w:val="000000"/>
          <w:sz w:val="28"/>
        </w:rPr>
        <w:t>
      ПДБО - психикалық денсаулықтың бастапқы орталығы</w:t>
      </w:r>
    </w:p>
    <w:p>
      <w:pPr>
        <w:spacing w:after="0"/>
        <w:ind w:left="0"/>
        <w:jc w:val="both"/>
      </w:pPr>
      <w:r>
        <w:rPr>
          <w:rFonts w:ascii="Times New Roman"/>
          <w:b w:val="false"/>
          <w:i w:val="false"/>
          <w:color w:val="000000"/>
          <w:sz w:val="28"/>
        </w:rPr>
        <w:t>
      РМДСҰ - АИТВ-инфекциясының алдын алу саласындағы қызметті жүзеге асыратын республикалық мемлекеттік денсаулық сақтау ұйымы</w:t>
      </w:r>
    </w:p>
    <w:p>
      <w:pPr>
        <w:spacing w:after="0"/>
        <w:ind w:left="0"/>
        <w:jc w:val="both"/>
      </w:pPr>
      <w:r>
        <w:rPr>
          <w:rFonts w:ascii="Times New Roman"/>
          <w:b w:val="false"/>
          <w:i w:val="false"/>
          <w:color w:val="000000"/>
          <w:sz w:val="28"/>
        </w:rPr>
        <w:t>
      РПДҒПО - Республикалық психикалық денсаулық ғылыми-практикалық орталығы</w:t>
      </w:r>
    </w:p>
    <w:p>
      <w:pPr>
        <w:spacing w:after="0"/>
        <w:ind w:left="0"/>
        <w:jc w:val="both"/>
      </w:pPr>
      <w:r>
        <w:rPr>
          <w:rFonts w:ascii="Times New Roman"/>
          <w:b w:val="false"/>
          <w:i w:val="false"/>
          <w:color w:val="000000"/>
          <w:sz w:val="28"/>
        </w:rPr>
        <w:t>
      ЖМК - жедел медициналық көмек</w:t>
      </w:r>
    </w:p>
    <w:p>
      <w:pPr>
        <w:spacing w:after="0"/>
        <w:ind w:left="0"/>
        <w:jc w:val="both"/>
      </w:pPr>
      <w:r>
        <w:rPr>
          <w:rFonts w:ascii="Times New Roman"/>
          <w:b w:val="false"/>
          <w:i w:val="false"/>
          <w:color w:val="000000"/>
          <w:sz w:val="28"/>
        </w:rPr>
        <w:t>
      ЖМЖҚ - жедел медициналық жәрдем қызметі</w:t>
      </w:r>
    </w:p>
    <w:p>
      <w:pPr>
        <w:spacing w:after="0"/>
        <w:ind w:left="0"/>
        <w:jc w:val="both"/>
      </w:pPr>
      <w:r>
        <w:rPr>
          <w:rFonts w:ascii="Times New Roman"/>
          <w:b w:val="false"/>
          <w:i w:val="false"/>
          <w:color w:val="000000"/>
          <w:sz w:val="28"/>
        </w:rPr>
        <w:t>
      ЖҚТА - жүрек-қан тамырлары аурулары</w:t>
      </w:r>
    </w:p>
    <w:p>
      <w:pPr>
        <w:spacing w:after="0"/>
        <w:ind w:left="0"/>
        <w:jc w:val="both"/>
      </w:pPr>
      <w:r>
        <w:rPr>
          <w:rFonts w:ascii="Times New Roman"/>
          <w:b w:val="false"/>
          <w:i w:val="false"/>
          <w:color w:val="000000"/>
          <w:sz w:val="28"/>
        </w:rPr>
        <w:t>
      ПДО - психикалық денсаулық орталығы</w:t>
      </w:r>
    </w:p>
    <w:p>
      <w:pPr>
        <w:spacing w:after="0"/>
        <w:ind w:left="0"/>
        <w:jc w:val="both"/>
      </w:pPr>
      <w:r>
        <w:rPr>
          <w:rFonts w:ascii="Times New Roman"/>
          <w:b w:val="false"/>
          <w:i w:val="false"/>
          <w:color w:val="000000"/>
          <w:sz w:val="28"/>
        </w:rPr>
        <w:t>
      МАЖ - медициналық ақпараттық жүйе</w:t>
      </w:r>
    </w:p>
    <w:p>
      <w:pPr>
        <w:spacing w:after="0"/>
        <w:ind w:left="0"/>
        <w:jc w:val="both"/>
      </w:pPr>
      <w:r>
        <w:rPr>
          <w:rFonts w:ascii="Times New Roman"/>
          <w:b w:val="false"/>
          <w:i w:val="false"/>
          <w:color w:val="000000"/>
          <w:sz w:val="28"/>
        </w:rPr>
        <w:t>
      РНД - радиоизотоптық (радионуклидтік) диагностика</w:t>
      </w:r>
    </w:p>
    <w:p>
      <w:pPr>
        <w:spacing w:after="0"/>
        <w:ind w:left="0"/>
        <w:jc w:val="both"/>
      </w:pPr>
      <w:r>
        <w:rPr>
          <w:rFonts w:ascii="Times New Roman"/>
          <w:b w:val="false"/>
          <w:i w:val="false"/>
          <w:color w:val="000000"/>
          <w:sz w:val="28"/>
        </w:rPr>
        <w:t>
      РНТ - Радионуклидтік терапия</w:t>
      </w:r>
    </w:p>
    <w:p>
      <w:pPr>
        <w:spacing w:after="0"/>
        <w:ind w:left="0"/>
        <w:jc w:val="both"/>
      </w:pPr>
      <w:r>
        <w:rPr>
          <w:rFonts w:ascii="Times New Roman"/>
          <w:b w:val="false"/>
          <w:i w:val="false"/>
          <w:color w:val="000000"/>
          <w:sz w:val="28"/>
        </w:rPr>
        <w:t>
      РФДП - радиофармацевтикалық дәрілік препарат</w:t>
      </w:r>
    </w:p>
    <w:p>
      <w:pPr>
        <w:spacing w:after="0"/>
        <w:ind w:left="0"/>
        <w:jc w:val="both"/>
      </w:pPr>
      <w:r>
        <w:rPr>
          <w:rFonts w:ascii="Times New Roman"/>
          <w:b w:val="false"/>
          <w:i w:val="false"/>
          <w:color w:val="000000"/>
          <w:sz w:val="28"/>
        </w:rPr>
        <w:t>
      ПЭТ/КТ – компьютерлік томографпен біріктірілген позитронды-эмиссиялық томограф</w:t>
      </w:r>
    </w:p>
    <w:p>
      <w:pPr>
        <w:spacing w:after="0"/>
        <w:ind w:left="0"/>
        <w:jc w:val="both"/>
      </w:pPr>
      <w:r>
        <w:rPr>
          <w:rFonts w:ascii="Times New Roman"/>
          <w:b w:val="false"/>
          <w:i w:val="false"/>
          <w:color w:val="000000"/>
          <w:sz w:val="28"/>
        </w:rPr>
        <w:t>
      БФЭКТ - бір фотонды эмиссиялық компьютерлік томограф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арналған </w:t>
      </w:r>
      <w:r>
        <w:br/>
      </w:r>
      <w:r>
        <w:rPr>
          <w:rFonts w:ascii="Times New Roman"/>
          <w:b/>
          <w:i w:val="false"/>
          <w:color w:val="000000"/>
        </w:rPr>
        <w:t xml:space="preserve">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амбулаториялық-емханалық көмек (медициналық-санитариялық алғашқы көмек және </w:t>
      </w:r>
    </w:p>
    <w:p>
      <w:pPr>
        <w:spacing w:after="0"/>
        <w:ind w:left="0"/>
        <w:jc w:val="both"/>
      </w:pPr>
      <w:r>
        <w:rPr>
          <w:rFonts w:ascii="Times New Roman"/>
          <w:b w:val="false"/>
          <w:i w:val="false"/>
          <w:color w:val="000000"/>
          <w:sz w:val="28"/>
        </w:rPr>
        <w:t>
      консультациялық-диагностикалық көмек) көрсететін субъектілерге (объектілерге)</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және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мүлдем қарсы болатын экстрагенитальды патологиясы бар фертильді жастағы әйелдердің жүктілігінің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(АХЖ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 тамыр жүйесі ауруларының асқынулары бар науқастарды ауруханаға жатқызу үшін (артериялық гипертензия, миокард инфарктісі, инсульт)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жері бойынша 3 жұмыс күні ішінде стационардан шығарылғаннан кейін диспансерлік есепке алынған МҚЖБ бар пациенттер үлесінің жылдық көрсеткіші- пациенттердің саны/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(I00-I99) диагнозымен ҚЖА-нан,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мен қадағалау субъектісі (объектісі) ұсынатын есептілік пен мәліметтер мониторингінің нәтижелері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3-4 сатысы бар алғаш рет анықталған науқастардың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стационарлық, стационарды алмастыратын көмек көрсететін субъектілерге </w:t>
      </w:r>
    </w:p>
    <w:p>
      <w:pPr>
        <w:spacing w:after="0"/>
        <w:ind w:left="0"/>
        <w:jc w:val="both"/>
      </w:pPr>
      <w:r>
        <w:rPr>
          <w:rFonts w:ascii="Times New Roman"/>
          <w:b w:val="false"/>
          <w:i w:val="false"/>
          <w:color w:val="000000"/>
          <w:sz w:val="28"/>
        </w:rPr>
        <w:t>
      (объектілерге) қатысты_________________________________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жағдай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босандыру субъектілері (объектілері) және (немесе) өз құрамында босандыру </w:t>
      </w:r>
    </w:p>
    <w:p>
      <w:pPr>
        <w:spacing w:after="0"/>
        <w:ind w:left="0"/>
        <w:jc w:val="both"/>
      </w:pPr>
      <w:r>
        <w:rPr>
          <w:rFonts w:ascii="Times New Roman"/>
          <w:b w:val="false"/>
          <w:i w:val="false"/>
          <w:color w:val="000000"/>
          <w:sz w:val="28"/>
        </w:rPr>
        <w:t xml:space="preserve">
      бөлімшелері және жаңа туған нәрестелер патологиясы бөлімшелері </w:t>
      </w:r>
    </w:p>
    <w:p>
      <w:pPr>
        <w:spacing w:after="0"/>
        <w:ind w:left="0"/>
        <w:jc w:val="both"/>
      </w:pPr>
      <w:r>
        <w:rPr>
          <w:rFonts w:ascii="Times New Roman"/>
          <w:b w:val="false"/>
          <w:i w:val="false"/>
          <w:color w:val="000000"/>
          <w:sz w:val="28"/>
        </w:rPr>
        <w:t xml:space="preserve">
      бар субъектілерге (объектілерге) </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жоспарлы кесарь тіліктерінің арақатынасы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10,1-24,9%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жарақаты жағдайларының үлес салмағы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 болмаған кезде медициналық ұйымда ұрықтың интранатальды өлімі жағдайларының саны (ICD-10 q00-Q99.9 кодымен нақтылайтын қорытынды негізгі, ілеспе диагнозы бар карталарды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 көрсеткіші (бір ауруға байланысты бір ай ішінде) (әйел жамбас мүшелерінің қабыну аурулары (N70-N77))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0-4,99 %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 өлшемшарттарына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кардиологиялық, кардиохирургиялық көмек көрсететін субъектілерге (объектілерге)</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Шығарылғаннан кейін 1 ай ішінде үйде инсульттан болатын өлім-жітім саны (АХЖ коды-10 - I63)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 жағдайға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9 жағдайға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 тамыр жүйесі ауруларының асқынулары бар науқастарды ауруханаға жатқызу үшін (артериялық гипертензия, миокард инфарктісі, инсульт)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(I00-I99)диагнозымен ҚЖА-нан, қайтыс болғандардың жалпы санынан қайтыс болғандардың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 4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 өлшемшарттарына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гемодиализ көмегін көрсететін субъектілерге (объектілерге)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стоматологиялық көмек көрсететін субъектілерге (объектілерге)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сапасы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фтизиопульмонологиялық көмек көрсететін субъектілерге (объектілерге) </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жас аралығындағы балалар өлімі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 өлшемшарттарына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онкологиялық көмек көрсететін субъектілерге (объектілерге) </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өлімнің жылдық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 операциядан кейінгі өлім-жітім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Жоспарланбаған қайта түсудің жылдық көрсеткіші (бір ауруға байланысты бір ай ішінде)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сапасы 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психикалық денсаулық саласында медицинаплық-әлеуметтік көмек көрсететін </w:t>
      </w:r>
    </w:p>
    <w:p>
      <w:pPr>
        <w:spacing w:after="0"/>
        <w:ind w:left="0"/>
        <w:jc w:val="both"/>
      </w:pPr>
      <w:r>
        <w:rPr>
          <w:rFonts w:ascii="Times New Roman"/>
          <w:b w:val="false"/>
          <w:i w:val="false"/>
          <w:color w:val="000000"/>
          <w:sz w:val="28"/>
        </w:rPr>
        <w:t>
      субъектілерге (объектілерге)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 жоспарлы емдеуге жатқызу кезінде, оның ішінде ПБЗ f00-F99 қолдану салдарынан (стационарда кеткен (шығарылған, қайтыс болған) пациенттердің жалпы санынан қайтыс болғандардың үлес салмағы (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 психикалық және мінез-құлық бұзылыстары бар науқастардың (шығарылған) жалпы санынан 3 төсек-күн болу мерзімімен стационарда кеткен науқастардың (3 төсек/күн және одан аз) (үлес салмағы ( % ) сәйкес келмейтін жағдайлардың болуы, оның ішінде ПБЗ қолдану салдарынан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Медициналық қызметтер (көмек) көрсету саласында</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зертханалық диагностиканы жүзеге асыратын субъектілерге (объектілерге) </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 өлшемшарттарына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жедел медициналық көмек оның ішінде медициналық авиацияны тарта отырып көрсететін </w:t>
      </w:r>
    </w:p>
    <w:p>
      <w:pPr>
        <w:spacing w:after="0"/>
        <w:ind w:left="0"/>
        <w:jc w:val="both"/>
      </w:pPr>
      <w:r>
        <w:rPr>
          <w:rFonts w:ascii="Times New Roman"/>
          <w:b w:val="false"/>
          <w:i w:val="false"/>
          <w:color w:val="000000"/>
          <w:sz w:val="28"/>
        </w:rPr>
        <w:t>
      субъектілерге (объектілерге)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тиісті санаттағы (жедел медициналық көмек көрсететін ұйымдар үшін) келу уақытынан ауытқу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бір тәулік ішінде бір жағдай бойынша қайталап шығу жағдайларының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 (объектісі) ұсынатын есептілік пен мәліметтер мониторингінің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w:t>
      </w:r>
    </w:p>
    <w:p>
      <w:pPr>
        <w:spacing w:after="0"/>
        <w:ind w:left="0"/>
        <w:jc w:val="both"/>
      </w:pPr>
      <w:r>
        <w:rPr>
          <w:rFonts w:ascii="Times New Roman"/>
          <w:b w:val="false"/>
          <w:i w:val="false"/>
          <w:color w:val="000000"/>
          <w:sz w:val="28"/>
        </w:rPr>
        <w:t>
       субъектілерге (объектілерге)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 xml:space="preserve">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қан қызметі саласындағы қызметті жүзеге асыратын субъектілерге (объектілерге) </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w:t>
            </w:r>
            <w:r>
              <w:br/>
            </w:r>
            <w:r>
              <w:rPr>
                <w:rFonts w:ascii="Times New Roman"/>
                <w:b w:val="false"/>
                <w:i w:val="false"/>
                <w:color w:val="000000"/>
                <w:sz w:val="20"/>
              </w:rPr>
              <w:t>(көмек) көрсету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патологиялық-анатомиялық диагностика көрсететін субъектілерге (объектілерге)</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 тегін медициналық көмектің кепілдік берілген көлемі және міндетті әлеуметтік медициналық сақтандыру шеңберінде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 өлшемшарттарына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 xml:space="preserve"> субъективті өлшемшарттар бойынша тәуекел дәрежесін анықтауға </w:t>
      </w:r>
      <w:r>
        <w:br/>
      </w:r>
      <w:r>
        <w:rPr>
          <w:rFonts w:ascii="Times New Roman"/>
          <w:b/>
          <w:i w:val="false"/>
          <w:color w:val="000000"/>
        </w:rPr>
        <w:t>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ядролық медицина саласында көмек көрсететін субъектілерге (объектілерге) </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 тегін медициналық көмектің кепілдік берілген көлемі және міндетті әлеуметтік медициналық сақтандыру шеңберінде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 өлшемшарттарына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Медициналық қызметтер (көмек) көрсету саласында </w:t>
      </w:r>
      <w:r>
        <w:br/>
      </w:r>
      <w:r>
        <w:rPr>
          <w:rFonts w:ascii="Times New Roman"/>
          <w:b/>
          <w:i w:val="false"/>
          <w:color w:val="000000"/>
        </w:rPr>
        <w:t>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кәсіптік патология бойынша медициналық көмек көрсететін субъектілер (объектілер)</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коммерциалық емес акционерлік қоғамдастығының</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және </w:t>
            </w:r>
          </w:p>
          <w:p>
            <w:pPr>
              <w:spacing w:after="20"/>
              <w:ind w:left="20"/>
              <w:jc w:val="both"/>
            </w:pPr>
            <w:r>
              <w:rPr>
                <w:rFonts w:ascii="Times New Roman"/>
                <w:b w:val="false"/>
                <w:i w:val="false"/>
                <w:color w:val="000000"/>
                <w:sz w:val="20"/>
              </w:rPr>
              <w:t xml:space="preserve">
міндетті әлеуметтік медициналық сақтандыру шеңберінде </w:t>
            </w:r>
          </w:p>
          <w:p>
            <w:pPr>
              <w:spacing w:after="20"/>
              <w:ind w:left="20"/>
              <w:jc w:val="both"/>
            </w:pPr>
            <w:r>
              <w:rPr>
                <w:rFonts w:ascii="Times New Roman"/>
                <w:b w:val="false"/>
                <w:i w:val="false"/>
                <w:color w:val="000000"/>
                <w:sz w:val="20"/>
              </w:rPr>
              <w:t>
денсаулық сақтау субъектілерінен медициналық қызметтерді сатып алу шартының талаптарының орындалуы бойынша медициналық қызмет(көмектің) сапасы мен көлемінмоинторингтеу қорытындысы бойынша</w:t>
            </w:r>
          </w:p>
          <w:p>
            <w:pPr>
              <w:spacing w:after="20"/>
              <w:ind w:left="20"/>
              <w:jc w:val="both"/>
            </w:pPr>
            <w:r>
              <w:rPr>
                <w:rFonts w:ascii="Times New Roman"/>
                <w:b w:val="false"/>
                <w:i w:val="false"/>
                <w:color w:val="000000"/>
                <w:sz w:val="20"/>
              </w:rPr>
              <w:t xml:space="preserve">
1.4 "Рұқсат құжаттарынсыз медициналық көмек көрсету (лицензия/ лицензияға қосымшалар, сертификаттар)" ақауының анықталуы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 (көмек) көрсету саласындағы тәуекел дәрежесін бағалау өлшемшарттарына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Медициналық қызметтер (көмек) көрсету саласында  субъективті өлшемшарттар бойынша тәуекел дәрежесін анықтауға арналған субъективті өлшемшарттар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тергеу изоляторларында және қылмыстық-атқару (пенитенциарлық) жүйесінің мекемелерінде</w:t>
      </w:r>
    </w:p>
    <w:p>
      <w:pPr>
        <w:spacing w:after="0"/>
        <w:ind w:left="0"/>
        <w:jc w:val="both"/>
      </w:pPr>
      <w:r>
        <w:rPr>
          <w:rFonts w:ascii="Times New Roman"/>
          <w:b w:val="false"/>
          <w:i w:val="false"/>
          <w:color w:val="000000"/>
          <w:sz w:val="28"/>
        </w:rPr>
        <w:t xml:space="preserve">
      ұсталатын адамдарға медициналық көмек көрсететін субъектілерге (объектілерге) </w:t>
      </w:r>
    </w:p>
    <w:p>
      <w:pPr>
        <w:spacing w:after="0"/>
        <w:ind w:left="0"/>
        <w:jc w:val="both"/>
      </w:pPr>
      <w:r>
        <w:rPr>
          <w:rFonts w:ascii="Times New Roman"/>
          <w:b w:val="false"/>
          <w:i w:val="false"/>
          <w:color w:val="000000"/>
          <w:sz w:val="28"/>
        </w:rPr>
        <w:t>
      қатысты_____________________________________________</w:t>
      </w:r>
    </w:p>
    <w:p>
      <w:pPr>
        <w:spacing w:after="0"/>
        <w:ind w:left="0"/>
        <w:jc w:val="both"/>
      </w:pPr>
      <w:r>
        <w:rPr>
          <w:rFonts w:ascii="Times New Roman"/>
          <w:b w:val="false"/>
          <w:i w:val="false"/>
          <w:color w:val="000000"/>
          <w:sz w:val="28"/>
        </w:rPr>
        <w:t>
      бақылау мен қадағалау субъектілерінің (объектілерінің) біртекті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 немесе бақылау мен қадағалау субъектісіне (объектісіне) бару арқылы профилактикалық бақылау тізіміне немесе талаптарға сәйкестігін тексеру кестесіне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қорытындылары бойынша берілген ұсынымдарды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 субъектісіне (объектісіне) бармай-ақ профилактикалық бақылау нәтижелері (бақылау мен қадағалау субъектісіне (объектісіне) бармай-ақ профилактикалық бақылау қорытындылары бойынша берілген қорытынды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дұрыс орындамау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сертификат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 қайта тіркеу, оның атауын немесе заңды мекенжайын өзгерту және (немесе) заңды тұлға-лицензиатты қайта ұйымдастыру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 қосымша</w:t>
            </w:r>
          </w:p>
        </w:tc>
      </w:tr>
    </w:tbl>
    <w:bookmarkStart w:name="z78" w:id="157"/>
    <w:p>
      <w:pPr>
        <w:spacing w:after="0"/>
        <w:ind w:left="0"/>
        <w:jc w:val="left"/>
      </w:pPr>
      <w:r>
        <w:rPr>
          <w:rFonts w:ascii="Times New Roman"/>
          <w:b/>
          <w:i w:val="false"/>
          <w:color w:val="000000"/>
        </w:rPr>
        <w:t xml:space="preserve"> Тексеру парағы</w:t>
      </w:r>
    </w:p>
    <w:bookmarkEnd w:id="157"/>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Қазақстан Республикасы Кәсіпкерлік кодексінің </w:t>
      </w:r>
    </w:p>
    <w:p>
      <w:pPr>
        <w:spacing w:after="0"/>
        <w:ind w:left="0"/>
        <w:jc w:val="both"/>
      </w:pPr>
      <w:r>
        <w:rPr>
          <w:rFonts w:ascii="Times New Roman"/>
          <w:b w:val="false"/>
          <w:i w:val="false"/>
          <w:color w:val="000000"/>
          <w:sz w:val="28"/>
        </w:rPr>
        <w:t>____________________________________________________ ______саласында/аясында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сәйкесстационарлық, стационарды алмастыратын көмек көрсететін </w:t>
      </w:r>
    </w:p>
    <w:p>
      <w:pPr>
        <w:spacing w:after="0"/>
        <w:ind w:left="0"/>
        <w:jc w:val="both"/>
      </w:pPr>
      <w:r>
        <w:rPr>
          <w:rFonts w:ascii="Times New Roman"/>
          <w:b w:val="false"/>
          <w:i w:val="false"/>
          <w:color w:val="000000"/>
          <w:sz w:val="28"/>
        </w:rPr>
        <w:t xml:space="preserve">субъектілерге(объектілерге) қатысты__________________________________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қайта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Cтационардың қабылдау бөлімшесінде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МСАК ұйымдастыру кезінде ЖМК бригадасының немесе ЖМК бөлімшесінің болуы туралы 10 минуттан аспайды (пациентті қабылдау бөлімшесінің дәрігеріне беру уақыты) төтенше жағдайларда жедел медициналық көмек көрсету қажеттілігін қоспағанда, ол стационарға келген сәттен бастап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растайтын жазбаның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пациентті емдеуге жатқызуды ("Стационарлық пациенттің медициналық картасы" №001/е нысаны), содан кейін жағдайы тұрақталғаннан кейін одан әрі тексеру және емдеу үшін ауру бейіні бойынша басқа медициналық ұйымға ауыстырылуы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жатқызу үшін көрсетілімдер болмаған кезде бас тартудың жазбаша негіздемесі бар қабылдау бөлімшесі дәрігерінің медициналық қорытындысы ("Медициналық ақпараттық жүйелерден қабылдау және емдеуге жатқызудан бас тарту журналы", №027/е нысаны бойынша анықтама (емдеуге жатқызудан бас тарту)) туралы растайтын медициналық құжаттамада жазбаның болуы</w:t>
            </w:r>
          </w:p>
          <w:p>
            <w:pPr>
              <w:spacing w:after="20"/>
              <w:ind w:left="20"/>
              <w:jc w:val="both"/>
            </w:pPr>
            <w:r>
              <w:rPr>
                <w:rFonts w:ascii="Times New Roman"/>
                <w:b w:val="false"/>
                <w:i w:val="false"/>
                <w:color w:val="000000"/>
                <w:sz w:val="20"/>
              </w:rPr>
              <w:t>
Қабылдау бөлімшесінің мейіргері активті пациенттің бекітілген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("МАЖ-дан пациенттерді қабылдау және емдеуге жатқызудан бас тарту журналы", жоспарлы емдеуге жатқызу талондары, "Стационарлық пациенттің медициналық картасы" №001/е нысан) емдеуге жатқызуға арналған көрсеткіштер туралы медициналық құжаттамада жазбалардың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қарап-тексеруді жүргізу туралы растайтын медициналық құжаттамада жазбаның болуы ("Стационарлық пациенттің медициналық картасы" №001/е нысаны).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пациенттің медициналық картасы" №001/е нысанында пациентті денсаулық сақтау ұйымына жатқызған күннен бастап күнтізбелік үш күннен кешіктірмей бөлімше меңгерушісімен бірлесіп белгіленген клиникалық диагноздың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қарап-тексеруін ("Стационарлық пациенттің медициналық картасы" №001/е нысаны) жүргізу туралы растайтын медициналық құжаттаманың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 сақтау туралы растайтын медициналық құжаттаманың болуы:</w:t>
            </w:r>
          </w:p>
          <w:p>
            <w:pPr>
              <w:spacing w:after="20"/>
              <w:ind w:left="20"/>
              <w:jc w:val="both"/>
            </w:pPr>
            <w:r>
              <w:rPr>
                <w:rFonts w:ascii="Times New Roman"/>
                <w:b w:val="false"/>
                <w:i w:val="false"/>
                <w:color w:val="000000"/>
                <w:sz w:val="20"/>
              </w:rPr>
              <w:t>
1) стационарға емдеуге жатқызуға жолдаманың және жоспарлы емдеуге жатқызу талонының болуы;</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жүргізілген клиникалық-диагностикалық (зертханалық, аспаптық және функционалдық) зерттеулердің және бейінді мамандардың амбулаториялық пациенттің медициналық картасынан үзінді көшірменің диагнозына сәйкес консультацияларының болуы №052/е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(жазылу,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медициналық картасына 2-қосымша парақ "Күнделік")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(Қанның, оның компоненттерінің және диагностикалық стандарттардың қозғалысын есепке алу нысаны" №003/е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ұйымдарының жанындағы күндізгі стационарға және үйдегі стационарға жатқызу үшін айғақтар туралы растайтын медициналық құжаттаманың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 туралы растайтын медициналық құжаттамада жазбаның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"Дәрігерлік-консультациялық комиссияның қорытындыларын жазу үшін журналы" № 025/е, "Еңбекке уақытша жарамсыздық туралы парақтарды тіркеу кітабы" № 029/е нысаны, "Студенттің колледж, кәсіптік-техникалық училище оқушысының сырқаттануы, карантині және мектепке, мектепке дейінгі балалар ұйымына баратын баланың болмауының өзге де себептері туралы (қажеттісінің астын сызу керек) уақытша еңбекке жарамсыздығы туралы №__________анықтамасы" № 037/е нысаны, "Еңбекке уақытша жарамсыздық туралы № _____анықтама" № 038/е нысаны және басқалар)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ДКК қорытындысы бойынша медициналық ұйымға өткен күндері уақтылы жүгінбеген кезде психикалық аурумен ауыратын адамдарға еңбекке уақытша жарамсыздық парағы мен анықтамасын медициналық ұйымның басшысымен бірлесіп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әкелген консультацияның болмауы;</w:t>
            </w:r>
          </w:p>
          <w:p>
            <w:pPr>
              <w:spacing w:after="20"/>
              <w:ind w:left="20"/>
              <w:jc w:val="both"/>
            </w:pPr>
            <w:r>
              <w:rPr>
                <w:rFonts w:ascii="Times New Roman"/>
                <w:b w:val="false"/>
                <w:i w:val="false"/>
                <w:color w:val="000000"/>
                <w:sz w:val="20"/>
              </w:rPr>
              <w:t>
уақтылы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xml:space="preserve">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 патологиялық-анатомиялық ашып-қарауды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xml:space="preserve">
9) патологиялық-анатомиялық зерттеу хаттамасы түрінде ашу нәтижелерін ресімдеу; </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 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психикаға белсенді әсер ететін заттың құрамын анықтауға биологиялық материалдарды кейіннен ала отырып, медициналық құжаттамада медицина қызметкерінің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түскен сәттен бастап емдеу-диагностикалық іс-шараларды жүргізу, дәрі-дәрмекпен қамтамасыз ету, емдік тамақтануды ұйымдастыру және пациенттің тиісті күтімі туралы "Стационарлық пациенттің медициналық картасы" №001/е нысаны)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жағдайда пациентті бейінді республикалық ұйымдарға ауыстыру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көрсетуді қамтамасыз ету туралы растайтын медициналық құжаттамада жазбаның болуы (жеткілікті азықтандыруды қолдау, су балансын сақтау, ауырсынуды бақылау, қызбаны басқару, оттегі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дәрігердің күнделікті қарап тексеруі, меңгерушінің қарап тексеруі (бірінші тәулікте, аптасына кемінде 1 рет қайта түскен кезде)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ағзалар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оңалтуды жүргізу "Стационарлық пациенттің медициналық картасы" (№001/е нысаны, "Оңалту картасы" нысаны) туралы растайтын медициналық құжаттаманың болуы. Клиникалық хаттамаларға сәйкес негізгі ауруды емдеу №047/е шеңберінде асқынулардың алдын алу және функционалдық қалпына келтіруді жеделдету үшін реабилитолог дәрігердің кеңесінен кейін оңалтудың бірінші кезеңін тағайындау. Медициналық оңалту курсының ұзақтығы, көрсетілетін қызметтердің тізбесі мен көлемі пациентті оңалтудың жеке бағдарламасының медициналық бөлігін ресімдей отырып, негізгі ауруды базалық емдеуді ескере отырып, оңалту дәрігерінің немесе мультидисциплинарлық топтың (бұдан әрі - МДТ) қорытындысы негізінде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науқастар келіп түскен кезде бөлімше меңгерушісінің қарап-тексеруін жүргізу және кейіннен ауру қажеттілігі бойынша ("Стационарлық пациенттің медициналық картасы" №001/е нысаны)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офтальмологиялық көмек көрсету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шұғыл мамандандырылған офтальмологиялық көмек көрсету;</w:t>
            </w:r>
          </w:p>
          <w:p>
            <w:pPr>
              <w:spacing w:after="20"/>
              <w:ind w:left="20"/>
              <w:jc w:val="both"/>
            </w:pPr>
            <w:r>
              <w:rPr>
                <w:rFonts w:ascii="Times New Roman"/>
                <w:b w:val="false"/>
                <w:i w:val="false"/>
                <w:color w:val="000000"/>
                <w:sz w:val="20"/>
              </w:rPr>
              <w:t>
2) жоспарлы тәртіппен жоғары білікті мамандандырылған, оның ішінде жоғары технологиялық офтальмологиялық көмек көрсету;</w:t>
            </w:r>
          </w:p>
          <w:p>
            <w:pPr>
              <w:spacing w:after="20"/>
              <w:ind w:left="20"/>
              <w:jc w:val="both"/>
            </w:pPr>
            <w:r>
              <w:rPr>
                <w:rFonts w:ascii="Times New Roman"/>
                <w:b w:val="false"/>
                <w:i w:val="false"/>
                <w:color w:val="000000"/>
                <w:sz w:val="20"/>
              </w:rPr>
              <w:t>
3) емдеу және диагностикалық (зертханалық, аспаптық және функционалдық) іс-шаралар, дәрілік қамтамасыз ету, емдік тамақтануды ұйымдастыру және тиісті күтім;</w:t>
            </w:r>
          </w:p>
          <w:p>
            <w:pPr>
              <w:spacing w:after="20"/>
              <w:ind w:left="20"/>
              <w:jc w:val="both"/>
            </w:pPr>
            <w:r>
              <w:rPr>
                <w:rFonts w:ascii="Times New Roman"/>
                <w:b w:val="false"/>
                <w:i w:val="false"/>
                <w:color w:val="000000"/>
                <w:sz w:val="20"/>
              </w:rPr>
              <w:t>
4) офтальмологиялық көмек көрсететін республикалық деңгейдегі ұйымдардың бейінді мамандарын қоса алғанда, консультация (пациентті біліктілігі анағұрлым жоғары немесе басқа бейіндегі маманның қарауы) және/немесе консилиум (қажет болған жағдайда диагнозды сәйкестендіру, емдеу тактикасын және аурудың болжамын анықтау мақсатында) ұйымдастыру;</w:t>
            </w:r>
          </w:p>
          <w:p>
            <w:pPr>
              <w:spacing w:after="20"/>
              <w:ind w:left="20"/>
              <w:jc w:val="both"/>
            </w:pPr>
            <w:r>
              <w:rPr>
                <w:rFonts w:ascii="Times New Roman"/>
                <w:b w:val="false"/>
                <w:i w:val="false"/>
                <w:color w:val="000000"/>
                <w:sz w:val="20"/>
              </w:rPr>
              <w:t>
5) стационарда емдеу аяқталғаннан кейін пациентке жүргізілген тексеру, емдеу нәтижелері бар медициналық картадан үзінді көшірме және пациентті одан әрі емдеу тактикасы бойынша ұсыным беру;</w:t>
            </w:r>
          </w:p>
          <w:p>
            <w:pPr>
              <w:spacing w:after="20"/>
              <w:ind w:left="20"/>
              <w:jc w:val="both"/>
            </w:pPr>
            <w:r>
              <w:rPr>
                <w:rFonts w:ascii="Times New Roman"/>
                <w:b w:val="false"/>
                <w:i w:val="false"/>
                <w:color w:val="000000"/>
                <w:sz w:val="20"/>
              </w:rPr>
              <w:t>
6) есептік және есептік статистикалық нысандардың мониторингі мен талдауы, көру органдары ауруларынан сырқаттанушылықтың, мүгедектіктің негізгі Медициналық-статистикалық көрсеткіштерінің мониторингі;</w:t>
            </w:r>
          </w:p>
          <w:p>
            <w:pPr>
              <w:spacing w:after="20"/>
              <w:ind w:left="20"/>
              <w:jc w:val="both"/>
            </w:pPr>
            <w:r>
              <w:rPr>
                <w:rFonts w:ascii="Times New Roman"/>
                <w:b w:val="false"/>
                <w:i w:val="false"/>
                <w:color w:val="000000"/>
                <w:sz w:val="20"/>
              </w:rPr>
              <w:t>
7) емдеу-диагностикалық процесті, МСАК ұйымдарымен, басқа медициналық ұйымдармен, офтальмологиялық және басқа да бейінді қызметтермен офтальмологиялық көмек көрсетудің барлық кезеңдерінде сабақтастықты және өзара байланысты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орталықтары (ИО) жағдайында стационарлық деңгейде ми қан айналымының жіті бұзылуы (бұдан әрі – МҚЖБ) кезінде медициналық көмек көрсетуді ұйымдастыру талаптарының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Инсультке немесе өтпелі ишемиялық шабуылға күдік туындаған жағдайда науқастар шұғыл түрде аумақтық орналасуы бойынша жақын маңдағы бастапқы немесе өңірлік инсульт орталықтарына жатқызылады.</w:t>
            </w:r>
          </w:p>
          <w:p>
            <w:pPr>
              <w:spacing w:after="20"/>
              <w:ind w:left="20"/>
              <w:jc w:val="both"/>
            </w:pPr>
            <w:r>
              <w:rPr>
                <w:rFonts w:ascii="Times New Roman"/>
                <w:b w:val="false"/>
                <w:i w:val="false"/>
                <w:color w:val="000000"/>
                <w:sz w:val="20"/>
              </w:rPr>
              <w:t>
МҚЖБ бар науқастарға медициналық көмек көрсету кезеңділігі инсультпен ауыратын науқастарға ауруханаға дейінгі, стационарлық, амбулаториялық көмек көрсету алгоритміне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әрбір пациентке толтырылатын медициналық ұйымның негізгі медициналық құжаты болып табылатын "Стационарлық пациенттің медициналық картасы" № 001/е нысаны бойынша бекітілген Стационарлық пациенттің медициналық картасының болуы.</w:t>
            </w:r>
          </w:p>
          <w:p>
            <w:pPr>
              <w:spacing w:after="20"/>
              <w:ind w:left="20"/>
              <w:jc w:val="both"/>
            </w:pPr>
            <w:r>
              <w:rPr>
                <w:rFonts w:ascii="Times New Roman"/>
                <w:b w:val="false"/>
                <w:i w:val="false"/>
                <w:color w:val="000000"/>
                <w:sz w:val="20"/>
              </w:rPr>
              <w:t>
Стационарлық пациенттің медициналық картасы стационарда болған барлық уақыт ішінде пациенттің жай-күйін, оны емдеуді ұйымдастыруды, объективті және зертханалық зерттеулер мен тағайындаулардың деректерін сипаттайтын барлық қажетті мәліметтерді қамтиды.</w:t>
            </w:r>
          </w:p>
          <w:p>
            <w:pPr>
              <w:spacing w:after="20"/>
              <w:ind w:left="20"/>
              <w:jc w:val="both"/>
            </w:pPr>
            <w:r>
              <w:rPr>
                <w:rFonts w:ascii="Times New Roman"/>
                <w:b w:val="false"/>
                <w:i w:val="false"/>
                <w:color w:val="000000"/>
                <w:sz w:val="20"/>
              </w:rPr>
              <w:t>
Стационарлық пациенттің медициналық картасынан алынған деректер емдеу-диагностикалық процесті ұйымдастырудың дұрыстығын бақылауға мүмкіндік береді және мәліметтерді ұсыну үшін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3 қосымша</w:t>
            </w:r>
          </w:p>
        </w:tc>
      </w:tr>
    </w:tbl>
    <w:bookmarkStart w:name="z80" w:id="158"/>
    <w:p>
      <w:pPr>
        <w:spacing w:after="0"/>
        <w:ind w:left="0"/>
        <w:jc w:val="left"/>
      </w:pPr>
      <w:r>
        <w:rPr>
          <w:rFonts w:ascii="Times New Roman"/>
          <w:b/>
          <w:i w:val="false"/>
          <w:color w:val="000000"/>
        </w:rPr>
        <w:t xml:space="preserve"> Тексеру парағы</w:t>
      </w:r>
    </w:p>
    <w:bookmarkEnd w:id="158"/>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Кәсіпкерлік кодексінің  </w:t>
      </w:r>
    </w:p>
    <w:p>
      <w:pPr>
        <w:spacing w:after="0"/>
        <w:ind w:left="0"/>
        <w:jc w:val="both"/>
      </w:pPr>
      <w:r>
        <w:rPr>
          <w:rFonts w:ascii="Times New Roman"/>
          <w:b w:val="false"/>
          <w:i w:val="false"/>
          <w:color w:val="000000"/>
          <w:sz w:val="28"/>
        </w:rPr>
        <w:t xml:space="preserve">___________________________________________ саласында/аясында </w:t>
      </w:r>
      <w:r>
        <w:rPr>
          <w:rFonts w:ascii="Times New Roman"/>
          <w:b w:val="false"/>
          <w:i w:val="false"/>
          <w:color w:val="000000"/>
          <w:sz w:val="28"/>
        </w:rPr>
        <w:t xml:space="preserve">138 -бабына </w:t>
      </w:r>
    </w:p>
    <w:p>
      <w:pPr>
        <w:spacing w:after="0"/>
        <w:ind w:left="0"/>
        <w:jc w:val="both"/>
      </w:pPr>
      <w:r>
        <w:rPr>
          <w:rFonts w:ascii="Times New Roman"/>
          <w:b w:val="false"/>
          <w:i w:val="false"/>
          <w:color w:val="000000"/>
          <w:sz w:val="28"/>
        </w:rPr>
        <w:t xml:space="preserve">сәйкесамбулаториялық-емханалық көмек (медициналық-санитариялық алғашқы көмек </w:t>
      </w:r>
    </w:p>
    <w:p>
      <w:pPr>
        <w:spacing w:after="0"/>
        <w:ind w:left="0"/>
        <w:jc w:val="both"/>
      </w:pPr>
      <w:r>
        <w:rPr>
          <w:rFonts w:ascii="Times New Roman"/>
          <w:b w:val="false"/>
          <w:i w:val="false"/>
          <w:color w:val="000000"/>
          <w:sz w:val="28"/>
        </w:rPr>
        <w:t xml:space="preserve">жәнеконсультациялық-диагностикалық көмек) көрсететін субъектілерге (объектілерге) </w:t>
      </w:r>
    </w:p>
    <w:p>
      <w:pPr>
        <w:spacing w:after="0"/>
        <w:ind w:left="0"/>
        <w:jc w:val="both"/>
      </w:pPr>
      <w:r>
        <w:rPr>
          <w:rFonts w:ascii="Times New Roman"/>
          <w:b w:val="false"/>
          <w:i w:val="false"/>
          <w:color w:val="000000"/>
          <w:sz w:val="28"/>
        </w:rPr>
        <w:t xml:space="preserve">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w:t>
      </w:r>
    </w:p>
    <w:p>
      <w:pPr>
        <w:spacing w:after="0"/>
        <w:ind w:left="0"/>
        <w:jc w:val="both"/>
      </w:pPr>
      <w:r>
        <w:rPr>
          <w:rFonts w:ascii="Times New Roman"/>
          <w:b w:val="false"/>
          <w:i w:val="false"/>
          <w:color w:val="000000"/>
          <w:sz w:val="28"/>
        </w:rPr>
        <w:t xml:space="preserve">субъектілерінің (объектілерінің) біртекті тобының атауы  Тексеруді/ бақылау мен қадағалау </w:t>
      </w:r>
    </w:p>
    <w:p>
      <w:pPr>
        <w:spacing w:after="0"/>
        <w:ind w:left="0"/>
        <w:jc w:val="both"/>
      </w:pPr>
      <w:r>
        <w:rPr>
          <w:rFonts w:ascii="Times New Roman"/>
          <w:b w:val="false"/>
          <w:i w:val="false"/>
          <w:color w:val="000000"/>
          <w:sz w:val="28"/>
        </w:rPr>
        <w:t xml:space="preserve">субъектісіне (объектісіне) бару арқылы профилактикалық бақылауды тағайындаған </w:t>
      </w:r>
    </w:p>
    <w:p>
      <w:pPr>
        <w:spacing w:after="0"/>
        <w:ind w:left="0"/>
        <w:jc w:val="both"/>
      </w:pPr>
      <w:r>
        <w:rPr>
          <w:rFonts w:ascii="Times New Roman"/>
          <w:b w:val="false"/>
          <w:i w:val="false"/>
          <w:color w:val="000000"/>
          <w:sz w:val="28"/>
        </w:rPr>
        <w:t xml:space="preserve">мемлекеттік орган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ұсынымдарымен сәйкестігі туралы амбулаториялық пациенттің медициналық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тексерулер жүргізу кезінде МСАК ұйымдарының талаптарды сақтауы туралы құжаттаманың болуы:</w:t>
            </w:r>
          </w:p>
          <w:p>
            <w:pPr>
              <w:spacing w:after="20"/>
              <w:ind w:left="20"/>
              <w:jc w:val="both"/>
            </w:pPr>
            <w:r>
              <w:rPr>
                <w:rFonts w:ascii="Times New Roman"/>
                <w:b w:val="false"/>
                <w:i w:val="false"/>
                <w:color w:val="000000"/>
                <w:sz w:val="20"/>
              </w:rPr>
              <w:t>
1) скринингтік тексеруге жататын адамдардың нысаналы топтарының тізімдерінің болуы;</w:t>
            </w:r>
          </w:p>
          <w:p>
            <w:pPr>
              <w:spacing w:after="20"/>
              <w:ind w:left="20"/>
              <w:jc w:val="both"/>
            </w:pPr>
            <w:r>
              <w:rPr>
                <w:rFonts w:ascii="Times New Roman"/>
                <w:b w:val="false"/>
                <w:i w:val="false"/>
                <w:color w:val="000000"/>
                <w:sz w:val="20"/>
              </w:rPr>
              <w:t>
2) Осы тексерулерді жүргізу үшін бейінді медициналық ұйымдармен сабақтастықты қамтамасыз ету;</w:t>
            </w:r>
          </w:p>
          <w:p>
            <w:pPr>
              <w:spacing w:after="20"/>
              <w:ind w:left="20"/>
              <w:jc w:val="both"/>
            </w:pPr>
            <w:r>
              <w:rPr>
                <w:rFonts w:ascii="Times New Roman"/>
                <w:b w:val="false"/>
                <w:i w:val="false"/>
                <w:color w:val="000000"/>
                <w:sz w:val="20"/>
              </w:rPr>
              <w:t>
3) скринингтік зерттеулерден өту қажеттілігі туралы халықты хабардар ету;</w:t>
            </w:r>
          </w:p>
          <w:p>
            <w:pPr>
              <w:spacing w:after="20"/>
              <w:ind w:left="20"/>
              <w:jc w:val="both"/>
            </w:pPr>
            <w:r>
              <w:rPr>
                <w:rFonts w:ascii="Times New Roman"/>
                <w:b w:val="false"/>
                <w:i w:val="false"/>
                <w:color w:val="000000"/>
                <w:sz w:val="20"/>
              </w:rPr>
              <w:t>
4) медициналық ақпараттық жүйеде скринингтік зерттеулерден өткені туралы деректерді енгізу;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сайынғы талдау жүргізу.есепті айдан кейінгі айдың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құжаттаманың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бағдарының шкаласы (бұдан әрі-ОБШ) бойынша 1 – ден 2 балға дейін бағаланатын пациенттерге медициналық оңалту көрсететін МСАК көрсететін медициналық ұйымдар;</w:t>
            </w:r>
          </w:p>
          <w:p>
            <w:pPr>
              <w:spacing w:after="20"/>
              <w:ind w:left="20"/>
              <w:jc w:val="both"/>
            </w:pPr>
            <w:r>
              <w:rPr>
                <w:rFonts w:ascii="Times New Roman"/>
                <w:b w:val="false"/>
                <w:i w:val="false"/>
                <w:color w:val="000000"/>
                <w:sz w:val="20"/>
              </w:rPr>
              <w:t>
2)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ОБШ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xml:space="preserve">
3) үшінші деңгей – 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ОБШ бойынша 2-ден 4 баллға дейін бағаланатын Пациенттерге арналған мамандандырылған медициналық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көрсетудің мынадай талаптарға сәйкестігі туралы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толық қарап тексеру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қарап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фтизиатрдың тағайындауы бойынша жасырын туберкулез инфекциясын (бұдан әрі-ЖТИ), оның ішінде бейнебақылау режимінде бақыланатын емдеу;</w:t>
            </w:r>
          </w:p>
          <w:p>
            <w:pPr>
              <w:spacing w:after="20"/>
              <w:ind w:left="20"/>
              <w:jc w:val="both"/>
            </w:pPr>
            <w:r>
              <w:rPr>
                <w:rFonts w:ascii="Times New Roman"/>
                <w:b w:val="false"/>
                <w:i w:val="false"/>
                <w:color w:val="000000"/>
                <w:sz w:val="20"/>
              </w:rPr>
              <w:t>
8) контактілерді тексеру;</w:t>
            </w:r>
          </w:p>
          <w:p>
            <w:pPr>
              <w:spacing w:after="20"/>
              <w:ind w:left="20"/>
              <w:jc w:val="both"/>
            </w:pPr>
            <w:r>
              <w:rPr>
                <w:rFonts w:ascii="Times New Roman"/>
                <w:b w:val="false"/>
                <w:i w:val="false"/>
                <w:color w:val="000000"/>
                <w:sz w:val="20"/>
              </w:rPr>
              <w:t>
9) туберкулезбен ауыратын науқастарды тікелей-бақыланатын немесе бейнебақыланатын амбулаториялық емдеу;</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12) амбулаториялық емдеудегі туберкулезбен, оның ішінде көп және кең дәріге төзімді туберкулезбен ауыратын науқастардың медициналық карталарын жүргізу;</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 сақтау туралы медициналық құжаттамада жазбаның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жүктілікке қатысты мерзімдік жүгінуі кезінде және оны сақтауды қаласа, келесі іс-шараларды өткізу талаптарын сақтау туралы медициналық құжаттамада жазбаның болуы:</w:t>
            </w:r>
          </w:p>
          <w:p>
            <w:pPr>
              <w:spacing w:after="20"/>
              <w:ind w:left="20"/>
              <w:jc w:val="both"/>
            </w:pPr>
            <w:r>
              <w:rPr>
                <w:rFonts w:ascii="Times New Roman"/>
                <w:b w:val="false"/>
                <w:i w:val="false"/>
                <w:color w:val="000000"/>
                <w:sz w:val="20"/>
              </w:rPr>
              <w:t>
1) анамнез жинаудың болуы, жүкті әйелде және туыстарында аурулардың болуы (қант диабеті, артериялық гипертензия, туберкулез, психикалық бұзылулар, онкологиялық аурулар және басқалар), туа біткен даму ақаулары және тұқым қуалайтын аурулары бар балалардың тууы;</w:t>
            </w:r>
          </w:p>
          <w:p>
            <w:pPr>
              <w:spacing w:after="20"/>
              <w:ind w:left="20"/>
              <w:jc w:val="both"/>
            </w:pPr>
            <w:r>
              <w:rPr>
                <w:rFonts w:ascii="Times New Roman"/>
                <w:b w:val="false"/>
                <w:i w:val="false"/>
                <w:color w:val="000000"/>
                <w:sz w:val="20"/>
              </w:rPr>
              <w:t>
2) балалық және ересек жаста болған аурулар (соматикалық және гинекологиялық), операциялар, қан мен оның компоненттерін құю туралы белгінің болуы;</w:t>
            </w:r>
          </w:p>
          <w:p>
            <w:pPr>
              <w:spacing w:after="20"/>
              <w:ind w:left="20"/>
              <w:jc w:val="both"/>
            </w:pPr>
            <w:r>
              <w:rPr>
                <w:rFonts w:ascii="Times New Roman"/>
                <w:b w:val="false"/>
                <w:i w:val="false"/>
                <w:color w:val="000000"/>
                <w:sz w:val="20"/>
              </w:rPr>
              <w:t>
3) "Медициналық генетика" мамандығы бойынша дәрігерге жіберу үшін туа біткен және тұқым қуалайтын патология бойынша "тәуекел" тобының болуы (ультрадыбыстық скринингсіз және аналық сарысулық маркерлерді талдаусыз) мынадай көрсеткіштер бойынша: жүкті әйелдің жасы 37 жастан асқан, анамнезінде генетикалық көрсеткіштер бойынша жүктілікті үзу және/(немесе) бала туу жағдайларының болуы туа біткен ақаулар немесе хромосомалық патологиясы бар, анамнезінде моногендік тұқым қуалайтын ауруы бар баланың туу жағдайларының болуы (немесе туыстарының болуы), хромосомалық немесе гендік мутацияның отбасылық тасымалдаушысының болуы, ауыр акушерлік анамнез (өлі туылу, әдеттегі түсік түсіру және басқалар);</w:t>
            </w:r>
          </w:p>
          <w:p>
            <w:pPr>
              <w:spacing w:after="20"/>
              <w:ind w:left="20"/>
              <w:jc w:val="both"/>
            </w:pPr>
            <w:r>
              <w:rPr>
                <w:rFonts w:ascii="Times New Roman"/>
                <w:b w:val="false"/>
                <w:i w:val="false"/>
                <w:color w:val="000000"/>
                <w:sz w:val="20"/>
              </w:rPr>
              <w:t>
4) жүктіліктің бірінші триместрінде аналық сарысулық маркерлерді талдау және жүктіліктің бірінші, екінші және үшінші триместрінде ультрадыбыстық скрининг тағайындау үшін жүкті әйелдердің қанын алу нәтижесінің болуы;</w:t>
            </w:r>
          </w:p>
          <w:p>
            <w:pPr>
              <w:spacing w:after="20"/>
              <w:ind w:left="20"/>
              <w:jc w:val="both"/>
            </w:pPr>
            <w:r>
              <w:rPr>
                <w:rFonts w:ascii="Times New Roman"/>
                <w:b w:val="false"/>
                <w:i w:val="false"/>
                <w:color w:val="000000"/>
                <w:sz w:val="20"/>
              </w:rPr>
              <w:t>
5) репродуктивті функция ерекшеліктерінің жазбасының болуы;</w:t>
            </w:r>
          </w:p>
          <w:p>
            <w:pPr>
              <w:spacing w:after="20"/>
              <w:ind w:left="20"/>
              <w:jc w:val="both"/>
            </w:pPr>
            <w:r>
              <w:rPr>
                <w:rFonts w:ascii="Times New Roman"/>
                <w:b w:val="false"/>
                <w:i w:val="false"/>
                <w:color w:val="000000"/>
                <w:sz w:val="20"/>
              </w:rPr>
              <w:t>
6) жұбайының, қан тобының және резус тиістілігінің денсаулық жағдайы туралы жазбаның болуы;</w:t>
            </w:r>
          </w:p>
          <w:p>
            <w:pPr>
              <w:spacing w:after="20"/>
              <w:ind w:left="20"/>
              <w:jc w:val="both"/>
            </w:pPr>
            <w:r>
              <w:rPr>
                <w:rFonts w:ascii="Times New Roman"/>
                <w:b w:val="false"/>
                <w:i w:val="false"/>
                <w:color w:val="000000"/>
                <w:sz w:val="20"/>
              </w:rPr>
              <w:t>
7) ерлі-зайыптылар жұмыс істейтін өндіріс сипатының жазбасының болуы, жаман әдеттер;</w:t>
            </w:r>
          </w:p>
          <w:p>
            <w:pPr>
              <w:spacing w:after="20"/>
              <w:ind w:left="20"/>
              <w:jc w:val="both"/>
            </w:pPr>
            <w:r>
              <w:rPr>
                <w:rFonts w:ascii="Times New Roman"/>
                <w:b w:val="false"/>
                <w:i w:val="false"/>
                <w:color w:val="000000"/>
                <w:sz w:val="20"/>
              </w:rPr>
              <w:t>
8) 12 аптаға дейін жүкті әйелдерді ерте есепке қою және уақтылы тексеру үшін жүктілік анықталған күні тіркеу үшін қарап-тексерудің болуы;</w:t>
            </w:r>
          </w:p>
          <w:p>
            <w:pPr>
              <w:spacing w:after="20"/>
              <w:ind w:left="20"/>
              <w:jc w:val="both"/>
            </w:pPr>
            <w:r>
              <w:rPr>
                <w:rFonts w:ascii="Times New Roman"/>
                <w:b w:val="false"/>
                <w:i w:val="false"/>
                <w:color w:val="000000"/>
                <w:sz w:val="20"/>
              </w:rPr>
              <w:t>
9) жүктілікке қарсы көрсетілімдердің болуы;.</w:t>
            </w:r>
          </w:p>
          <w:p>
            <w:pPr>
              <w:spacing w:after="20"/>
              <w:ind w:left="20"/>
              <w:jc w:val="both"/>
            </w:pPr>
            <w:r>
              <w:rPr>
                <w:rFonts w:ascii="Times New Roman"/>
                <w:b w:val="false"/>
                <w:i w:val="false"/>
                <w:color w:val="000000"/>
                <w:sz w:val="20"/>
              </w:rPr>
              <w:t>
10) анықталған факторларды ескере отырып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 дәрігердің жүктілік кезінде, босанғаннан кейін әйелдерге акушерлік-гинекологиялық көмек көрсету және ұйымдастыру, отбасын жоспарлау және репродуктивті денсаулықты қорғау, сондай-ақ репродуктивті жүйенің гинекологиялық ауруларының алдын алу, диагностикалау және емдеу бойынша талаптарды сақтауы туралы медициналық құжаттамада жазбаның болуы:</w:t>
            </w:r>
          </w:p>
          <w:p>
            <w:pPr>
              <w:spacing w:after="20"/>
              <w:ind w:left="20"/>
              <w:jc w:val="both"/>
            </w:pPr>
            <w:r>
              <w:rPr>
                <w:rFonts w:ascii="Times New Roman"/>
                <w:b w:val="false"/>
                <w:i w:val="false"/>
                <w:color w:val="000000"/>
                <w:sz w:val="20"/>
              </w:rPr>
              <w:t>
1) "Қауіп факторлары бойынша" 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 үшін барудың болуы;</w:t>
            </w:r>
          </w:p>
          <w:p>
            <w:pPr>
              <w:spacing w:after="20"/>
              <w:ind w:left="20"/>
              <w:jc w:val="both"/>
            </w:pPr>
            <w:r>
              <w:rPr>
                <w:rFonts w:ascii="Times New Roman"/>
                <w:b w:val="false"/>
                <w:i w:val="false"/>
                <w:color w:val="000000"/>
                <w:sz w:val="20"/>
              </w:rPr>
              <w:t>
2) жүргізілген пренаталдық скрининг нәтижелерінің болуы - құрсақішілік ұрықтың хромосомалық патологиясы және туа біткен даму ақаулары (бұдан әрі – ТБДА)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3) перинаталдық көмекті аймақтандыру қағидаттарын сақтай отырып, күндізгі стационарларға, акушерлік-гинекологиялық көмек көрсететін стационарлық деңгейдегі медициналық ұйымдардың жүктілік патологиясы бөлімшелеріне, экстрагениталдық патологиясы бар бейінді медициналық ұйымдарға емдеуге жатқызуға мұқтаж жүкті әйелдерді уақтылы емдеуге жатқызу;</w:t>
            </w:r>
          </w:p>
          <w:p>
            <w:pPr>
              <w:spacing w:after="20"/>
              <w:ind w:left="20"/>
              <w:jc w:val="both"/>
            </w:pPr>
            <w:r>
              <w:rPr>
                <w:rFonts w:ascii="Times New Roman"/>
                <w:b w:val="false"/>
                <w:i w:val="false"/>
                <w:color w:val="000000"/>
                <w:sz w:val="20"/>
              </w:rPr>
              <w:t>
4) жүкті әйелдерді, босанатын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жіберуді;</w:t>
            </w:r>
          </w:p>
          <w:p>
            <w:pPr>
              <w:spacing w:after="20"/>
              <w:ind w:left="20"/>
              <w:jc w:val="both"/>
            </w:pPr>
            <w:r>
              <w:rPr>
                <w:rFonts w:ascii="Times New Roman"/>
                <w:b w:val="false"/>
                <w:i w:val="false"/>
                <w:color w:val="000000"/>
                <w:sz w:val="20"/>
              </w:rPr>
              <w:t>
5) жүкті әйелдерді босануға, оның ішінде серіктес босануға дайындық бойынша босанғанға дейінгі оқытуды жүргізу туралы жазбалардың болуы,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етудің болуы;</w:t>
            </w:r>
          </w:p>
          <w:p>
            <w:pPr>
              <w:spacing w:after="20"/>
              <w:ind w:left="20"/>
              <w:jc w:val="both"/>
            </w:pPr>
            <w:r>
              <w:rPr>
                <w:rFonts w:ascii="Times New Roman"/>
                <w:b w:val="false"/>
                <w:i w:val="false"/>
                <w:color w:val="000000"/>
                <w:sz w:val="20"/>
              </w:rPr>
              <w:t>
6)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7) отбасын жоспарлау және ұрпақты болу денсаулығын қорғау мәселелері бойынша консультациялар беру және қызметтер көрсету;</w:t>
            </w:r>
          </w:p>
          <w:p>
            <w:pPr>
              <w:spacing w:after="20"/>
              <w:ind w:left="20"/>
              <w:jc w:val="both"/>
            </w:pPr>
            <w:r>
              <w:rPr>
                <w:rFonts w:ascii="Times New Roman"/>
                <w:b w:val="false"/>
                <w:i w:val="false"/>
                <w:color w:val="000000"/>
                <w:sz w:val="20"/>
              </w:rPr>
              <w:t>
8) бейінді мамандарға жіберу үшін жыныстық жолмен берілетін инфекцияларды анықтау;</w:t>
            </w:r>
          </w:p>
          <w:p>
            <w:pPr>
              <w:spacing w:after="20"/>
              <w:ind w:left="20"/>
              <w:jc w:val="both"/>
            </w:pPr>
            <w:r>
              <w:rPr>
                <w:rFonts w:ascii="Times New Roman"/>
                <w:b w:val="false"/>
                <w:i w:val="false"/>
                <w:color w:val="000000"/>
                <w:sz w:val="20"/>
              </w:rPr>
              <w:t>
9)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зерттеп-қараудың болуы;</w:t>
            </w:r>
          </w:p>
          <w:p>
            <w:pPr>
              <w:spacing w:after="20"/>
              <w:ind w:left="20"/>
              <w:jc w:val="both"/>
            </w:pPr>
            <w:r>
              <w:rPr>
                <w:rFonts w:ascii="Times New Roman"/>
                <w:b w:val="false"/>
                <w:i w:val="false"/>
                <w:color w:val="000000"/>
                <w:sz w:val="20"/>
              </w:rPr>
              <w:t>
10) әйелді тексеру нәтижелері бойынша ана мен бала үшін жүктілік нәтижелерін жақсарту мақсатында жоспарланған жүктілікке уақтылы дайындалу үшін репродуктивті және соматикалық денсаулық жағдайына байланысты құнарлы жастағы әйелдерді динамикалық байқау тобына қосу;</w:t>
            </w:r>
          </w:p>
          <w:p>
            <w:pPr>
              <w:spacing w:after="20"/>
              <w:ind w:left="20"/>
              <w:jc w:val="both"/>
            </w:pPr>
            <w:r>
              <w:rPr>
                <w:rFonts w:ascii="Times New Roman"/>
                <w:b w:val="false"/>
                <w:i w:val="false"/>
                <w:color w:val="000000"/>
                <w:sz w:val="20"/>
              </w:rPr>
              <w:t>
11) экстрагенитальды ауруларды ерте анықтау мақсатында әйелдер халқын профилактикалық қарап-тексерулер жүргізудің болуы;</w:t>
            </w:r>
          </w:p>
          <w:p>
            <w:pPr>
              <w:spacing w:after="20"/>
              <w:ind w:left="20"/>
              <w:jc w:val="both"/>
            </w:pPr>
            <w:r>
              <w:rPr>
                <w:rFonts w:ascii="Times New Roman"/>
                <w:b w:val="false"/>
                <w:i w:val="false"/>
                <w:color w:val="000000"/>
                <w:sz w:val="20"/>
              </w:rPr>
              <w:t>
12) қазіргі заманғы медициналық технологияларды пайдалана отырып, гинекологиялық науқастарды зерттеп-қараудың және емдеудің болуы;</w:t>
            </w:r>
          </w:p>
          <w:p>
            <w:pPr>
              <w:spacing w:after="20"/>
              <w:ind w:left="20"/>
              <w:jc w:val="both"/>
            </w:pPr>
            <w:r>
              <w:rPr>
                <w:rFonts w:ascii="Times New Roman"/>
                <w:b w:val="false"/>
                <w:i w:val="false"/>
                <w:color w:val="000000"/>
                <w:sz w:val="20"/>
              </w:rPr>
              <w:t>
13) мамандандырылған медициналық ұйымдарға емдеуге жатқызуға дайындық үшін анықталған және зерттелген гинекологиялық науқастардың болуы;</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 нәтижелері;</w:t>
            </w:r>
          </w:p>
          <w:p>
            <w:pPr>
              <w:spacing w:after="20"/>
              <w:ind w:left="20"/>
              <w:jc w:val="both"/>
            </w:pPr>
            <w:r>
              <w:rPr>
                <w:rFonts w:ascii="Times New Roman"/>
                <w:b w:val="false"/>
                <w:i w:val="false"/>
                <w:color w:val="000000"/>
                <w:sz w:val="20"/>
              </w:rPr>
              <w:t>
15) заманауи медициналық технологияларды пайдалана отырып орындалған шағын гинекологиялық операциялардың саны;</w:t>
            </w:r>
          </w:p>
          <w:p>
            <w:pPr>
              <w:spacing w:after="20"/>
              <w:ind w:left="20"/>
              <w:jc w:val="both"/>
            </w:pPr>
            <w:r>
              <w:rPr>
                <w:rFonts w:ascii="Times New Roman"/>
                <w:b w:val="false"/>
                <w:i w:val="false"/>
                <w:color w:val="000000"/>
                <w:sz w:val="20"/>
              </w:rPr>
              <w:t>
16) зерттеп-қарау мен емдеудегі өзара іс-қимылдың сабақтастығын қамтамасыз ету жөніндегі жүкті, босанатын әйелдердің және гинекологиялық науқастардың тізімдері</w:t>
            </w:r>
          </w:p>
          <w:p>
            <w:pPr>
              <w:spacing w:after="20"/>
              <w:ind w:left="20"/>
              <w:jc w:val="both"/>
            </w:pPr>
            <w:r>
              <w:rPr>
                <w:rFonts w:ascii="Times New Roman"/>
                <w:b w:val="false"/>
                <w:i w:val="false"/>
                <w:color w:val="000000"/>
                <w:sz w:val="20"/>
              </w:rPr>
              <w:t>
17) жүктілік, босану және гинекологиялық аурулар бойынша еңбекке уақытша жарамсыздыққа сараптама жүргізудің болуы,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акушер-гинекологқа әрбір барған кезде № 077/е "Жүкті және босанған әйелдің жеке картасы №___" нысанында және № 048/е "Жүкті және босанған әйелдің айырбастау картасы №___" нысанында кейінгі тексерулер мен зерттеулердің нәтижелері мен қосымша деректері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күннен кейін 3 күн ішінде қабылдауға келмеген жүкті әйелдердің акушерінің немесе патронаждық медбикесінің үйде патронаж жүргізгенін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патология бойынша жүктілікке қарсы көрсетілімдері бар әйелдерде жүктілікті көтеру мүмкіндігі туралы дәрігерлік-консультациялық комиссияның қорытындысының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медициналық пунктінің орта медицина қызметкерінің мынадай талаптарды сақтауы туралы құжаттаманың болуы:</w:t>
            </w:r>
          </w:p>
          <w:p>
            <w:pPr>
              <w:spacing w:after="20"/>
              <w:ind w:left="20"/>
              <w:jc w:val="both"/>
            </w:pPr>
            <w:r>
              <w:rPr>
                <w:rFonts w:ascii="Times New Roman"/>
                <w:b w:val="false"/>
                <w:i w:val="false"/>
                <w:color w:val="000000"/>
                <w:sz w:val="20"/>
              </w:rPr>
              <w:t>
1) білім беру ұйымдарында білім алушылардың бірыңғай тізімінің болуы;</w:t>
            </w:r>
          </w:p>
          <w:p>
            <w:pPr>
              <w:spacing w:after="20"/>
              <w:ind w:left="20"/>
              <w:jc w:val="both"/>
            </w:pPr>
            <w:r>
              <w:rPr>
                <w:rFonts w:ascii="Times New Roman"/>
                <w:b w:val="false"/>
                <w:i w:val="false"/>
                <w:color w:val="000000"/>
                <w:sz w:val="20"/>
              </w:rPr>
              <w:t>
2) скринингтік тексеруге жататын білім алушылар (нысаналы топтар) тізімінің болуы;</w:t>
            </w:r>
          </w:p>
          <w:p>
            <w:pPr>
              <w:spacing w:after="20"/>
              <w:ind w:left="20"/>
              <w:jc w:val="both"/>
            </w:pPr>
            <w:r>
              <w:rPr>
                <w:rFonts w:ascii="Times New Roman"/>
                <w:b w:val="false"/>
                <w:i w:val="false"/>
                <w:color w:val="000000"/>
                <w:sz w:val="20"/>
              </w:rPr>
              <w:t>
3) егілгенді кейіннен вакцинадан кейінгі бақылаумен иммунопрофилактиканы ұйымдастыру және жүргізу;</w:t>
            </w:r>
          </w:p>
          <w:p>
            <w:pPr>
              <w:spacing w:after="20"/>
              <w:ind w:left="20"/>
              <w:jc w:val="both"/>
            </w:pPr>
            <w:r>
              <w:rPr>
                <w:rFonts w:ascii="Times New Roman"/>
                <w:b w:val="false"/>
                <w:i w:val="false"/>
                <w:color w:val="000000"/>
                <w:sz w:val="20"/>
              </w:rPr>
              <w:t>
4) мектептің барлық қызметкерлері мен ас блогы қызметкерлерінің міндетті медициналық тексеруден өту мерзімдерінің сақталуына бақылау жүргізу;</w:t>
            </w:r>
          </w:p>
          <w:p>
            <w:pPr>
              <w:spacing w:after="20"/>
              <w:ind w:left="20"/>
              <w:jc w:val="both"/>
            </w:pPr>
            <w:r>
              <w:rPr>
                <w:rFonts w:ascii="Times New Roman"/>
                <w:b w:val="false"/>
                <w:i w:val="false"/>
                <w:color w:val="000000"/>
                <w:sz w:val="20"/>
              </w:rPr>
              <w:t xml:space="preserve">
5) есептік-есептік құжаттаманы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№______анықтамасы, № 038/е нысаны "Еңбекке уақытша жарамсыздық туралы № _____ 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жерден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операциясы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аборт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өлшемшарттар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пациенттерге хирургиялық (іш, кеуде, колопроктологиялық)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(КДК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сақтауын, байқау кезеңділігі мен мерзімдерінің, диагностикалық зерттеулердің міндетті минимумы мен еселігінің сәйкестігін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қызметкерлерінің пациенттің үйде белсенді баруына қойылатын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көмек көрсетуге қойылатын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консультациялық, диагностикалық, емдеу-профилактикалық көмек, динамикалық байқау;</w:t>
            </w:r>
          </w:p>
          <w:p>
            <w:pPr>
              <w:spacing w:after="20"/>
              <w:ind w:left="20"/>
              <w:jc w:val="both"/>
            </w:pPr>
            <w:r>
              <w:rPr>
                <w:rFonts w:ascii="Times New Roman"/>
                <w:b w:val="false"/>
                <w:i w:val="false"/>
                <w:color w:val="000000"/>
                <w:sz w:val="20"/>
              </w:rPr>
              <w:t>
2) патронаж қызметінің әмбебап-прогрессивті моделі бойынша жүкті әйелдерге, жаңа туған нәрестелерге және жас балаларға патронаждар мен белсенді бару;</w:t>
            </w:r>
          </w:p>
          <w:p>
            <w:pPr>
              <w:spacing w:after="20"/>
              <w:ind w:left="20"/>
              <w:jc w:val="both"/>
            </w:pPr>
            <w:r>
              <w:rPr>
                <w:rFonts w:ascii="Times New Roman"/>
                <w:b w:val="false"/>
                <w:i w:val="false"/>
                <w:color w:val="000000"/>
                <w:sz w:val="20"/>
              </w:rPr>
              <w:t>
3) профилактикалық егу мерзімдеріне сәйкес вакцинациялауды жоспарлау, ұйымдастыру және жүргізу;</w:t>
            </w:r>
          </w:p>
          <w:p>
            <w:pPr>
              <w:spacing w:after="20"/>
              <w:ind w:left="20"/>
              <w:jc w:val="both"/>
            </w:pPr>
            <w:r>
              <w:rPr>
                <w:rFonts w:ascii="Times New Roman"/>
                <w:b w:val="false"/>
                <w:i w:val="false"/>
                <w:color w:val="000000"/>
                <w:sz w:val="20"/>
              </w:rPr>
              <w:t>
4) көрсетілімдер болған кезде балаларды бейінді мамандарға консультацияға жіберу;</w:t>
            </w:r>
          </w:p>
          <w:p>
            <w:pPr>
              <w:spacing w:after="20"/>
              <w:ind w:left="20"/>
              <w:jc w:val="both"/>
            </w:pPr>
            <w:r>
              <w:rPr>
                <w:rFonts w:ascii="Times New Roman"/>
                <w:b w:val="false"/>
                <w:i w:val="false"/>
                <w:color w:val="000000"/>
                <w:sz w:val="20"/>
              </w:rPr>
              <w:t>
5) жіті және созылмалы ауруларды анықтау, шұғыл және жоспарлы емдеу іс-шараларын уақтылы жүргізу;</w:t>
            </w:r>
          </w:p>
          <w:p>
            <w:pPr>
              <w:spacing w:after="20"/>
              <w:ind w:left="20"/>
              <w:jc w:val="both"/>
            </w:pPr>
            <w:r>
              <w:rPr>
                <w:rFonts w:ascii="Times New Roman"/>
                <w:b w:val="false"/>
                <w:i w:val="false"/>
                <w:color w:val="000000"/>
                <w:sz w:val="20"/>
              </w:rPr>
              <w:t>
6) балаларды тәулік бойы стационарға, күндізгі стационарға жіберу және көрсетілімдер болған кезде үйде стационар ұйымдастыру;</w:t>
            </w:r>
          </w:p>
          <w:p>
            <w:pPr>
              <w:spacing w:after="20"/>
              <w:ind w:left="20"/>
              <w:jc w:val="both"/>
            </w:pPr>
            <w:r>
              <w:rPr>
                <w:rFonts w:ascii="Times New Roman"/>
                <w:b w:val="false"/>
                <w:i w:val="false"/>
                <w:color w:val="000000"/>
                <w:sz w:val="20"/>
              </w:rPr>
              <w:t>
7) диспансерлік есепте тұрған созылмалы аурулары бар балаларды динамикалық бақылау, емдеу және сауықтыру;</w:t>
            </w:r>
          </w:p>
          <w:p>
            <w:pPr>
              <w:spacing w:after="20"/>
              <w:ind w:left="20"/>
              <w:jc w:val="both"/>
            </w:pPr>
            <w:r>
              <w:rPr>
                <w:rFonts w:ascii="Times New Roman"/>
                <w:b w:val="false"/>
                <w:i w:val="false"/>
                <w:color w:val="000000"/>
                <w:sz w:val="20"/>
              </w:rPr>
              <w:t>
8) балаларды қалпына келтіру лечение және медициналық оңалту;</w:t>
            </w:r>
          </w:p>
          <w:p>
            <w:pPr>
              <w:spacing w:after="20"/>
              <w:ind w:left="20"/>
              <w:jc w:val="both"/>
            </w:pPr>
            <w:r>
              <w:rPr>
                <w:rFonts w:ascii="Times New Roman"/>
                <w:b w:val="false"/>
                <w:i w:val="false"/>
                <w:color w:val="000000"/>
                <w:sz w:val="20"/>
              </w:rPr>
              <w:t>
9) жаңа туған нәрестелер мен ерте жастағы балаларға скрининг жүргізу;</w:t>
            </w:r>
          </w:p>
          <w:p>
            <w:pPr>
              <w:spacing w:after="20"/>
              <w:ind w:left="20"/>
              <w:jc w:val="both"/>
            </w:pPr>
            <w:r>
              <w:rPr>
                <w:rFonts w:ascii="Times New Roman"/>
                <w:b w:val="false"/>
                <w:i w:val="false"/>
                <w:color w:val="000000"/>
                <w:sz w:val="20"/>
              </w:rPr>
              <w:t>
10) балаларды мектепке дейінгі немесе мектеп мекемелеріне түсер алдында сауықтыруды ұйымдастыру;</w:t>
            </w:r>
          </w:p>
          <w:p>
            <w:pPr>
              <w:spacing w:after="20"/>
              <w:ind w:left="20"/>
              <w:jc w:val="both"/>
            </w:pPr>
            <w:r>
              <w:rPr>
                <w:rFonts w:ascii="Times New Roman"/>
                <w:b w:val="false"/>
                <w:i w:val="false"/>
                <w:color w:val="000000"/>
                <w:sz w:val="20"/>
              </w:rPr>
              <w:t xml:space="preserve">
11) ата-аналармен және отбасы мүшелерімен немесе заңды өкілдерімен дұрыс тамақтану, балалар ауруларының профилактикасы және салауатты өмір салтын қалыптастыру мәселелері бойынша ақпараттық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травматолог –дәрігердің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СБЖ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ТҚЖ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неврологиялық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неврологиялық аурулары бар пациенттің КДК көрсетуі МСАК дәрігерінің немесе ТМККК шеңберінде басқа бейінді маманның жолдамасы бойынша жүзеге асырылады. МСАК дәрігерінен немесе басқа бейінді маманнан жолдама болмаған кезде, сондай-ақ пациенттердің бастамасы бойынша жүгінген кезде КДК ақылы негізде ұсынылады.</w:t>
            </w:r>
          </w:p>
          <w:p>
            <w:pPr>
              <w:spacing w:after="20"/>
              <w:ind w:left="20"/>
              <w:jc w:val="both"/>
            </w:pPr>
            <w:r>
              <w:rPr>
                <w:rFonts w:ascii="Times New Roman"/>
                <w:b w:val="false"/>
                <w:i w:val="false"/>
                <w:color w:val="000000"/>
                <w:sz w:val="20"/>
              </w:rPr>
              <w:t>
2) МСАК дәрігері немесе басқа бейінді маман КДК көрсеткен невропатолог дәрігердің ұсынымдарына сәйкес консультациялық-диагностикалық қорытынды алғаннан кейін пациентті одан әрі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дәрігердің қарауы, бүйректің зақымдану белгілерін анықтау және аурулардың сатысын, этиологиясы мен белсенділік дәрежесін анықтау үшін КХ бойынша клиникалық-диагностикалық зерттеулер жүргізу;</w:t>
            </w:r>
          </w:p>
          <w:p>
            <w:pPr>
              <w:spacing w:after="20"/>
              <w:ind w:left="20"/>
              <w:jc w:val="both"/>
            </w:pPr>
            <w:r>
              <w:rPr>
                <w:rFonts w:ascii="Times New Roman"/>
                <w:b w:val="false"/>
                <w:i w:val="false"/>
                <w:color w:val="000000"/>
                <w:sz w:val="20"/>
              </w:rPr>
              <w:t>
2) пациентті медициналық ақпараттық жүйеге (бұдан әрі-МАЖ) деректерді енгізе отырып, № 097/е нысаны бойынша амбулаториялық пациенттің медициналық картасынан үзінді көшірмені ресімдей отырып, консультациялық – диагностикалық көмек көрсетуге жіберу;</w:t>
            </w:r>
          </w:p>
          <w:p>
            <w:pPr>
              <w:spacing w:after="20"/>
              <w:ind w:left="20"/>
              <w:jc w:val="both"/>
            </w:pPr>
            <w:r>
              <w:rPr>
                <w:rFonts w:ascii="Times New Roman"/>
                <w:b w:val="false"/>
                <w:i w:val="false"/>
                <w:color w:val="000000"/>
                <w:sz w:val="20"/>
              </w:rPr>
              <w:t>
3) даму қаупі топтарын қалыптастыруды, сатысы мен нозологиялық нысандарына байланысты Созылмалы бүйрек ауруы (бұдан әрі- СБА) асқынуларының дамуы мен дамуының профилактикасын, сондай-ақ бүйрек аурулары бар пациенттерді есепке алуды және динамикалық байқауды МСАК мамандары КХ бойынша нефрологтардың ұсынымдарын ескере отырып жүргізеді;</w:t>
            </w:r>
          </w:p>
          <w:p>
            <w:pPr>
              <w:spacing w:after="20"/>
              <w:ind w:left="20"/>
              <w:jc w:val="both"/>
            </w:pPr>
            <w:r>
              <w:rPr>
                <w:rFonts w:ascii="Times New Roman"/>
                <w:b w:val="false"/>
                <w:i w:val="false"/>
                <w:color w:val="000000"/>
                <w:sz w:val="20"/>
              </w:rPr>
              <w:t>
4) нефролог дәрігерлердің және КХ бойынша Мультидисциплинарлы топ (бұдан әрі- МТ) ұсынымдарын ескере отырып, мамандандырылған медициналық көмек және ЖТМК көрсету үшін МҰ-ға емдеуге жатқызуға іріктеу және жіберу;</w:t>
            </w:r>
          </w:p>
          <w:p>
            <w:pPr>
              <w:spacing w:after="20"/>
              <w:ind w:left="20"/>
              <w:jc w:val="both"/>
            </w:pPr>
            <w:r>
              <w:rPr>
                <w:rFonts w:ascii="Times New Roman"/>
                <w:b w:val="false"/>
                <w:i w:val="false"/>
                <w:color w:val="000000"/>
                <w:sz w:val="20"/>
              </w:rPr>
              <w:t>
5) аурудың белсенділігін мониторингілеуді, иммуносупрессивті терапияны бақылауды және түзетуді қамтитын, әртүрлі генездегі бүйректері зақымданған, оның ішінде операциядан кейінгі (трансплантациядан кейінгі) кезеңде пациенттерді динамикалық бақылау;</w:t>
            </w:r>
          </w:p>
          <w:p>
            <w:pPr>
              <w:spacing w:after="20"/>
              <w:ind w:left="20"/>
              <w:jc w:val="both"/>
            </w:pPr>
            <w:r>
              <w:rPr>
                <w:rFonts w:ascii="Times New Roman"/>
                <w:b w:val="false"/>
                <w:i w:val="false"/>
                <w:color w:val="000000"/>
                <w:sz w:val="20"/>
              </w:rPr>
              <w:t>
6) нефрологиялық аурулары, СБА және жіті бүйрек жеткіліксіздігі (бұдан әрі- ЖБФЖ) бар, оның ішінде диализ терапиясын алатын және бүйрек трансплантациясынан кейін операция жасаған пациенттерді медициналық оңалту (иммуносупрессивті терапия препараттарының концентрациясын мониторингтеуді, инфекциялық асқынулардың профилактикасын және уақтылы анықтауды қоса алғанда);</w:t>
            </w:r>
          </w:p>
          <w:p>
            <w:pPr>
              <w:spacing w:after="20"/>
              <w:ind w:left="20"/>
              <w:jc w:val="both"/>
            </w:pPr>
            <w:r>
              <w:rPr>
                <w:rFonts w:ascii="Times New Roman"/>
                <w:b w:val="false"/>
                <w:i w:val="false"/>
                <w:color w:val="000000"/>
                <w:sz w:val="20"/>
              </w:rPr>
              <w:t>
7)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бүйрек аурулары бар пациенттерді (Бүйрек алмастыру терапиясы пациенттерін қоса алғанда) дәрілік заттармен қамтамасыз етуді ұйымдастыру және мониторингілеу</w:t>
            </w:r>
          </w:p>
          <w:p>
            <w:pPr>
              <w:spacing w:after="20"/>
              <w:ind w:left="20"/>
              <w:jc w:val="both"/>
            </w:pPr>
            <w:r>
              <w:rPr>
                <w:rFonts w:ascii="Times New Roman"/>
                <w:b w:val="false"/>
                <w:i w:val="false"/>
                <w:color w:val="000000"/>
                <w:sz w:val="20"/>
              </w:rPr>
              <w:t>
8) еңбекке уақытша жарамсыздыққа сараптама жүргізу</w:t>
            </w:r>
          </w:p>
          <w:p>
            <w:pPr>
              <w:spacing w:after="20"/>
              <w:ind w:left="20"/>
              <w:jc w:val="both"/>
            </w:pPr>
            <w:r>
              <w:rPr>
                <w:rFonts w:ascii="Times New Roman"/>
                <w:b w:val="false"/>
                <w:i w:val="false"/>
                <w:color w:val="000000"/>
                <w:sz w:val="20"/>
              </w:rPr>
              <w:t>
9) мүгедектікті анықтау және белгілеу үшін медициналық-әлеуметтік сараптама жүргізуге жолдама</w:t>
            </w:r>
          </w:p>
          <w:p>
            <w:pPr>
              <w:spacing w:after="20"/>
              <w:ind w:left="20"/>
              <w:jc w:val="both"/>
            </w:pPr>
            <w:r>
              <w:rPr>
                <w:rFonts w:ascii="Times New Roman"/>
                <w:b w:val="false"/>
                <w:i w:val="false"/>
                <w:color w:val="000000"/>
                <w:sz w:val="20"/>
              </w:rPr>
              <w:t xml:space="preserve">
10) rifle (Райфл) бойынша ЖБЖ халықаралық жіктемесі бойынша 1-5 сатыдағы СБА, барлық сатыдағы ЖБЖ бар пациенттердің деректерін тіркеу және тұрақты енгізу: Risk (тәуекел), Injury (Инжури), Failure (Failee), Lost (Лост), End Stage Renal Disease (Энд Стейдж Ренал Дизиз) медициналық ұйымның ақпараттық жүйесінде СБА сатысын көрсетумен, мониторинг үшін, бүйрек алмастыру терапиясы уақтылы басталуымен және пациенттер маршрутының сабақтастығын қамтамасыз етумен. АЖ болмаған немесе болмаған кезде пациенттерді тіркеу СБА электрондық тіркеліміне жүзеге асырылады. </w:t>
            </w:r>
          </w:p>
          <w:p>
            <w:pPr>
              <w:spacing w:after="20"/>
              <w:ind w:left="20"/>
              <w:jc w:val="both"/>
            </w:pPr>
            <w:r>
              <w:rPr>
                <w:rFonts w:ascii="Times New Roman"/>
                <w:b w:val="false"/>
                <w:i w:val="false"/>
                <w:color w:val="000000"/>
                <w:sz w:val="20"/>
              </w:rPr>
              <w:t>
СБА бар пациенттерді 1-ден 3а сатыға дейін тіркеуді жыл сайын жалпы практика дәрігерлері (отбасылық дәрігерлер), учаскелік терапевттер, педиатрлар МСАК деңгейінде жүргізеді. СБА 3б-5 сатысы бар пациенттерді тіркеуді емхананың, кабинеттің, нефрологиялық орталықтың нефролог дәрігерлері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нейрохирургиялық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МСАК дәрігері:</w:t>
            </w:r>
          </w:p>
          <w:p>
            <w:pPr>
              <w:spacing w:after="20"/>
              <w:ind w:left="20"/>
              <w:jc w:val="both"/>
            </w:pPr>
            <w:r>
              <w:rPr>
                <w:rFonts w:ascii="Times New Roman"/>
                <w:b w:val="false"/>
                <w:i w:val="false"/>
                <w:color w:val="000000"/>
                <w:sz w:val="20"/>
              </w:rPr>
              <w:t>
- орталық және перифериялық нерв жүйесінің нейрохирургиялық аурулары мен жарақаттарының шағымдары мен белгілері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қайталама деңгейде медициналық көмек көрсететін денсаулық сақтау ұйымының нейрохирургіне жібереді. Жолдама медициналық ақпараттық жүйелерде электрондық нысанда ресімделеді;</w:t>
            </w:r>
          </w:p>
          <w:p>
            <w:pPr>
              <w:spacing w:after="20"/>
              <w:ind w:left="20"/>
              <w:jc w:val="both"/>
            </w:pPr>
            <w:r>
              <w:rPr>
                <w:rFonts w:ascii="Times New Roman"/>
                <w:b w:val="false"/>
                <w:i w:val="false"/>
                <w:color w:val="000000"/>
                <w:sz w:val="20"/>
              </w:rPr>
              <w:t>
- КХ бойынша нейрохирургиялық аурулардың белгіленген диагнозы бар пациенттерді және нейрохирургтың ұсынымдарын динамикалық бақылауды жүзеге асырады;</w:t>
            </w:r>
          </w:p>
          <w:p>
            <w:pPr>
              <w:spacing w:after="20"/>
              <w:ind w:left="20"/>
              <w:jc w:val="both"/>
            </w:pPr>
            <w:r>
              <w:rPr>
                <w:rFonts w:ascii="Times New Roman"/>
                <w:b w:val="false"/>
                <w:i w:val="false"/>
                <w:color w:val="000000"/>
                <w:sz w:val="20"/>
              </w:rPr>
              <w:t>
- айғақтар бойынша ауруханаға жатқызуға жібереді.</w:t>
            </w:r>
          </w:p>
          <w:p>
            <w:pPr>
              <w:spacing w:after="20"/>
              <w:ind w:left="20"/>
              <w:jc w:val="both"/>
            </w:pPr>
            <w:r>
              <w:rPr>
                <w:rFonts w:ascii="Times New Roman"/>
                <w:b w:val="false"/>
                <w:i w:val="false"/>
                <w:color w:val="000000"/>
                <w:sz w:val="20"/>
              </w:rPr>
              <w:t>
2) амбулаториялық жағдайларда нейрохирургиялық көмек қайталама деңгейде консультациялық-диагностикалық көмек түрінде көрсетіледі және оған мыналар кіреді:</w:t>
            </w:r>
          </w:p>
          <w:p>
            <w:pPr>
              <w:spacing w:after="20"/>
              <w:ind w:left="20"/>
              <w:jc w:val="both"/>
            </w:pPr>
            <w:r>
              <w:rPr>
                <w:rFonts w:ascii="Times New Roman"/>
                <w:b w:val="false"/>
                <w:i w:val="false"/>
                <w:color w:val="000000"/>
                <w:sz w:val="20"/>
              </w:rPr>
              <w:t>
1) нейрохирургті тексеру;</w:t>
            </w:r>
          </w:p>
          <w:p>
            <w:pPr>
              <w:spacing w:after="20"/>
              <w:ind w:left="20"/>
              <w:jc w:val="both"/>
            </w:pPr>
            <w:r>
              <w:rPr>
                <w:rFonts w:ascii="Times New Roman"/>
                <w:b w:val="false"/>
                <w:i w:val="false"/>
                <w:color w:val="000000"/>
                <w:sz w:val="20"/>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p>
            <w:pPr>
              <w:spacing w:after="20"/>
              <w:ind w:left="20"/>
              <w:jc w:val="both"/>
            </w:pPr>
            <w:r>
              <w:rPr>
                <w:rFonts w:ascii="Times New Roman"/>
                <w:b w:val="false"/>
                <w:i w:val="false"/>
                <w:color w:val="000000"/>
                <w:sz w:val="20"/>
              </w:rPr>
              <w:t>
3) КХ бойынша анықталған ауру бойынша емдеуді таңдау және тағайындау;</w:t>
            </w:r>
          </w:p>
          <w:p>
            <w:pPr>
              <w:spacing w:after="20"/>
              <w:ind w:left="20"/>
              <w:jc w:val="both"/>
            </w:pPr>
            <w:r>
              <w:rPr>
                <w:rFonts w:ascii="Times New Roman"/>
                <w:b w:val="false"/>
                <w:i w:val="false"/>
                <w:color w:val="000000"/>
                <w:sz w:val="20"/>
              </w:rPr>
              <w:t>
4) мамандандырылған медициналық көмек көрсету үшін, оның ішінде стационарлық жағдайларда ЖТМ қолдана отырып, шұғыл көрсеткіштер бойынша емдеуге жатқызуға жіберу;</w:t>
            </w:r>
          </w:p>
          <w:p>
            <w:pPr>
              <w:spacing w:after="20"/>
              <w:ind w:left="20"/>
              <w:jc w:val="both"/>
            </w:pPr>
            <w:r>
              <w:rPr>
                <w:rFonts w:ascii="Times New Roman"/>
                <w:b w:val="false"/>
                <w:i w:val="false"/>
                <w:color w:val="000000"/>
                <w:sz w:val="20"/>
              </w:rPr>
              <w:t>
5)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жіберу;</w:t>
            </w:r>
          </w:p>
          <w:p>
            <w:pPr>
              <w:spacing w:after="20"/>
              <w:ind w:left="20"/>
              <w:jc w:val="both"/>
            </w:pPr>
            <w:r>
              <w:rPr>
                <w:rFonts w:ascii="Times New Roman"/>
                <w:b w:val="false"/>
                <w:i w:val="false"/>
                <w:color w:val="000000"/>
                <w:sz w:val="20"/>
              </w:rPr>
              <w:t>
6) еңбекке уақытша жарамсыздыққа сараптама жүргізу, еңбекке уақытша жарамсыздық туралы парақ немесе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сараптамалық қорытындысы туралы хабарламаны негізді ресімдеу, № 031/е нысаны (ағзаның жай-күйін және тіршілік әрекетін шектеу дәрежесін кешенді бағалау үшін деректердің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жүргізудің сақталуын растайтын медициналық құжаттамада жазбаның болуы:</w:t>
            </w:r>
          </w:p>
          <w:p>
            <w:pPr>
              <w:spacing w:after="20"/>
              <w:ind w:left="20"/>
              <w:jc w:val="both"/>
            </w:pPr>
            <w:r>
              <w:rPr>
                <w:rFonts w:ascii="Times New Roman"/>
                <w:b w:val="false"/>
                <w:i w:val="false"/>
                <w:color w:val="000000"/>
                <w:sz w:val="20"/>
              </w:rPr>
              <w:t>
1) 5 жасқа дейінгі балаларға, оның ішінде жаңа туған нәрестелерге;</w:t>
            </w:r>
          </w:p>
          <w:p>
            <w:pPr>
              <w:spacing w:after="20"/>
              <w:ind w:left="20"/>
              <w:jc w:val="both"/>
            </w:pPr>
            <w:r>
              <w:rPr>
                <w:rFonts w:ascii="Times New Roman"/>
                <w:b w:val="false"/>
                <w:i w:val="false"/>
                <w:color w:val="000000"/>
                <w:sz w:val="20"/>
              </w:rPr>
              <w:t>
2) жүкті әйелдер мен босанған әйелдерге;</w:t>
            </w:r>
          </w:p>
          <w:p>
            <w:pPr>
              <w:spacing w:after="20"/>
              <w:ind w:left="20"/>
              <w:jc w:val="both"/>
            </w:pPr>
            <w:r>
              <w:rPr>
                <w:rFonts w:ascii="Times New Roman"/>
                <w:b w:val="false"/>
                <w:i w:val="false"/>
                <w:color w:val="000000"/>
                <w:sz w:val="20"/>
              </w:rPr>
              <w:t>
3) 5 жасқа дейінгі балалары бар отбасыларға, жүкті әйелдерге немесе олардың өміріне, денсаулығына және қауіпсіздігіне қауіп төндіретін медициналық немесе әлеуметтік сипаттағы тәуекелдер анықталған босанған әйелдерге;</w:t>
            </w:r>
          </w:p>
          <w:p>
            <w:pPr>
              <w:spacing w:after="20"/>
              <w:ind w:left="20"/>
              <w:jc w:val="both"/>
            </w:pPr>
            <w:r>
              <w:rPr>
                <w:rFonts w:ascii="Times New Roman"/>
                <w:b w:val="false"/>
                <w:i w:val="false"/>
                <w:color w:val="000000"/>
                <w:sz w:val="20"/>
              </w:rPr>
              <w:t>
4) қозғалысын шектеу кезінде асқынудан тыс созылмалы аурулары бар пациенттерге;</w:t>
            </w:r>
          </w:p>
          <w:p>
            <w:pPr>
              <w:spacing w:after="20"/>
              <w:ind w:left="20"/>
              <w:jc w:val="both"/>
            </w:pPr>
            <w:r>
              <w:rPr>
                <w:rFonts w:ascii="Times New Roman"/>
                <w:b w:val="false"/>
                <w:i w:val="false"/>
                <w:color w:val="000000"/>
                <w:sz w:val="20"/>
              </w:rPr>
              <w:t>
5) паллиативтік көмекке мұқтаж пациенттерге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маманының үйде пациенттің белсенді баруын растайтын медициналық құжаттамада жазбаның болуы:</w:t>
            </w:r>
          </w:p>
          <w:p>
            <w:pPr>
              <w:spacing w:after="20"/>
              <w:ind w:left="20"/>
              <w:jc w:val="both"/>
            </w:pPr>
            <w:r>
              <w:rPr>
                <w:rFonts w:ascii="Times New Roman"/>
                <w:b w:val="false"/>
                <w:i w:val="false"/>
                <w:color w:val="000000"/>
                <w:sz w:val="20"/>
              </w:rPr>
              <w:t>
1) қозғалысын шектеу кезінде стационардан шығару немесе жедел медициналық жәрдем станциясынан, ауыр жағдайы бар пациенттерден ақпарат (активтер) беру;</w:t>
            </w:r>
          </w:p>
          <w:p>
            <w:pPr>
              <w:spacing w:after="20"/>
              <w:ind w:left="20"/>
              <w:jc w:val="both"/>
            </w:pPr>
            <w:r>
              <w:rPr>
                <w:rFonts w:ascii="Times New Roman"/>
                <w:b w:val="false"/>
                <w:i w:val="false"/>
                <w:color w:val="000000"/>
                <w:sz w:val="20"/>
              </w:rPr>
              <w:t>
2) жүкті әйелдер мен босанған әйелдің белгіленген күннен кейін 3 күн ішінде қабылдауға келмеуі;</w:t>
            </w:r>
          </w:p>
          <w:p>
            <w:pPr>
              <w:spacing w:after="20"/>
              <w:ind w:left="20"/>
              <w:jc w:val="both"/>
            </w:pPr>
            <w:r>
              <w:rPr>
                <w:rFonts w:ascii="Times New Roman"/>
                <w:b w:val="false"/>
                <w:i w:val="false"/>
                <w:color w:val="000000"/>
                <w:sz w:val="20"/>
              </w:rPr>
              <w:t>
3) тіркелген мәртебесіне қарамастан, акушерлік-гинекологиялық көмек көрсететін денсаулық сақтау ұйымдарынан келіп түскен мәліметтер бойынша қызмет көрсетілетін аумаққа перзентхана келген;</w:t>
            </w:r>
          </w:p>
          <w:p>
            <w:pPr>
              <w:spacing w:after="20"/>
              <w:ind w:left="20"/>
              <w:jc w:val="both"/>
            </w:pPr>
            <w:r>
              <w:rPr>
                <w:rFonts w:ascii="Times New Roman"/>
                <w:b w:val="false"/>
                <w:i w:val="false"/>
                <w:color w:val="000000"/>
                <w:sz w:val="20"/>
              </w:rPr>
              <w:t>
4) жұқпалы ауру эпидемиясының, оның ішінде вакцинациядан бас тартқан немесе жұқпалы аурумен ауыратын науқастарды анықтаған адамдардың, олармен байланыста болған адамдардың және жұқпалы ауруға күдікті адамдардың пайда болу қаупіне үй-жайларды аралау жолымен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шақыруға қызмет көрсету үшін айғақтардың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топтарға профилактикалық медициналық тексерулер жүргізуді қамтамасыз ету және мінез құлық қауіп факторларын ерте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паллиативтік көмек және мейіргерлік күтім қызметтерін ұйымдастыруды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емдеудің, медициналық оңалтудың арнайы әдістерін талап ететін аурулар кезінде амбулаториялық жағдайларда мамандандырылған медициналық көмек көрсетуді қамтамасыз ету туралы растайтын медициналық құжаттамада жазбаның болуы:</w:t>
            </w:r>
          </w:p>
          <w:p>
            <w:pPr>
              <w:spacing w:after="20"/>
              <w:ind w:left="20"/>
              <w:jc w:val="both"/>
            </w:pPr>
            <w:r>
              <w:rPr>
                <w:rFonts w:ascii="Times New Roman"/>
                <w:b w:val="false"/>
                <w:i w:val="false"/>
                <w:color w:val="000000"/>
                <w:sz w:val="20"/>
              </w:rPr>
              <w:t>
шығу орны бойынша, оның ішінде үйде;</w:t>
            </w:r>
          </w:p>
          <w:p>
            <w:pPr>
              <w:spacing w:after="20"/>
              <w:ind w:left="20"/>
              <w:jc w:val="both"/>
            </w:pPr>
            <w:r>
              <w:rPr>
                <w:rFonts w:ascii="Times New Roman"/>
                <w:b w:val="false"/>
                <w:i w:val="false"/>
                <w:color w:val="000000"/>
                <w:sz w:val="20"/>
              </w:rPr>
              <w:t>
жылжымалы медициналық кешендерде, медициналық пойыздарда;</w:t>
            </w:r>
          </w:p>
          <w:p>
            <w:pPr>
              <w:spacing w:after="20"/>
              <w:ind w:left="20"/>
              <w:jc w:val="both"/>
            </w:pPr>
            <w:r>
              <w:rPr>
                <w:rFonts w:ascii="Times New Roman"/>
                <w:b w:val="false"/>
                <w:i w:val="false"/>
                <w:color w:val="000000"/>
                <w:sz w:val="20"/>
              </w:rPr>
              <w:t>
білім беру ұйымдарында;</w:t>
            </w:r>
          </w:p>
          <w:p>
            <w:pPr>
              <w:spacing w:after="20"/>
              <w:ind w:left="20"/>
              <w:jc w:val="both"/>
            </w:pPr>
            <w:r>
              <w:rPr>
                <w:rFonts w:ascii="Times New Roman"/>
                <w:b w:val="false"/>
                <w:i w:val="false"/>
                <w:color w:val="000000"/>
                <w:sz w:val="20"/>
              </w:rPr>
              <w:t>
қашықтықтан медициналық қызмет көрсету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жеріне қарамастан барлық пациенттерге профилактиканы, диагностиканы және емдеуді қамтитын МСАК қызметтерін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 көрсететін медициналық қызметтер тізбесі бойынша дәрігердің қатысуын талап етпейтін аурулар кезінде немесе жағдайларда орта медицина қызметкерлерінің дәрігерге дейінгі медициналық көмек көрсетуін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 көрсететін медициналық қызметтер тізбесі бойынша білікті медициналық көмек көрсетуді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шақыруды қамтамасыз етуді және шұғыл түрде пациентті бейіні бойынша тәулік бойғы стационарға шұғыл жағдайға байланысты МСАК ұйымына жүгінген кезде жолдауы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бастапқы және қайталама деңгейіндегі мамандарды жібермей ТМККК шеңберінде және (немесе) МӘМС жүйесінде амбулаториялық жағдайларда мамандандырылған медициналық көмек көрсетудің сақталуын қамтамасыз 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жағдайлар мен жарақаттар, оның ішінде офтальмологиялық, оториноларингологиялық және басқа да жарақаттар кезінде;</w:t>
            </w:r>
          </w:p>
          <w:p>
            <w:pPr>
              <w:spacing w:after="20"/>
              <w:ind w:left="20"/>
              <w:jc w:val="both"/>
            </w:pPr>
            <w:r>
              <w:rPr>
                <w:rFonts w:ascii="Times New Roman"/>
                <w:b w:val="false"/>
                <w:i w:val="false"/>
                <w:color w:val="000000"/>
                <w:sz w:val="20"/>
              </w:rPr>
              <w:t>
2) пациент шұғыл және жоспарлы стоматологиялық көмек көрсету жөнінде жүгінген кезде;</w:t>
            </w:r>
          </w:p>
          <w:p>
            <w:pPr>
              <w:spacing w:after="20"/>
              <w:ind w:left="20"/>
              <w:jc w:val="both"/>
            </w:pPr>
            <w:r>
              <w:rPr>
                <w:rFonts w:ascii="Times New Roman"/>
                <w:b w:val="false"/>
                <w:i w:val="false"/>
                <w:color w:val="000000"/>
                <w:sz w:val="20"/>
              </w:rPr>
              <w:t>
3) пациент дерматовенерологиялық бейіндегі аурулар бойынша бейінді маманға жүгінген кезде;</w:t>
            </w:r>
          </w:p>
          <w:p>
            <w:pPr>
              <w:spacing w:after="20"/>
              <w:ind w:left="20"/>
              <w:jc w:val="both"/>
            </w:pPr>
            <w:r>
              <w:rPr>
                <w:rFonts w:ascii="Times New Roman"/>
                <w:b w:val="false"/>
                <w:i w:val="false"/>
                <w:color w:val="000000"/>
                <w:sz w:val="20"/>
              </w:rPr>
              <w:t>
4) жүктілік бойынша есепке қою жағдайларын қоспағанда, пациент акушер-гинекологқа және тіркелген жері бойынша психологқа жүгінген кезде;</w:t>
            </w:r>
          </w:p>
          <w:p>
            <w:pPr>
              <w:spacing w:after="20"/>
              <w:ind w:left="20"/>
              <w:jc w:val="both"/>
            </w:pPr>
            <w:r>
              <w:rPr>
                <w:rFonts w:ascii="Times New Roman"/>
                <w:b w:val="false"/>
                <w:i w:val="false"/>
                <w:color w:val="000000"/>
                <w:sz w:val="20"/>
              </w:rPr>
              <w:t>
5) пациент онкологиялық және гематологиялық бейіндегі ауруға күдік бойынша бейінді маманға жүгінген кезде;</w:t>
            </w:r>
          </w:p>
          <w:p>
            <w:pPr>
              <w:spacing w:after="20"/>
              <w:ind w:left="20"/>
              <w:jc w:val="both"/>
            </w:pPr>
            <w:r>
              <w:rPr>
                <w:rFonts w:ascii="Times New Roman"/>
                <w:b w:val="false"/>
                <w:i w:val="false"/>
                <w:color w:val="000000"/>
                <w:sz w:val="20"/>
              </w:rPr>
              <w:t>
6) пациент жастар денсаулық орталықтарына жүгінген кезде;</w:t>
            </w:r>
          </w:p>
          <w:p>
            <w:pPr>
              <w:spacing w:after="20"/>
              <w:ind w:left="20"/>
              <w:jc w:val="both"/>
            </w:pPr>
            <w:r>
              <w:rPr>
                <w:rFonts w:ascii="Times New Roman"/>
                <w:b w:val="false"/>
                <w:i w:val="false"/>
                <w:color w:val="000000"/>
                <w:sz w:val="20"/>
              </w:rPr>
              <w:t>
7) пациент динамикалық байқау ауруының бейіні бойынша денсаулық сақтау ұйымына бейінді маманға жүгінген кезде;</w:t>
            </w:r>
          </w:p>
          <w:p>
            <w:pPr>
              <w:spacing w:after="20"/>
              <w:ind w:left="20"/>
              <w:jc w:val="both"/>
            </w:pPr>
            <w:r>
              <w:rPr>
                <w:rFonts w:ascii="Times New Roman"/>
                <w:b w:val="false"/>
                <w:i w:val="false"/>
                <w:color w:val="000000"/>
                <w:sz w:val="20"/>
              </w:rPr>
              <w:t>
8) бейінді маманға ауруға байланысты бір рет жүгінген жағдайда, сондай-ақ ісікке күдік болған кезде;</w:t>
            </w:r>
          </w:p>
          <w:p>
            <w:pPr>
              <w:spacing w:after="20"/>
              <w:ind w:left="20"/>
              <w:jc w:val="both"/>
            </w:pPr>
            <w:r>
              <w:rPr>
                <w:rFonts w:ascii="Times New Roman"/>
                <w:b w:val="false"/>
                <w:i w:val="false"/>
                <w:color w:val="000000"/>
                <w:sz w:val="20"/>
              </w:rPr>
              <w:t>
9) жылжымалы медициналық кешендермен және медициналық поездармен қызметтер көрсету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бар науқастардың қатерлі ісікке дейінгі және онкологиялық аурулардың алдын алу және белсенді ерте анықтау жөніндегі іс-шаралар кешенін ұйымдастыруды және жүргізуді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4- қосымша</w:t>
            </w:r>
          </w:p>
        </w:tc>
      </w:tr>
    </w:tbl>
    <w:bookmarkStart w:name="z82" w:id="159"/>
    <w:p>
      <w:pPr>
        <w:spacing w:after="0"/>
        <w:ind w:left="0"/>
        <w:jc w:val="left"/>
      </w:pPr>
      <w:r>
        <w:rPr>
          <w:rFonts w:ascii="Times New Roman"/>
          <w:b/>
          <w:i w:val="false"/>
          <w:color w:val="000000"/>
        </w:rPr>
        <w:t xml:space="preserve"> Тексеру парағы</w:t>
      </w:r>
    </w:p>
    <w:bookmarkEnd w:id="159"/>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 босандыру және (немесе) өз құрамында босандыру бөлімшелері және</w:t>
      </w:r>
    </w:p>
    <w:p>
      <w:pPr>
        <w:spacing w:after="0"/>
        <w:ind w:left="0"/>
        <w:jc w:val="both"/>
      </w:pPr>
      <w:r>
        <w:rPr>
          <w:rFonts w:ascii="Times New Roman"/>
          <w:b w:val="false"/>
          <w:i w:val="false"/>
          <w:color w:val="000000"/>
          <w:sz w:val="28"/>
        </w:rPr>
        <w:t xml:space="preserve"> жаңа туған нәрестелерпатологиясы бөлімшелері бар стационарлық ұйымдар субъектілерге</w:t>
      </w:r>
    </w:p>
    <w:p>
      <w:pPr>
        <w:spacing w:after="0"/>
        <w:ind w:left="0"/>
        <w:jc w:val="both"/>
      </w:pPr>
      <w:r>
        <w:rPr>
          <w:rFonts w:ascii="Times New Roman"/>
          <w:b w:val="false"/>
          <w:i w:val="false"/>
          <w:color w:val="000000"/>
          <w:sz w:val="28"/>
        </w:rPr>
        <w:t xml:space="preserve"> (объектілерге) қатысты бақылау мен қадағалау субъектілерінің (объектілерінің) біртекті</w:t>
      </w:r>
    </w:p>
    <w:p>
      <w:pPr>
        <w:spacing w:after="0"/>
        <w:ind w:left="0"/>
        <w:jc w:val="both"/>
      </w:pPr>
      <w:r>
        <w:rPr>
          <w:rFonts w:ascii="Times New Roman"/>
          <w:b w:val="false"/>
          <w:i w:val="false"/>
          <w:color w:val="000000"/>
          <w:sz w:val="28"/>
        </w:rPr>
        <w:t xml:space="preserve">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технологиялық қызметтер көрсетуі, оның ішінде экстракорпоралды ұрықтандыру (бұдан әрі – ЭКҰ) кезінде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ортақ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туралы медициналық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құжаттамада растайтын жазбаның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 </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көрсеткіштері туралы медициналық құжаттамада растайтын жазбаның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xml:space="preserve">
 1) жоспарлы тәртіппен-МСАК немесе басқа денсаулық сақтау ұйымы мамандарының жолдамасы бойынша: </w:t>
            </w:r>
          </w:p>
          <w:p>
            <w:pPr>
              <w:spacing w:after="20"/>
              <w:ind w:left="20"/>
              <w:jc w:val="both"/>
            </w:pPr>
            <w:r>
              <w:rPr>
                <w:rFonts w:ascii="Times New Roman"/>
                <w:b w:val="false"/>
                <w:i w:val="false"/>
                <w:color w:val="000000"/>
                <w:sz w:val="20"/>
              </w:rPr>
              <w:t>
2) шұғыл көрсеткіштер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 күні, одан кейін-күн сайын бөлімше меңгерушісінің ауыр науқастарды қарап – тексеруді жүргізгені туралы растайтын медициналық құжаттамада жазбаның болуы. Орташа ауыр науқастар аптасына кемінде бір рет тексеріледі. Жазбаларды енгізетін медицина қызметкерін міндетті түрде сәйкестендіре отырып, пациентті жүргізудің одан әрі тактикасы бойынша ұсынымдарды көрсете отырып, медициналық картада тіркелген пациентті қарау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емделушілерді емдеуші дәрігердің күнделікті қарап-тексеруі туралы растайтын медициналық құжаттамада жазбаның болуы. Тексеру және кезекші дәрігер қосымша диагностикалық және емдік манипуляцияларды тағайындау кезінде медициналық картада тиісті жазбалардың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негіздемесімен қабылдау бөлімшесінің дәрігері берген медициналық қорытындының болуы.</w:t>
            </w:r>
          </w:p>
          <w:p>
            <w:pPr>
              <w:spacing w:after="20"/>
              <w:ind w:left="20"/>
              <w:jc w:val="both"/>
            </w:pPr>
            <w:r>
              <w:rPr>
                <w:rFonts w:ascii="Times New Roman"/>
                <w:b w:val="false"/>
                <w:i w:val="false"/>
                <w:color w:val="000000"/>
                <w:sz w:val="20"/>
              </w:rPr>
              <w:t>
Пациенттің тіркелген жері бойынша МСАК ұйымына қабылдау бөлімшесінің мейіргері жіберген активтің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еңбекке уақытша жарамсыздық туралы парақ пен анықтама беру кезінде мынадай талаптардың сақталғаны туралы растайтын медициналық құжаттаманың болуы:</w:t>
            </w:r>
          </w:p>
          <w:p>
            <w:pPr>
              <w:spacing w:after="20"/>
              <w:ind w:left="20"/>
              <w:jc w:val="both"/>
            </w:pPr>
            <w:r>
              <w:rPr>
                <w:rFonts w:ascii="Times New Roman"/>
                <w:b w:val="false"/>
                <w:i w:val="false"/>
                <w:color w:val="000000"/>
                <w:sz w:val="20"/>
              </w:rPr>
              <w:t>
-жүктілік және босану бойынша еңбекке уақытша жарамсыздық парағын немесе анықтамасын медицина қызметкері (акушер - гинеколог дәрігері), ал ол болмаған кезде-дәрігер жүктіліктің отыз аптасынан бастап күнтізбелік бір жүз жиырма алты күнге (босанғанға дейін күнтізбелік жетпіс күн және босанғаннан кейін күнтізбелік елу алты күн) ұзақтыққа дәрігерлік-консультациялық комиссияның (бұдан әрі - ДКК) қорытындысынан кейін бөлімше меңгерушісімен бірлесіп береді) қалыпты босану кезінде.</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жүктілік және босану бойынша еңбекке жарамсыздық парағы немесе анықтамасы қалыпты босану кезінде ұзақтығы күнтізбелік жүз жетпіс күн (босанғанға дейін күнтізбелік тоқсан бір күн және босанғаннан кейін күнтізбелік жетпіс тоғыз күн) жиырма жеті аптадан бастап беріледі;</w:t>
            </w:r>
          </w:p>
          <w:p>
            <w:pPr>
              <w:spacing w:after="20"/>
              <w:ind w:left="20"/>
              <w:jc w:val="both"/>
            </w:pPr>
            <w:r>
              <w:rPr>
                <w:rFonts w:ascii="Times New Roman"/>
                <w:b w:val="false"/>
                <w:i w:val="false"/>
                <w:color w:val="000000"/>
                <w:sz w:val="20"/>
              </w:rPr>
              <w:t xml:space="preserve">
2) Қазақстан Республикасының шегінде тұрақты тұрғылықты жерінен уақытша кеткен әйелдерге жүктілігі және босануы бойынша еңбекке уақытша жарамсыздық парағы немесе анықтамасы босанған медициналық ұйымда немесе босану көмекшісі ұйымының үзіндісіне (айырбастау картасына) сәйкес бақылау орны бойынша әйелдер консультациясында (кабинетінде) беріледі (ұзартылады) </w:t>
            </w:r>
          </w:p>
          <w:p>
            <w:pPr>
              <w:spacing w:after="20"/>
              <w:ind w:left="20"/>
              <w:jc w:val="both"/>
            </w:pPr>
            <w:r>
              <w:rPr>
                <w:rFonts w:ascii="Times New Roman"/>
                <w:b w:val="false"/>
                <w:i w:val="false"/>
                <w:color w:val="000000"/>
                <w:sz w:val="20"/>
              </w:rPr>
              <w:t>
3) асқынған босанған, екі және одан да көп бала туған жағдайда еңбекке уақытша жарамсыздық парағын немесе анықтамасын денсаулық сақтау босандыру ұйымының үзіндісіне сәйкес бақылау орны бойынша ДКК қорытындысынан кейін медицина қызметкері (акушер-гинеколог дәрігер), ал ол болмаған кезде дәрігер бөлімше меңгерушісімен бірлесіп күнтізбелік он төрт күнге қосымша ұзартады. Мұндай жағдайларда босанғанға дейінгі және босанғаннан кейінгі демалыстың жалпы ұзақтығы күнтізбелік жүз қырық күнді құрайды (босанғанға дейін күнтізбелік жетпіс күн және босанғаннан кейін күнтізбелік жетпіс күн).</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қиын босанған, екі және одан да көп бала туған жағдайда еңбекке уақытша жарамсыздық парағы немесе анықтамасы қосымша күнтізбелік он төрт күнге ұзартылады, босанғанға дейінгі және босанғаннан кейінгі демалыстардың жалпы ұзақтығы жүз сексен төрт күнді құрайды (босанғанға дейінгі тоқсан бір күнтізбелік күн және босанғаннан кейінгі тоқсан үш күнтізбелік күн);</w:t>
            </w:r>
          </w:p>
          <w:p>
            <w:pPr>
              <w:spacing w:after="20"/>
              <w:ind w:left="20"/>
              <w:jc w:val="both"/>
            </w:pPr>
            <w:r>
              <w:rPr>
                <w:rFonts w:ascii="Times New Roman"/>
                <w:b w:val="false"/>
                <w:i w:val="false"/>
                <w:color w:val="000000"/>
                <w:sz w:val="20"/>
              </w:rPr>
              <w:t>
4) жүктіліктің жиырма екіден жиырма тоғыз аптасына дейінгі мерзімде босанған және дене салмағы бес жүз грамм және одан асатын, жеті тәуліктен астам өмір сүрген бала туған жағдайда, әйелге босанғаннан кейін күнтізбелік жетпіс күнге босану фактісі бойынша еңбекке жарамсыздық парағы немесе анықтамасы беріледі.</w:t>
            </w:r>
          </w:p>
          <w:p>
            <w:pPr>
              <w:spacing w:after="20"/>
              <w:ind w:left="20"/>
              <w:jc w:val="both"/>
            </w:pPr>
            <w:r>
              <w:rPr>
                <w:rFonts w:ascii="Times New Roman"/>
                <w:b w:val="false"/>
                <w:i w:val="false"/>
                <w:color w:val="000000"/>
                <w:sz w:val="20"/>
              </w:rPr>
              <w:t>
Жүктіліктің жиырма екіден жиырма тоғыз аптасына дейінгі мерзімде босанған және өлі ұрық немесе дене салмағы бес жүз грамм және одан асатын, өмірінің жеті тәулігіне дейін қайтыс болған бала туылған жағдайда, әйелге босанғаннан кейін күнтізбелік елу алты күнге босану фактісі бойынша еңбекке уақытша жарамсыздық туралы парақ немесе анықтама беріледі;</w:t>
            </w:r>
          </w:p>
          <w:p>
            <w:pPr>
              <w:spacing w:after="20"/>
              <w:ind w:left="20"/>
              <w:jc w:val="both"/>
            </w:pPr>
            <w:r>
              <w:rPr>
                <w:rFonts w:ascii="Times New Roman"/>
                <w:b w:val="false"/>
                <w:i w:val="false"/>
                <w:color w:val="000000"/>
                <w:sz w:val="20"/>
              </w:rPr>
              <w:t>
5) ядролық сынақтардың әсеріне ұшыраған аумақтарда тұратын әйелдерге жүктілігі жиырма екіден жиырма тоғыз аптаға дейінгі мерзімде босанған және дене салмағы бес жүз грамм және одан көп жеті тәуліктен астам тұратын бала туған жағдайда еңбекке уақытша жарамсыздық парағы немесе анықтамасы босанғаннан кейін күнтізбелік тоқсан үш күнге беріледі.</w:t>
            </w:r>
          </w:p>
          <w:p>
            <w:pPr>
              <w:spacing w:after="20"/>
              <w:ind w:left="20"/>
              <w:jc w:val="both"/>
            </w:pPr>
            <w:r>
              <w:rPr>
                <w:rFonts w:ascii="Times New Roman"/>
                <w:b w:val="false"/>
                <w:i w:val="false"/>
                <w:color w:val="000000"/>
                <w:sz w:val="20"/>
              </w:rPr>
              <w:t>
Ядролық сынақтардың әсеріне ұшыраған аумақтарда тұратын әйелдерге жүктілігі жиырма екіден жиырма тоғыз аптаға дейінгі мерзімде босанған және өлі ұрық немесе дене салмағы бес жүз грамм және одан көп бала туылған, өмірінің жеті тәулігіне дейін қайтыс болған жағдайда еңбекке уақытша жарамсыздық парағы немесе анықтамасы босанғаннан кейін күнтізбелік жетпіс тоғыз күнге беріледі;</w:t>
            </w:r>
          </w:p>
          <w:p>
            <w:pPr>
              <w:spacing w:after="20"/>
              <w:ind w:left="20"/>
              <w:jc w:val="both"/>
            </w:pPr>
            <w:r>
              <w:rPr>
                <w:rFonts w:ascii="Times New Roman"/>
                <w:b w:val="false"/>
                <w:i w:val="false"/>
                <w:color w:val="000000"/>
                <w:sz w:val="20"/>
              </w:rPr>
              <w:t>
6) әйел жүктілік кезеңінде еңбекке уақытша жарамсыздық парағына жүгінген кезде жүктілік және босану бойынша демалыс жиынтық есептеледі және ол босанғанға дейін нақты пайдаланған күндер санына қарамастан толық беріледі.</w:t>
            </w:r>
          </w:p>
          <w:p>
            <w:pPr>
              <w:spacing w:after="20"/>
              <w:ind w:left="20"/>
              <w:jc w:val="both"/>
            </w:pPr>
            <w:r>
              <w:rPr>
                <w:rFonts w:ascii="Times New Roman"/>
                <w:b w:val="false"/>
                <w:i w:val="false"/>
                <w:color w:val="000000"/>
                <w:sz w:val="20"/>
              </w:rPr>
              <w:t>
Әйел босанғаннан кейінгі кезеңде жүгінген кезде еңбекке уақытша жарамсыздық парағына осы тармақта көзделген ұзақтықта босанғаннан кейін ғана демалыс беріледі;</w:t>
            </w:r>
          </w:p>
          <w:p>
            <w:pPr>
              <w:spacing w:after="20"/>
              <w:ind w:left="20"/>
              <w:jc w:val="both"/>
            </w:pPr>
            <w:r>
              <w:rPr>
                <w:rFonts w:ascii="Times New Roman"/>
                <w:b w:val="false"/>
                <w:i w:val="false"/>
                <w:color w:val="000000"/>
                <w:sz w:val="20"/>
              </w:rPr>
              <w:t>
7) Осы тармақтың 6) тармақшасының екінші бөлігінде көзделген жағдайларды қоспағанда, әйелдің жыл сайынғы ақылы еңбек демалысында немесе бала үш жасқа толғанға дейін оның күтімі бойынша жалақысы сақталмайтын демалыста болған кезеңінде жүктілік басталған кезде еңбекке уақытша жарамсыздық туралы Парақ жүктілігі және босануы бойынша демалыстың барлық күндеріне беріледі;</w:t>
            </w:r>
          </w:p>
          <w:p>
            <w:pPr>
              <w:spacing w:after="20"/>
              <w:ind w:left="20"/>
              <w:jc w:val="both"/>
            </w:pPr>
            <w:r>
              <w:rPr>
                <w:rFonts w:ascii="Times New Roman"/>
                <w:b w:val="false"/>
                <w:i w:val="false"/>
                <w:color w:val="000000"/>
                <w:sz w:val="20"/>
              </w:rPr>
              <w:t>
8) босану кезінде немесе босанғаннан кейінгі кезеңде анасы қайтыс болған жағдайда еңбекке уақытша жарамсыздық парағы немесе анықтамасы жаңа туған нәрестеге күтім жасауды жүзеге асыратын адамға беріледі;</w:t>
            </w:r>
          </w:p>
          <w:p>
            <w:pPr>
              <w:spacing w:after="20"/>
              <w:ind w:left="20"/>
              <w:jc w:val="both"/>
            </w:pPr>
            <w:r>
              <w:rPr>
                <w:rFonts w:ascii="Times New Roman"/>
                <w:b w:val="false"/>
                <w:i w:val="false"/>
                <w:color w:val="000000"/>
                <w:sz w:val="20"/>
              </w:rPr>
              <w:t>
9) жүктілікті жасанды үзу жөніндегі операция кезінде еңбекке уақытша жарамсыздық парағын немесе анықтамасын дәрігер бөлімше меңгерушісімен бірлесіп, операция жүргізілген стационарда және амбулаториялық-емханалық деңгейде, ал асқыну жағдайында - еңбекке уақытша жарамсыздықтың бүкіл кезеңіне береді.</w:t>
            </w:r>
          </w:p>
          <w:p>
            <w:pPr>
              <w:spacing w:after="20"/>
              <w:ind w:left="20"/>
              <w:jc w:val="both"/>
            </w:pPr>
            <w:r>
              <w:rPr>
                <w:rFonts w:ascii="Times New Roman"/>
                <w:b w:val="false"/>
                <w:i w:val="false"/>
                <w:color w:val="000000"/>
                <w:sz w:val="20"/>
              </w:rPr>
              <w:t>
Өздігінен түсік түсіру (түсік түсіру) кезінде еңбекке уақытша жарамсыздықтың барлық кезеңіне еңбекке уақытша жарамсыздық парағы немесе анықтамасы беріледі;</w:t>
            </w:r>
          </w:p>
          <w:p>
            <w:pPr>
              <w:spacing w:after="20"/>
              <w:ind w:left="20"/>
              <w:jc w:val="both"/>
            </w:pPr>
            <w:r>
              <w:rPr>
                <w:rFonts w:ascii="Times New Roman"/>
                <w:b w:val="false"/>
                <w:i w:val="false"/>
                <w:color w:val="000000"/>
                <w:sz w:val="20"/>
              </w:rPr>
              <w:t>
10) эмбрионды трансплантациялау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p>
            <w:pPr>
              <w:spacing w:after="20"/>
              <w:ind w:left="20"/>
              <w:jc w:val="both"/>
            </w:pPr>
            <w:r>
              <w:rPr>
                <w:rFonts w:ascii="Times New Roman"/>
                <w:b w:val="false"/>
                <w:i w:val="false"/>
                <w:color w:val="000000"/>
                <w:sz w:val="20"/>
              </w:rPr>
              <w:t>
Жаңа туған баланы (балаларды), сондай-ақ биологиялық ананы суррогат ана болған кезде тікелей перзентханадан асырап алған адамдарға еңбекке уақытша жарамсыздық парағы немесе анықтамасы бала асырап алған күннен бастап және бала туған күннен бастап күнтізбелік елу алты күн өткенге дейін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талаптардың сақталуын растайтын медициналық құжаттамада жазбаның болуы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растайтын медициналық құжаттамада ("Стационарлық пациенттің медициналық картасы" № 001/е нысаны) жазбаның, сондай-ақ тіркелген жері бойынша МСАК ұйымында АИТВ және В және С гепатиттеріне 1, 3, 6 айдан кейін қайта зерттеп-қарау қажеттілігі туралы жазбаша эпикризде ұсынымдардың болуы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растайтын медициналық құжаттамада жазбаның болуы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Гемотрансфузиядан өткен пациенттер туралы стационардан МСАК-қа активтердің берілуін растайтын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(стационарлық пациенттің 001/е н медициналық картасына "Күнделік" 2-қосымша парақ)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түрінде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кезінде мынадай іс-әрекеттердің сақталуын растайтын медициналық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 қарауды жүргізу;</w:t>
            </w:r>
          </w:p>
          <w:p>
            <w:pPr>
              <w:spacing w:after="20"/>
              <w:ind w:left="20"/>
              <w:jc w:val="both"/>
            </w:pPr>
            <w:r>
              <w:rPr>
                <w:rFonts w:ascii="Times New Roman"/>
                <w:b w:val="false"/>
                <w:i w:val="false"/>
                <w:color w:val="000000"/>
                <w:sz w:val="20"/>
              </w:rPr>
              <w:t>
2)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3) денсаулық сақтау ұйымдарында пациенттер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4)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5)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бюроларына, орталықтандырылған патологиялық-анатомиялық бөлімшелеріне және патологиялық-анатомиялық бөлімшелеріне беру</w:t>
            </w:r>
          </w:p>
          <w:p>
            <w:pPr>
              <w:spacing w:after="20"/>
              <w:ind w:left="20"/>
              <w:jc w:val="both"/>
            </w:pPr>
            <w:r>
              <w:rPr>
                <w:rFonts w:ascii="Times New Roman"/>
                <w:b w:val="false"/>
                <w:i w:val="false"/>
                <w:color w:val="000000"/>
                <w:sz w:val="20"/>
              </w:rPr>
              <w:t>
6)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7) ресімдеу: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куәлікті (алдын ала, түпкілікті) ресімдеу;</w:t>
            </w:r>
          </w:p>
          <w:p>
            <w:pPr>
              <w:spacing w:after="20"/>
              <w:ind w:left="20"/>
              <w:jc w:val="both"/>
            </w:pPr>
            <w:r>
              <w:rPr>
                <w:rFonts w:ascii="Times New Roman"/>
                <w:b w:val="false"/>
                <w:i w:val="false"/>
                <w:color w:val="000000"/>
                <w:sz w:val="20"/>
              </w:rPr>
              <w:t>
- патологиялық-анатомиялық ашып 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8) ашу нәтижелерін патологиялық-анатомиялық зерттеу хаттамасы түрінде ресімдеу;</w:t>
            </w:r>
          </w:p>
          <w:p>
            <w:pPr>
              <w:spacing w:after="20"/>
              <w:ind w:left="20"/>
              <w:jc w:val="both"/>
            </w:pPr>
            <w:r>
              <w:rPr>
                <w:rFonts w:ascii="Times New Roman"/>
                <w:b w:val="false"/>
                <w:i w:val="false"/>
                <w:color w:val="000000"/>
                <w:sz w:val="20"/>
              </w:rPr>
              <w:t>
9) зорлықпен өлім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10)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11) плацентаға патологиялық-анатомиялық зерттеу жүргізу:</w:t>
            </w:r>
          </w:p>
          <w:p>
            <w:pPr>
              <w:spacing w:after="20"/>
              <w:ind w:left="20"/>
              <w:jc w:val="both"/>
            </w:pPr>
            <w:r>
              <w:rPr>
                <w:rFonts w:ascii="Times New Roman"/>
                <w:b w:val="false"/>
                <w:i w:val="false"/>
                <w:color w:val="000000"/>
                <w:sz w:val="20"/>
              </w:rPr>
              <w:t>
- туылған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12)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13) күрделілігіне қарай мынадай санаттарға патологиялық-анатомиялық ашып қарау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14)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15) патологиялық-анатомиялық ашып 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акушерлік-гинекологиялық көмекті ұйымдастыру кезінде мынадай талаптардың сақталуын растайтын медициналық құжаттаманың болуы:</w:t>
            </w:r>
          </w:p>
          <w:p>
            <w:pPr>
              <w:spacing w:after="20"/>
              <w:ind w:left="20"/>
              <w:jc w:val="both"/>
            </w:pPr>
            <w:r>
              <w:rPr>
                <w:rFonts w:ascii="Times New Roman"/>
                <w:b w:val="false"/>
                <w:i w:val="false"/>
                <w:color w:val="000000"/>
                <w:sz w:val="20"/>
              </w:rPr>
              <w:t>
1) сақтандыру мәртебесінің болуын есепке алмай, медициналық ұйымға жүгінген күні жүкті әйелдерді ерте есепке қоюды қамтамасыз ету;</w:t>
            </w:r>
          </w:p>
          <w:p>
            <w:pPr>
              <w:spacing w:after="20"/>
              <w:ind w:left="20"/>
              <w:jc w:val="both"/>
            </w:pPr>
            <w:r>
              <w:rPr>
                <w:rFonts w:ascii="Times New Roman"/>
                <w:b w:val="false"/>
                <w:i w:val="false"/>
                <w:color w:val="000000"/>
                <w:sz w:val="20"/>
              </w:rPr>
              <w:t>
2) жүкті әйелдерге, босанған әйелдерге, гинекологиялық пациенттерге және әлеуметтік қауіпті құнарлы жастағы әйелдер тобына (бұдан әрі – ЖФВ) үйде медициналық қызмет көрсету, жүкті әйелді жүктіліктің 12 аптасы мен 32 аптасына дейінгі мерзімдерде әмбебап (міндетті) патронаждық байқау</w:t>
            </w:r>
          </w:p>
          <w:p>
            <w:pPr>
              <w:spacing w:after="20"/>
              <w:ind w:left="20"/>
              <w:jc w:val="both"/>
            </w:pPr>
            <w:r>
              <w:rPr>
                <w:rFonts w:ascii="Times New Roman"/>
                <w:b w:val="false"/>
                <w:i w:val="false"/>
                <w:color w:val="000000"/>
                <w:sz w:val="20"/>
              </w:rPr>
              <w:t>
3) "қауіп факторлары бойынша"әйелдерді бөле отырып, жүктіліктің, босанудың және босанғаннан кейінгі кезеңнің асқынуларының алдын алу және ерте анықтау мақсатында жүкті әйелдерді диспансерлік бақылау;</w:t>
            </w:r>
          </w:p>
          <w:p>
            <w:pPr>
              <w:spacing w:after="20"/>
              <w:ind w:left="20"/>
              <w:jc w:val="both"/>
            </w:pPr>
            <w:r>
              <w:rPr>
                <w:rFonts w:ascii="Times New Roman"/>
                <w:b w:val="false"/>
                <w:i w:val="false"/>
                <w:color w:val="000000"/>
                <w:sz w:val="20"/>
              </w:rPr>
              <w:t>
4) пренаталдық скрининг жүргізу - хромосомалық патология және құрсақішілік ұрықтың туа біткен даму ақаулары бойынша тәуекел тобын анықтау мақсатында жүкті әйелдерді кешенді тексеру;</w:t>
            </w:r>
          </w:p>
          <w:p>
            <w:pPr>
              <w:spacing w:after="20"/>
              <w:ind w:left="20"/>
              <w:jc w:val="both"/>
            </w:pPr>
            <w:r>
              <w:rPr>
                <w:rFonts w:ascii="Times New Roman"/>
                <w:b w:val="false"/>
                <w:i w:val="false"/>
                <w:color w:val="000000"/>
                <w:sz w:val="20"/>
              </w:rPr>
              <w:t>
5) перинаталдық көмекті аймақтандыру қағидаттарын сақтай отырып, күндізгі стационарларға, стационарлық деңгейдегі акушерлік-гинекологиялық көмек көрсететін медициналық ұйымдардың жүктілік патологиясы бөлімшелеріне, экстрагениталдық патологиясы бар бейінді медициналық ұйымдарға уақтылы емдеуге жатқызуды қажет ететін жүкті әйелдерді анықтау;</w:t>
            </w:r>
          </w:p>
          <w:p>
            <w:pPr>
              <w:spacing w:after="20"/>
              <w:ind w:left="20"/>
              <w:jc w:val="both"/>
            </w:pPr>
            <w:r>
              <w:rPr>
                <w:rFonts w:ascii="Times New Roman"/>
                <w:b w:val="false"/>
                <w:i w:val="false"/>
                <w:color w:val="000000"/>
                <w:sz w:val="20"/>
              </w:rPr>
              <w:t>
6) жүкті әйелдерді, босанған әйелдерді және босанған әйелдерді медициналық бақылаумен, оның ішінде жоғары технологиялық медициналық қызметтерді қолдана отырып, мамандандырылған көмек алу үшін республикалық деңгейдегі медициналық ұйымдарға жіберу;</w:t>
            </w:r>
          </w:p>
          <w:p>
            <w:pPr>
              <w:spacing w:after="20"/>
              <w:ind w:left="20"/>
              <w:jc w:val="both"/>
            </w:pPr>
            <w:r>
              <w:rPr>
                <w:rFonts w:ascii="Times New Roman"/>
                <w:b w:val="false"/>
                <w:i w:val="false"/>
                <w:color w:val="000000"/>
                <w:sz w:val="20"/>
              </w:rPr>
              <w:t>
7) жүкті әйелдерді босануға, оның ішінде серіктес босануға дайындық бойынша босанғанға дейінгі оқытуды жүргізу, жүкті әйелдерді дабыл белгілері туралы, тиімді перинаталдық технологиялар, қауіпсіз ана болу, емшек сүтімен емізу және перинаталдық күтім қағидаттары туралы хабардар ету;</w:t>
            </w:r>
          </w:p>
          <w:p>
            <w:pPr>
              <w:spacing w:after="20"/>
              <w:ind w:left="20"/>
              <w:jc w:val="both"/>
            </w:pPr>
            <w:r>
              <w:rPr>
                <w:rFonts w:ascii="Times New Roman"/>
                <w:b w:val="false"/>
                <w:i w:val="false"/>
                <w:color w:val="000000"/>
                <w:sz w:val="20"/>
              </w:rPr>
              <w:t>
8) жүкті әйелдер мен босанған әйелдерге айғақтар бойынша патронаж жүргізу;</w:t>
            </w:r>
          </w:p>
          <w:p>
            <w:pPr>
              <w:spacing w:after="20"/>
              <w:ind w:left="20"/>
              <w:jc w:val="both"/>
            </w:pPr>
            <w:r>
              <w:rPr>
                <w:rFonts w:ascii="Times New Roman"/>
                <w:b w:val="false"/>
                <w:i w:val="false"/>
                <w:color w:val="000000"/>
                <w:sz w:val="20"/>
              </w:rPr>
              <w:t>
9) отбасын жоспарлау және ұрпақты болу денсаулығын қорғау мәселелері бойынша консультация беру және қызметтер көрсету;</w:t>
            </w:r>
          </w:p>
          <w:p>
            <w:pPr>
              <w:spacing w:after="20"/>
              <w:ind w:left="20"/>
              <w:jc w:val="both"/>
            </w:pPr>
            <w:r>
              <w:rPr>
                <w:rFonts w:ascii="Times New Roman"/>
                <w:b w:val="false"/>
                <w:i w:val="false"/>
                <w:color w:val="000000"/>
                <w:sz w:val="20"/>
              </w:rPr>
              <w:t>
10) бейінді мамандарға жіберу үшін жыныстық жолмен берілетін инфекциялардың профилактикасы және оларды анықтау;</w:t>
            </w:r>
          </w:p>
          <w:p>
            <w:pPr>
              <w:spacing w:after="20"/>
              <w:ind w:left="20"/>
              <w:jc w:val="both"/>
            </w:pPr>
            <w:r>
              <w:rPr>
                <w:rFonts w:ascii="Times New Roman"/>
                <w:b w:val="false"/>
                <w:i w:val="false"/>
                <w:color w:val="000000"/>
                <w:sz w:val="20"/>
              </w:rPr>
              <w:t>
11) экстрагенитальды, гинекологиялық патологияны уақтылы анықтау және оларды диспансерлік есепке алу үшін қосымша әдістерді пайдалана отырып және бейінді мамандарды тарта отырып, қажет болған кезде тереңдетіп тексеру тағайындай отырып, құнарлы жастағы әйелдерді зерттеп-қарау;</w:t>
            </w:r>
          </w:p>
          <w:p>
            <w:pPr>
              <w:spacing w:after="20"/>
              <w:ind w:left="20"/>
              <w:jc w:val="both"/>
            </w:pPr>
            <w:r>
              <w:rPr>
                <w:rFonts w:ascii="Times New Roman"/>
                <w:b w:val="false"/>
                <w:i w:val="false"/>
                <w:color w:val="000000"/>
                <w:sz w:val="20"/>
              </w:rPr>
              <w:t>
12) экстрагенитальды ауруларды ерте анықтау мақсатында Әйел халықты профилактикалық қарап-тексеруді ұйымдастыру және жүргізу;</w:t>
            </w:r>
          </w:p>
          <w:p>
            <w:pPr>
              <w:spacing w:after="20"/>
              <w:ind w:left="20"/>
              <w:jc w:val="both"/>
            </w:pPr>
            <w:r>
              <w:rPr>
                <w:rFonts w:ascii="Times New Roman"/>
                <w:b w:val="false"/>
                <w:i w:val="false"/>
                <w:color w:val="000000"/>
                <w:sz w:val="20"/>
              </w:rPr>
              <w:t>
13) қазіргі заманғы медициналық технологияларды пайдалана отырып, гинекологиялық пациенттерді тексеру және емдеу;</w:t>
            </w:r>
          </w:p>
          <w:p>
            <w:pPr>
              <w:spacing w:after="20"/>
              <w:ind w:left="20"/>
              <w:jc w:val="both"/>
            </w:pPr>
            <w:r>
              <w:rPr>
                <w:rFonts w:ascii="Times New Roman"/>
                <w:b w:val="false"/>
                <w:i w:val="false"/>
                <w:color w:val="000000"/>
                <w:sz w:val="20"/>
              </w:rPr>
              <w:t>
14) оңалтуды және санаторий-курорттық емдеуді қоса алғанда, гинекологиялық науқастарды диспансерлеу;</w:t>
            </w:r>
          </w:p>
          <w:p>
            <w:pPr>
              <w:spacing w:after="20"/>
              <w:ind w:left="20"/>
              <w:jc w:val="both"/>
            </w:pPr>
            <w:r>
              <w:rPr>
                <w:rFonts w:ascii="Times New Roman"/>
                <w:b w:val="false"/>
                <w:i w:val="false"/>
                <w:color w:val="000000"/>
                <w:sz w:val="20"/>
              </w:rPr>
              <w:t>
15) қазіргі заманғы медициналық технологияларды пайдалана отырып, шағын гинекологиялық операцияларды орындау;</w:t>
            </w:r>
          </w:p>
          <w:p>
            <w:pPr>
              <w:spacing w:after="20"/>
              <w:ind w:left="20"/>
              <w:jc w:val="both"/>
            </w:pPr>
            <w:r>
              <w:rPr>
                <w:rFonts w:ascii="Times New Roman"/>
                <w:b w:val="false"/>
                <w:i w:val="false"/>
                <w:color w:val="000000"/>
                <w:sz w:val="20"/>
              </w:rPr>
              <w:t>
16) жүктілік, босану және гинекологиялық аурулар бойынша еңбекке уақытша жарамсыздық туралы сараптама жүргізу, денсаулық жағдайы бойынша қызметкерді басқа жұмысқа уақытша немесе тұрақты ауыстырудың қажеттілігі мен мерзімдерін анықтау, еңбекке қабілеттілігінен тұрақты айырылу белгілері бар әйелдерді медициналық-әлеуметтік сараптамаға жіберу;</w:t>
            </w:r>
          </w:p>
          <w:p>
            <w:pPr>
              <w:spacing w:after="20"/>
              <w:ind w:left="20"/>
              <w:jc w:val="both"/>
            </w:pPr>
            <w:r>
              <w:rPr>
                <w:rFonts w:ascii="Times New Roman"/>
                <w:b w:val="false"/>
                <w:i w:val="false"/>
                <w:color w:val="000000"/>
                <w:sz w:val="20"/>
              </w:rPr>
              <w:t>
 17) деректерді тіркей отырып, пациенттің ақпараттандырылған келісімін ресімдей отырып, жүктілік кезінде АИТВ-инфекциясына екі рет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(ерлі-зайыптылықта) тұратын реципиенттің жыныс жасушаларын, ұрпақты болу органдарының тіндерін пайдалануы үшін ерлі-зайыптылардың екеуінің де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донорды реципиенттер үшін пайдалануды тоқтатуға негіз болып табылатын бір донордан 10 (он) баланың туылғанын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сақталған кезде донорда жыныс жасушаларының, ұрпақты болу ағзалары тіндерінің донорлығын жүргізу туралы растайтын құжаттаманың болуы:</w:t>
            </w:r>
          </w:p>
          <w:p>
            <w:pPr>
              <w:spacing w:after="20"/>
              <w:ind w:left="20"/>
              <w:jc w:val="both"/>
            </w:pPr>
            <w:r>
              <w:rPr>
                <w:rFonts w:ascii="Times New Roman"/>
                <w:b w:val="false"/>
                <w:i w:val="false"/>
                <w:color w:val="000000"/>
                <w:sz w:val="20"/>
              </w:rPr>
              <w:t>
1) донор жыныс жасушаларының, ұрпақты болу ағзаларының тіндерінің донорлығын жүргізуге жазбаша нысанда еркін және саналы түрде хабардар етілген келісімін білдіреді;</w:t>
            </w:r>
          </w:p>
          <w:p>
            <w:pPr>
              <w:spacing w:after="20"/>
              <w:ind w:left="20"/>
              <w:jc w:val="both"/>
            </w:pPr>
            <w:r>
              <w:rPr>
                <w:rFonts w:ascii="Times New Roman"/>
                <w:b w:val="false"/>
                <w:i w:val="false"/>
                <w:color w:val="000000"/>
                <w:sz w:val="20"/>
              </w:rPr>
              <w:t>
2) ооциттер доноры алдағы жедел араласуға байланысты оның денсаулығы үшін асқынулар туралы жазбаша нысанда хабардар етіледі;</w:t>
            </w:r>
          </w:p>
          <w:p>
            <w:pPr>
              <w:spacing w:after="20"/>
              <w:ind w:left="20"/>
              <w:jc w:val="both"/>
            </w:pPr>
            <w:r>
              <w:rPr>
                <w:rFonts w:ascii="Times New Roman"/>
                <w:b w:val="false"/>
                <w:i w:val="false"/>
                <w:color w:val="000000"/>
                <w:sz w:val="20"/>
              </w:rPr>
              <w:t>
3) донор медициналық-генетикалық тексеруден өтеді және репродуктолог-дәрігердің немесе уроандролог-дәрігердің жыныс жасушаларының, ұрпақты болу органдарының тіндерінің донорлығын жүргізу мүмкіндігі туралы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 донорының медициналық-генетикалық тексеруден өтуімен жыныс жасушаларының, ұрпақты болу органдарының тіндерінің донорларына қойылатын талаптарды сақтай отырып, суперовуляция индукциясын жүргізуге не табиғи циклде донордың жазбаша хабардар етілген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ооциттерді пайдалана отырып, ЭКҰ жүргізу көрсеткіштер бойынша жүргізілетін туралы растайтын медициналық құжаттаманың болуы:</w:t>
            </w:r>
          </w:p>
          <w:p>
            <w:pPr>
              <w:spacing w:after="20"/>
              <w:ind w:left="20"/>
              <w:jc w:val="both"/>
            </w:pPr>
            <w:r>
              <w:rPr>
                <w:rFonts w:ascii="Times New Roman"/>
                <w:b w:val="false"/>
                <w:i w:val="false"/>
                <w:color w:val="000000"/>
                <w:sz w:val="20"/>
              </w:rPr>
              <w:t>
1. Табиғи менопаузаға байланысты ооциттердің болмауы.</w:t>
            </w:r>
          </w:p>
          <w:p>
            <w:pPr>
              <w:spacing w:after="20"/>
              <w:ind w:left="20"/>
              <w:jc w:val="both"/>
            </w:pPr>
            <w:r>
              <w:rPr>
                <w:rFonts w:ascii="Times New Roman"/>
                <w:b w:val="false"/>
                <w:i w:val="false"/>
                <w:color w:val="000000"/>
                <w:sz w:val="20"/>
              </w:rPr>
              <w:t>
2. Аналық бездің мерзімінен бұрын сарқылу синдромы, төзімді аналық без синдромы, оофорэктомия, радиотерапия немесе химиотерапиядан кейінгі жағдай.</w:t>
            </w:r>
          </w:p>
          <w:p>
            <w:pPr>
              <w:spacing w:after="20"/>
              <w:ind w:left="20"/>
              <w:jc w:val="both"/>
            </w:pPr>
            <w:r>
              <w:rPr>
                <w:rFonts w:ascii="Times New Roman"/>
                <w:b w:val="false"/>
                <w:i w:val="false"/>
                <w:color w:val="000000"/>
                <w:sz w:val="20"/>
              </w:rPr>
              <w:t>
3. Жыныс мүшелерінің дамуындағы ауытқулар, аналық бездердің болмауы.</w:t>
            </w:r>
          </w:p>
          <w:p>
            <w:pPr>
              <w:spacing w:after="20"/>
              <w:ind w:left="20"/>
              <w:jc w:val="both"/>
            </w:pPr>
            <w:r>
              <w:rPr>
                <w:rFonts w:ascii="Times New Roman"/>
                <w:b w:val="false"/>
                <w:i w:val="false"/>
                <w:color w:val="000000"/>
                <w:sz w:val="20"/>
              </w:rPr>
              <w:t>
4. Жыныстық байланысты тұқым қуалайтын аурулары бар әйелдердегі ооциттердің функционалды жеткіліксіздігі.</w:t>
            </w:r>
          </w:p>
          <w:p>
            <w:pPr>
              <w:spacing w:after="20"/>
              <w:ind w:left="20"/>
              <w:jc w:val="both"/>
            </w:pPr>
            <w:r>
              <w:rPr>
                <w:rFonts w:ascii="Times New Roman"/>
                <w:b w:val="false"/>
                <w:i w:val="false"/>
                <w:color w:val="000000"/>
                <w:sz w:val="20"/>
              </w:rPr>
              <w:t>
5. Аналық бездердің суперовуляция индукциясына жеткіліксіз реакциясы, сапасыз эмбриондарды бірнеше рет алу кезінде ЭКҰ сәтсіз қайталанған әрекеттері, олардың ауысуы жүктіліктің басталуына әкелмеді.</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Әйелдегі кариотиптегі ауытқулар.</w:t>
            </w:r>
          </w:p>
          <w:p>
            <w:pPr>
              <w:spacing w:after="20"/>
              <w:ind w:left="20"/>
              <w:jc w:val="both"/>
            </w:pPr>
            <w:r>
              <w:rPr>
                <w:rFonts w:ascii="Times New Roman"/>
                <w:b w:val="false"/>
                <w:i w:val="false"/>
                <w:color w:val="000000"/>
                <w:sz w:val="20"/>
              </w:rPr>
              <w:t>
8. Даму кемістігі бар балалардың туылуымен тығыз байланысты (туыстық) некелер.</w:t>
            </w:r>
          </w:p>
          <w:p>
            <w:pPr>
              <w:spacing w:after="20"/>
              <w:ind w:left="20"/>
              <w:jc w:val="both"/>
            </w:pPr>
            <w:r>
              <w:rPr>
                <w:rFonts w:ascii="Times New Roman"/>
                <w:b w:val="false"/>
                <w:i w:val="false"/>
                <w:color w:val="000000"/>
                <w:sz w:val="20"/>
              </w:rPr>
              <w:t>
9. Аналық безді ынталандыруға қарсы болатын соматикалық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(репродуктолог) дәрігердің донорлармен жұмыс жүргізгені, донорлық материалды алудың әрбір рәсімінің алдында донорды медициналық қарап-тексеру, тексерудің күнтізбелік жоспарына сәйкес зертханалық зерттеулердің уақтылы жүргізілуін және нәтижелерін бақылауды жүзеге асыратыны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бойынша ооциттер донорлығын жүргізу туралы растайтын медициналық құжаттаманың болуы:</w:t>
            </w:r>
          </w:p>
          <w:p>
            <w:pPr>
              <w:spacing w:after="20"/>
              <w:ind w:left="20"/>
              <w:jc w:val="both"/>
            </w:pPr>
            <w:r>
              <w:rPr>
                <w:rFonts w:ascii="Times New Roman"/>
                <w:b w:val="false"/>
                <w:i w:val="false"/>
                <w:color w:val="000000"/>
                <w:sz w:val="20"/>
              </w:rPr>
              <w:t>
1) ооцит донорын таңдау (жеке іріктеу критерийлері және реципиенттің қалауы бойынша);</w:t>
            </w:r>
          </w:p>
          <w:p>
            <w:pPr>
              <w:spacing w:after="20"/>
              <w:ind w:left="20"/>
              <w:jc w:val="both"/>
            </w:pPr>
            <w:r>
              <w:rPr>
                <w:rFonts w:ascii="Times New Roman"/>
                <w:b w:val="false"/>
                <w:i w:val="false"/>
                <w:color w:val="000000"/>
                <w:sz w:val="20"/>
              </w:rPr>
              <w:t>
2) донор мен реципиентті тексеру;</w:t>
            </w:r>
          </w:p>
          <w:p>
            <w:pPr>
              <w:spacing w:after="20"/>
              <w:ind w:left="20"/>
              <w:jc w:val="both"/>
            </w:pPr>
            <w:r>
              <w:rPr>
                <w:rFonts w:ascii="Times New Roman"/>
                <w:b w:val="false"/>
                <w:i w:val="false"/>
                <w:color w:val="000000"/>
                <w:sz w:val="20"/>
              </w:rPr>
              <w:t>
3) эмбриондар донордың ынталандырылған циклінде реципиенттің жатыр қуысына ауысқан жағдайда донор мен реципиенттің етеккір циклдерін дәрі-дәрмектердің көмегімен синхрондау;</w:t>
            </w:r>
          </w:p>
          <w:p>
            <w:pPr>
              <w:spacing w:after="20"/>
              <w:ind w:left="20"/>
              <w:jc w:val="both"/>
            </w:pPr>
            <w:r>
              <w:rPr>
                <w:rFonts w:ascii="Times New Roman"/>
                <w:b w:val="false"/>
                <w:i w:val="false"/>
                <w:color w:val="000000"/>
                <w:sz w:val="20"/>
              </w:rPr>
              <w:t>
4) криоконсервіленген эмбриондарды тасымалдау процедурасы (циклдарды синхрондау жүргізілмейді);</w:t>
            </w:r>
          </w:p>
          <w:p>
            <w:pPr>
              <w:spacing w:after="20"/>
              <w:ind w:left="20"/>
              <w:jc w:val="both"/>
            </w:pPr>
            <w:r>
              <w:rPr>
                <w:rFonts w:ascii="Times New Roman"/>
                <w:b w:val="false"/>
                <w:i w:val="false"/>
                <w:color w:val="000000"/>
                <w:sz w:val="20"/>
              </w:rPr>
              <w:t xml:space="preserve">
5) реципиенттерге пайдалану үшін ооциттерді алу процедурасы немесе жыныс жасушаларының банкі үшін криоконсервация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кезінде донорлық ооциттерді пайдалана отырып, ЭКҰ-дан бас тарту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Жүктілік пен босануға қарсы көрсеткіштер болып табылатын соматикалық және психикалық аурулар.</w:t>
            </w:r>
          </w:p>
          <w:p>
            <w:pPr>
              <w:spacing w:after="20"/>
              <w:ind w:left="20"/>
              <w:jc w:val="both"/>
            </w:pPr>
            <w:r>
              <w:rPr>
                <w:rFonts w:ascii="Times New Roman"/>
                <w:b w:val="false"/>
                <w:i w:val="false"/>
                <w:color w:val="000000"/>
                <w:sz w:val="20"/>
              </w:rPr>
              <w:t>
2. Эмбриондарды имплантациялау немесе жүктілік мүмкін емес туа біткен ақаулар немесе жүре пайда болған жатыр қуысының деформациясы.</w:t>
            </w:r>
          </w:p>
          <w:p>
            <w:pPr>
              <w:spacing w:after="20"/>
              <w:ind w:left="20"/>
              <w:jc w:val="both"/>
            </w:pPr>
            <w:r>
              <w:rPr>
                <w:rFonts w:ascii="Times New Roman"/>
                <w:b w:val="false"/>
                <w:i w:val="false"/>
                <w:color w:val="000000"/>
                <w:sz w:val="20"/>
              </w:rPr>
              <w:t>
3. Аналық без ісіктері.</w:t>
            </w:r>
          </w:p>
          <w:p>
            <w:pPr>
              <w:spacing w:after="20"/>
              <w:ind w:left="20"/>
              <w:jc w:val="both"/>
            </w:pPr>
            <w:r>
              <w:rPr>
                <w:rFonts w:ascii="Times New Roman"/>
                <w:b w:val="false"/>
                <w:i w:val="false"/>
                <w:color w:val="000000"/>
                <w:sz w:val="20"/>
              </w:rPr>
              <w:t>
4. Хирургиялық емдеуді қажет ететін жатырдың қатерсіз ісіктері.</w:t>
            </w:r>
          </w:p>
          <w:p>
            <w:pPr>
              <w:spacing w:after="20"/>
              <w:ind w:left="20"/>
              <w:jc w:val="both"/>
            </w:pPr>
            <w:r>
              <w:rPr>
                <w:rFonts w:ascii="Times New Roman"/>
                <w:b w:val="false"/>
                <w:i w:val="false"/>
                <w:color w:val="000000"/>
                <w:sz w:val="20"/>
              </w:rPr>
              <w:t>
5. Кез-келген локализацияның жедел қабыну аурулары.</w:t>
            </w:r>
          </w:p>
          <w:p>
            <w:pPr>
              <w:spacing w:after="20"/>
              <w:ind w:left="20"/>
              <w:jc w:val="both"/>
            </w:pPr>
            <w:r>
              <w:rPr>
                <w:rFonts w:ascii="Times New Roman"/>
                <w:b w:val="false"/>
                <w:i w:val="false"/>
                <w:color w:val="000000"/>
                <w:sz w:val="20"/>
              </w:rPr>
              <w:t>
6. Кез келген локализацияның қатерлі ісіктері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репродуктивті әдістер мен технологияларды (бұдан әрі - КРТ) жүргізу кезінде донорлық ұрықты пайдалану туралы растайтын медициналық құжаттамада жазбаның болуы. Сперматозоидтар берілмес бұрын 3-5 күн бойы жыныстық қатынастан бас тарту қажет. Шәует алу мастурбация арқылы жүзеге асырылады. Эякулят арнайы стерильді, алдын ала таңбаланған контейнерге жиналады. Бұл процедура жеке кіреберісі, тиісті интерьері, қол жуғышы бар санитарлық торабы бар арнайы бөлмеде жүзеге асырылады. Медициналық ұйымда донорлық сперматозоидтар болмаған кезде не пациенттің қалауы бойынша донорлық сперматозоидтар Банкі бар басқа ұйымдардан донорлық сперматозоидтар пайдаланылады.</w:t>
            </w:r>
          </w:p>
          <w:p>
            <w:pPr>
              <w:spacing w:after="20"/>
              <w:ind w:left="20"/>
              <w:jc w:val="both"/>
            </w:pPr>
            <w:r>
              <w:rPr>
                <w:rFonts w:ascii="Times New Roman"/>
                <w:b w:val="false"/>
                <w:i w:val="false"/>
                <w:color w:val="000000"/>
                <w:sz w:val="20"/>
              </w:rPr>
              <w:t>
АИТВ, мерез және В және С гепатиттеріне теріс сынақтардың қайталанған (криоконсервациядан кейін 6 айдан кейін) нәтижелерін алғаннан кейін ғана криоконсервіленген донорлық ұрық қолданылады.</w:t>
            </w:r>
          </w:p>
          <w:p>
            <w:pPr>
              <w:spacing w:after="20"/>
              <w:ind w:left="20"/>
              <w:jc w:val="both"/>
            </w:pPr>
            <w:r>
              <w:rPr>
                <w:rFonts w:ascii="Times New Roman"/>
                <w:b w:val="false"/>
                <w:i w:val="false"/>
                <w:color w:val="000000"/>
                <w:sz w:val="20"/>
              </w:rPr>
              <w:t>
Криоконсервіленген (еріген) шәуетті қолдану мыналарды қамтамасыз етеді:</w:t>
            </w:r>
          </w:p>
          <w:p>
            <w:pPr>
              <w:spacing w:after="20"/>
              <w:ind w:left="20"/>
              <w:jc w:val="both"/>
            </w:pPr>
            <w:r>
              <w:rPr>
                <w:rFonts w:ascii="Times New Roman"/>
                <w:b w:val="false"/>
                <w:i w:val="false"/>
                <w:color w:val="000000"/>
                <w:sz w:val="20"/>
              </w:rPr>
              <w:t>
1) АИТВ, мерез, гепатит және жыныстық жолмен берілетін басқа да инфекциялардың берілуінің профилактикасы бойынша іс-шаралар жүргізу;</w:t>
            </w:r>
          </w:p>
          <w:p>
            <w:pPr>
              <w:spacing w:after="20"/>
              <w:ind w:left="20"/>
              <w:jc w:val="both"/>
            </w:pPr>
            <w:r>
              <w:rPr>
                <w:rFonts w:ascii="Times New Roman"/>
                <w:b w:val="false"/>
                <w:i w:val="false"/>
                <w:color w:val="000000"/>
                <w:sz w:val="20"/>
              </w:rPr>
              <w:t>
2) донор мен реципиенттің кездесу мүмкіндігін болдырмау.</w:t>
            </w:r>
          </w:p>
          <w:p>
            <w:pPr>
              <w:spacing w:after="20"/>
              <w:ind w:left="20"/>
              <w:jc w:val="both"/>
            </w:pPr>
            <w:r>
              <w:rPr>
                <w:rFonts w:ascii="Times New Roman"/>
                <w:b w:val="false"/>
                <w:i w:val="false"/>
                <w:color w:val="000000"/>
                <w:sz w:val="20"/>
              </w:rPr>
              <w:t>
Донорлық ұрыққа қойылатын талаптар:</w:t>
            </w:r>
          </w:p>
          <w:p>
            <w:pPr>
              <w:spacing w:after="20"/>
              <w:ind w:left="20"/>
              <w:jc w:val="both"/>
            </w:pPr>
            <w:r>
              <w:rPr>
                <w:rFonts w:ascii="Times New Roman"/>
                <w:b w:val="false"/>
                <w:i w:val="false"/>
                <w:color w:val="000000"/>
                <w:sz w:val="20"/>
              </w:rPr>
              <w:t>
1) эякулят көлемі 1,5 миллилитрден астам (бұдан әрі - мл);</w:t>
            </w:r>
          </w:p>
          <w:p>
            <w:pPr>
              <w:spacing w:after="20"/>
              <w:ind w:left="20"/>
              <w:jc w:val="both"/>
            </w:pPr>
            <w:r>
              <w:rPr>
                <w:rFonts w:ascii="Times New Roman"/>
                <w:b w:val="false"/>
                <w:i w:val="false"/>
                <w:color w:val="000000"/>
                <w:sz w:val="20"/>
              </w:rPr>
              <w:t>
2) 1 мл эякуляттағы сперматозоидтардың концентрациясы 15 миллион немесе одан да көп; бүкіл эякуляттағы сперматозоидтардың жалпы саны 22,5 миллион немесе одан да көп;</w:t>
            </w:r>
          </w:p>
          <w:p>
            <w:pPr>
              <w:spacing w:after="20"/>
              <w:ind w:left="20"/>
              <w:jc w:val="both"/>
            </w:pPr>
            <w:r>
              <w:rPr>
                <w:rFonts w:ascii="Times New Roman"/>
                <w:b w:val="false"/>
                <w:i w:val="false"/>
                <w:color w:val="000000"/>
                <w:sz w:val="20"/>
              </w:rPr>
              <w:t>
3) прогрессивті-жылжымалы нысандардың үлесі (а+В) 32% және одан көп;</w:t>
            </w:r>
          </w:p>
          <w:p>
            <w:pPr>
              <w:spacing w:after="20"/>
              <w:ind w:left="20"/>
              <w:jc w:val="both"/>
            </w:pPr>
            <w:r>
              <w:rPr>
                <w:rFonts w:ascii="Times New Roman"/>
                <w:b w:val="false"/>
                <w:i w:val="false"/>
                <w:color w:val="000000"/>
                <w:sz w:val="20"/>
              </w:rPr>
              <w:t>
4) морфологиялық-қалыпты нысандардың үлесі 4% және одан көп (Крюгердің қатаң критерийлері бойынша 14% және одан көп);</w:t>
            </w:r>
          </w:p>
          <w:p>
            <w:pPr>
              <w:spacing w:after="20"/>
              <w:ind w:left="20"/>
              <w:jc w:val="both"/>
            </w:pPr>
            <w:r>
              <w:rPr>
                <w:rFonts w:ascii="Times New Roman"/>
                <w:b w:val="false"/>
                <w:i w:val="false"/>
                <w:color w:val="000000"/>
                <w:sz w:val="20"/>
              </w:rPr>
              <w:t>
5) криотолеранттылық;</w:t>
            </w:r>
          </w:p>
          <w:p>
            <w:pPr>
              <w:spacing w:after="20"/>
              <w:ind w:left="20"/>
              <w:jc w:val="both"/>
            </w:pPr>
            <w:r>
              <w:rPr>
                <w:rFonts w:ascii="Times New Roman"/>
                <w:b w:val="false"/>
                <w:i w:val="false"/>
                <w:color w:val="000000"/>
                <w:sz w:val="20"/>
              </w:rPr>
              <w:t>
6) сперматозоидтар бетінің иммунокомпетентті денелерін анықтайтын тест (МАР-тест) –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Айғақтар бойынша донорлық ұрықты пайдалана отырып, ЭКҰ жүргізу туралы растайтын медициналық құжаттаманың болуы </w:t>
            </w:r>
          </w:p>
          <w:p>
            <w:pPr>
              <w:spacing w:after="20"/>
              <w:ind w:left="20"/>
              <w:jc w:val="both"/>
            </w:pPr>
            <w:r>
              <w:rPr>
                <w:rFonts w:ascii="Times New Roman"/>
                <w:b w:val="false"/>
                <w:i w:val="false"/>
                <w:color w:val="000000"/>
                <w:sz w:val="20"/>
              </w:rPr>
              <w:t>
1. Азооспермия, ауыр олигоастенозооспермия, некроспермия, акинозооспермия, глобулозооспермия.</w:t>
            </w:r>
          </w:p>
          <w:p>
            <w:pPr>
              <w:spacing w:after="20"/>
              <w:ind w:left="20"/>
              <w:jc w:val="both"/>
            </w:pPr>
            <w:r>
              <w:rPr>
                <w:rFonts w:ascii="Times New Roman"/>
                <w:b w:val="false"/>
                <w:i w:val="false"/>
                <w:color w:val="000000"/>
                <w:sz w:val="20"/>
              </w:rPr>
              <w:t>
2. Радиотерапиядан немесе химиотерапиядан кейінгі жағдай.</w:t>
            </w:r>
          </w:p>
          <w:p>
            <w:pPr>
              <w:spacing w:after="20"/>
              <w:ind w:left="20"/>
              <w:jc w:val="both"/>
            </w:pPr>
            <w:r>
              <w:rPr>
                <w:rFonts w:ascii="Times New Roman"/>
                <w:b w:val="false"/>
                <w:i w:val="false"/>
                <w:color w:val="000000"/>
                <w:sz w:val="20"/>
              </w:rPr>
              <w:t>
3. Репродуктивті жүйенің дамуындағы ауытқулар.</w:t>
            </w:r>
          </w:p>
          <w:p>
            <w:pPr>
              <w:spacing w:after="20"/>
              <w:ind w:left="20"/>
              <w:jc w:val="both"/>
            </w:pPr>
            <w:r>
              <w:rPr>
                <w:rFonts w:ascii="Times New Roman"/>
                <w:b w:val="false"/>
                <w:i w:val="false"/>
                <w:color w:val="000000"/>
                <w:sz w:val="20"/>
              </w:rPr>
              <w:t>
4. Жынысына байланысты тұқым қуалайтын аурулары бар еркектерде сперматозоидтардың болмауы немесе функционалды жеткіліксіздігі.</w:t>
            </w:r>
          </w:p>
          <w:p>
            <w:pPr>
              <w:spacing w:after="20"/>
              <w:ind w:left="20"/>
              <w:jc w:val="both"/>
            </w:pPr>
            <w:r>
              <w:rPr>
                <w:rFonts w:ascii="Times New Roman"/>
                <w:b w:val="false"/>
                <w:i w:val="false"/>
                <w:color w:val="000000"/>
                <w:sz w:val="20"/>
              </w:rPr>
              <w:t>
5. Сперматозоидтардың ДНҚ фрагментациясының жоғары индексінде (дезоксирибонуклеин қышқылы) ЭКҰ сәтсіз қайталанған әрекеттері және тасымалдануы жүктіліктің басталуына әкелмеген сапасыз эмбриондарды бірнеше рет алу.</w:t>
            </w:r>
          </w:p>
          <w:p>
            <w:pPr>
              <w:spacing w:after="20"/>
              <w:ind w:left="20"/>
              <w:jc w:val="both"/>
            </w:pPr>
            <w:r>
              <w:rPr>
                <w:rFonts w:ascii="Times New Roman"/>
                <w:b w:val="false"/>
                <w:i w:val="false"/>
                <w:color w:val="000000"/>
                <w:sz w:val="20"/>
              </w:rPr>
              <w:t>
6. RH-арасындағы қақтығыс ерлер мен әйелдер.</w:t>
            </w:r>
          </w:p>
          <w:p>
            <w:pPr>
              <w:spacing w:after="20"/>
              <w:ind w:left="20"/>
              <w:jc w:val="both"/>
            </w:pPr>
            <w:r>
              <w:rPr>
                <w:rFonts w:ascii="Times New Roman"/>
                <w:b w:val="false"/>
                <w:i w:val="false"/>
                <w:color w:val="000000"/>
                <w:sz w:val="20"/>
              </w:rPr>
              <w:t>
7. Ер адамдағы кариотиптегі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толтырған және кодтаған донордың жеке картасының болуы. (кодтау схемасы-тегін, донордың өтініші және оның жеке картасы қызметтік пайдалануға арналған құжаттар ретінде сейфте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уроандролог-дәрігермен және эмбриолог-дәрігермен жұмыс жүргізу туралы растайтын медициналық құжаттамада жазбаның болуы. Дәрігер донорды медициналық тексеруден өткізуді ұйымдастырады, тексерудің күнтізбелік жоспарына сәйкес зертханалық зерттеулердің уақтылы жүргізілуін және нәтижелерін бақылауды жүзеге асырады.</w:t>
            </w:r>
          </w:p>
          <w:p>
            <w:pPr>
              <w:spacing w:after="20"/>
              <w:ind w:left="20"/>
              <w:jc w:val="both"/>
            </w:pPr>
            <w:r>
              <w:rPr>
                <w:rFonts w:ascii="Times New Roman"/>
                <w:b w:val="false"/>
                <w:i w:val="false"/>
                <w:color w:val="000000"/>
                <w:sz w:val="20"/>
              </w:rPr>
              <w:t>
Эмбриолог криоконсервация мен сперматозоидты ерітеді, криоконсервацияға дейін және одан кейін сперматозоидтардың сапасын бағалайды, сперматозоидтарды сақтаудың қажетті режимін қамтамасыз етеді, материалдың есебін жүргізеді.</w:t>
            </w:r>
          </w:p>
          <w:p>
            <w:pPr>
              <w:spacing w:after="20"/>
              <w:ind w:left="20"/>
              <w:jc w:val="both"/>
            </w:pPr>
            <w:r>
              <w:rPr>
                <w:rFonts w:ascii="Times New Roman"/>
                <w:b w:val="false"/>
                <w:i w:val="false"/>
                <w:color w:val="000000"/>
                <w:sz w:val="20"/>
              </w:rPr>
              <w:t>
Донорлық сперматозоидты тіркеу донорлық сперматозоидтардың түсу журналында және донордың сперматозоидтарының кіріс-шығыс картасында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 донорлары пайдаланылмаған криоконсервіленген эмбриондары банкте қалатын ЭКҰ емшарасының пациенттері болуы талаптардың сақталуы туралы растайтын құжаттаманың болуы. Пациенттердің еркін шешімі және жазбаша хабардар етілген келісімі бойынша бұл эмбриондар кәдеге жаратылады не медициналық ұйымға өтеусіз беріледі. Медициналық ұйымға берілген эмбриондар бедеу ерлі-зайыптыларға, некеде тұрмайтын әйелдерге (реципиенттерге) өтеусіз донация жасау үшін пайдаланылады.</w:t>
            </w:r>
          </w:p>
          <w:p>
            <w:pPr>
              <w:spacing w:after="20"/>
              <w:ind w:left="20"/>
              <w:jc w:val="both"/>
            </w:pPr>
            <w:r>
              <w:rPr>
                <w:rFonts w:ascii="Times New Roman"/>
                <w:b w:val="false"/>
                <w:i w:val="false"/>
                <w:color w:val="000000"/>
                <w:sz w:val="20"/>
              </w:rPr>
              <w:t>
Донацияға арналған эмбриондар донорлық ооциттерді донордың сперматозоидтарымен ұрықтандыру нәтижесінде де алынады.</w:t>
            </w:r>
          </w:p>
          <w:p>
            <w:pPr>
              <w:spacing w:after="20"/>
              <w:ind w:left="20"/>
              <w:jc w:val="both"/>
            </w:pPr>
            <w:r>
              <w:rPr>
                <w:rFonts w:ascii="Times New Roman"/>
                <w:b w:val="false"/>
                <w:i w:val="false"/>
                <w:color w:val="000000"/>
                <w:sz w:val="20"/>
              </w:rPr>
              <w:t>
Пациенттерге ЭКҰ емшарасының қалған криоконсервіленген эмбриондарын қолдану арқылы процедураның тиімділігі донорлық жыныс жасушаларынан алынған эмбриондарды қолданумен салыстырғанда төмен екендігі туралы хабарланады. Алушыларға донорлардың фенотиптік портреті ұсынылады.</w:t>
            </w:r>
          </w:p>
          <w:p>
            <w:pPr>
              <w:spacing w:after="20"/>
              <w:ind w:left="20"/>
              <w:jc w:val="both"/>
            </w:pPr>
            <w:r>
              <w:rPr>
                <w:rFonts w:ascii="Times New Roman"/>
                <w:b w:val="false"/>
                <w:i w:val="false"/>
                <w:color w:val="000000"/>
                <w:sz w:val="20"/>
              </w:rPr>
              <w:t>
Донорлық эмбриондарды пайдалана отырып ЭКҰ көрсеткіштер бойынша жүргізіледі:</w:t>
            </w:r>
          </w:p>
          <w:p>
            <w:pPr>
              <w:spacing w:after="20"/>
              <w:ind w:left="20"/>
              <w:jc w:val="both"/>
            </w:pPr>
            <w:r>
              <w:rPr>
                <w:rFonts w:ascii="Times New Roman"/>
                <w:b w:val="false"/>
                <w:i w:val="false"/>
                <w:color w:val="000000"/>
                <w:sz w:val="20"/>
              </w:rPr>
              <w:t>
1. Ооциттердің болмауы.</w:t>
            </w:r>
          </w:p>
          <w:p>
            <w:pPr>
              <w:spacing w:after="20"/>
              <w:ind w:left="20"/>
              <w:jc w:val="both"/>
            </w:pPr>
            <w:r>
              <w:rPr>
                <w:rFonts w:ascii="Times New Roman"/>
                <w:b w:val="false"/>
                <w:i w:val="false"/>
                <w:color w:val="000000"/>
                <w:sz w:val="20"/>
              </w:rPr>
              <w:t>
2. Қолайсыз медициналық-генетикалық болжам.</w:t>
            </w:r>
          </w:p>
          <w:p>
            <w:pPr>
              <w:spacing w:after="20"/>
              <w:ind w:left="20"/>
              <w:jc w:val="both"/>
            </w:pPr>
            <w:r>
              <w:rPr>
                <w:rFonts w:ascii="Times New Roman"/>
                <w:b w:val="false"/>
                <w:i w:val="false"/>
                <w:color w:val="000000"/>
                <w:sz w:val="20"/>
              </w:rPr>
              <w:t>
3. Сапасыз эмбриондарды бірнеше рет (үш реттен артық) алу, олардың берілуі жүктіліктің басталуына әкелмеді.</w:t>
            </w:r>
          </w:p>
          <w:p>
            <w:pPr>
              <w:spacing w:after="20"/>
              <w:ind w:left="20"/>
              <w:jc w:val="both"/>
            </w:pPr>
            <w:r>
              <w:rPr>
                <w:rFonts w:ascii="Times New Roman"/>
                <w:b w:val="false"/>
                <w:i w:val="false"/>
                <w:color w:val="000000"/>
                <w:sz w:val="20"/>
              </w:rPr>
              <w:t>
4. Некеде тұрған (ерлі-зайыпты болған) шәует алу немесе пайдалану мүмкін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репродуктивті әдістер мен технологияларды жүргізу талаптарының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(акушерлер, фельдшерлер, мейіргерлер жүктілік кезінде және одан тыс уақытта әйелдерге дәрігерге дейінгі көмек көрсетуі кезінде мынадай функцияларды орындауының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денсаулық жағдайын анықтау, жүктіліктің аурулары мен асқынуларын анықтау мақсатында дербес қабылдау және медициналық қарап-тексеру</w:t>
            </w:r>
          </w:p>
          <w:p>
            <w:pPr>
              <w:spacing w:after="20"/>
              <w:ind w:left="20"/>
              <w:jc w:val="both"/>
            </w:pPr>
            <w:r>
              <w:rPr>
                <w:rFonts w:ascii="Times New Roman"/>
                <w:b w:val="false"/>
                <w:i w:val="false"/>
                <w:color w:val="000000"/>
                <w:sz w:val="20"/>
              </w:rPr>
              <w:t>
2) жүкті және фертильді жастағы әйелдер топтарын (бұдан әрі – ФЖӘ) автоматтандырылған жүргізу және жүкті және ФЖӘ денсаулық жағдайының көрсеткіштерін мониторингілеу мақсатында "Бекітілген халық тіркелімі" электрондық порталының "Жүкті және фертильді жастағы әйелдер тіркелімі" кіші жүйесіне деректерді енгізу;</w:t>
            </w:r>
          </w:p>
          <w:p>
            <w:pPr>
              <w:spacing w:after="20"/>
              <w:ind w:left="20"/>
              <w:jc w:val="both"/>
            </w:pPr>
            <w:r>
              <w:rPr>
                <w:rFonts w:ascii="Times New Roman"/>
                <w:b w:val="false"/>
                <w:i w:val="false"/>
                <w:color w:val="000000"/>
                <w:sz w:val="20"/>
              </w:rPr>
              <w:t>
3) диагностика мен емдеудің клиникалық хаттамалары бойынша әйелдің өмірі мен денсаулығына қауіп төндіретін жағдайларда жүкті әйелдерге, босанатын әйелдерге және құнарлы жастағы әйелдерге шұғыл және шұғыл дәрігерге дейінгі медициналық көмек көрсету;</w:t>
            </w:r>
          </w:p>
          <w:p>
            <w:pPr>
              <w:spacing w:after="20"/>
              <w:ind w:left="20"/>
              <w:jc w:val="both"/>
            </w:pPr>
            <w:r>
              <w:rPr>
                <w:rFonts w:ascii="Times New Roman"/>
                <w:b w:val="false"/>
                <w:i w:val="false"/>
                <w:color w:val="000000"/>
                <w:sz w:val="20"/>
              </w:rPr>
              <w:t>
4) учаскелік дәрігерлермен және бейінді мамандармен бірлесіп созылмалы аурулары бар жүкті әйелдерді динамикалық бақылау;</w:t>
            </w:r>
          </w:p>
          <w:p>
            <w:pPr>
              <w:spacing w:after="20"/>
              <w:ind w:left="20"/>
              <w:jc w:val="both"/>
            </w:pPr>
            <w:r>
              <w:rPr>
                <w:rFonts w:ascii="Times New Roman"/>
                <w:b w:val="false"/>
                <w:i w:val="false"/>
                <w:color w:val="000000"/>
                <w:sz w:val="20"/>
              </w:rPr>
              <w:t>
5) акушер гинеколог дәрігерді тағайындауларын орындау;</w:t>
            </w:r>
          </w:p>
          <w:p>
            <w:pPr>
              <w:spacing w:after="20"/>
              <w:ind w:left="20"/>
              <w:jc w:val="both"/>
            </w:pPr>
            <w:r>
              <w:rPr>
                <w:rFonts w:ascii="Times New Roman"/>
                <w:b w:val="false"/>
                <w:i w:val="false"/>
                <w:color w:val="000000"/>
                <w:sz w:val="20"/>
              </w:rPr>
              <w:t>
6) диагностика мен емдеудің клиникалық хаттамасы бойынша жолдамалар мен ұсынымдарды уақтылы ұсына отырып, жүкті және босанған әйелдердің физиологиялық жүктілігін жүргізу және патронаж;</w:t>
            </w:r>
          </w:p>
          <w:p>
            <w:pPr>
              <w:spacing w:after="20"/>
              <w:ind w:left="20"/>
              <w:jc w:val="both"/>
            </w:pPr>
            <w:r>
              <w:rPr>
                <w:rFonts w:ascii="Times New Roman"/>
                <w:b w:val="false"/>
                <w:i w:val="false"/>
                <w:color w:val="000000"/>
                <w:sz w:val="20"/>
              </w:rPr>
              <w:t>
7) жүкті әйелдерге, босанған әйелдерге, гинекологиялық науқастарға және әлеуметтік қауіпті ФЖӘ топтарына үйде медициналық қызмет көрсету;</w:t>
            </w:r>
          </w:p>
          <w:p>
            <w:pPr>
              <w:spacing w:after="20"/>
              <w:ind w:left="20"/>
              <w:jc w:val="both"/>
            </w:pPr>
            <w:r>
              <w:rPr>
                <w:rFonts w:ascii="Times New Roman"/>
                <w:b w:val="false"/>
                <w:i w:val="false"/>
                <w:color w:val="000000"/>
                <w:sz w:val="20"/>
              </w:rPr>
              <w:t>
8) әйел жыныстық ағзаларының ісікке дейінгі және қатерлі ісіктерін және басқа да ісіктерді (теріні, сүт бездерін) ерте анықтау мақсатында әйелдерді профилактикалық медициналық қарап-тексеруді жүргізу;</w:t>
            </w:r>
          </w:p>
          <w:p>
            <w:pPr>
              <w:spacing w:after="20"/>
              <w:ind w:left="20"/>
              <w:jc w:val="both"/>
            </w:pPr>
            <w:r>
              <w:rPr>
                <w:rFonts w:ascii="Times New Roman"/>
                <w:b w:val="false"/>
                <w:i w:val="false"/>
                <w:color w:val="000000"/>
                <w:sz w:val="20"/>
              </w:rPr>
              <w:t>
9) медициналық көмекке жүгінген барлық жас тобындағы әйелдерге мейіргерлік қарап-тексеруді жүргізу;</w:t>
            </w:r>
          </w:p>
          <w:p>
            <w:pPr>
              <w:spacing w:after="20"/>
              <w:ind w:left="20"/>
              <w:jc w:val="both"/>
            </w:pPr>
            <w:r>
              <w:rPr>
                <w:rFonts w:ascii="Times New Roman"/>
                <w:b w:val="false"/>
                <w:i w:val="false"/>
                <w:color w:val="000000"/>
                <w:sz w:val="20"/>
              </w:rPr>
              <w:t>
10) ауруларды анықтау үшін скринингтік және профилактикалық тексерулер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акушерлік-гинекологиялық көмек көрсетуді ұйымдастыру кезінде мынадай талаптардың сақталғаны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 әйелдерге, босанған әйелдерге, босанған әйелдерге және жаңа туған нәрестелерге стационарлық консультациялық-диагностикалық, емдеу-профилактикалық және оңалту көмегін көрсету;</w:t>
            </w:r>
          </w:p>
          <w:p>
            <w:pPr>
              <w:spacing w:after="20"/>
              <w:ind w:left="20"/>
              <w:jc w:val="both"/>
            </w:pPr>
            <w:r>
              <w:rPr>
                <w:rFonts w:ascii="Times New Roman"/>
                <w:b w:val="false"/>
                <w:i w:val="false"/>
                <w:color w:val="000000"/>
                <w:sz w:val="20"/>
              </w:rPr>
              <w:t>
2) ауру ағымының ауырлығын, жүктілік барысын және емдеу тактикасын бағалау үшін созылмалы аурулардан зардап шегетін, көп бейінді стационарлардың мамандандырылған бөлімшелерінде емделуге мұқтаж жүкті әйелдер жүктіліктің 36 аптасына дейін түскен кезде емдеуші дәрігердің бөлімше меңгерушісімен бірлесіп қарауын жүргізу.</w:t>
            </w:r>
          </w:p>
          <w:p>
            <w:pPr>
              <w:spacing w:after="20"/>
              <w:ind w:left="20"/>
              <w:jc w:val="both"/>
            </w:pPr>
            <w:r>
              <w:rPr>
                <w:rFonts w:ascii="Times New Roman"/>
                <w:b w:val="false"/>
                <w:i w:val="false"/>
                <w:color w:val="000000"/>
                <w:sz w:val="20"/>
              </w:rPr>
              <w:t>
3) жеке тәсілді ескере отырып, жүктілікті, босануды және босанғаннан кейінгі кезеңді жүргізу жоспарын жасау;</w:t>
            </w:r>
          </w:p>
          <w:p>
            <w:pPr>
              <w:spacing w:after="20"/>
              <w:ind w:left="20"/>
              <w:jc w:val="both"/>
            </w:pPr>
            <w:r>
              <w:rPr>
                <w:rFonts w:ascii="Times New Roman"/>
                <w:b w:val="false"/>
                <w:i w:val="false"/>
                <w:color w:val="000000"/>
                <w:sz w:val="20"/>
              </w:rPr>
              <w:t>
4) диагностика мен емдеудің клиникалық хаттамалары бойынша, сондай-ақ жүргізу жоспары бойынша жүктілікті, босануды және босанғаннан кейінгі кезеңді жүргізу;</w:t>
            </w:r>
          </w:p>
          <w:p>
            <w:pPr>
              <w:spacing w:after="20"/>
              <w:ind w:left="20"/>
              <w:jc w:val="both"/>
            </w:pPr>
            <w:r>
              <w:rPr>
                <w:rFonts w:ascii="Times New Roman"/>
                <w:b w:val="false"/>
                <w:i w:val="false"/>
                <w:color w:val="000000"/>
                <w:sz w:val="20"/>
              </w:rPr>
              <w:t>
5) жүкті әйелдерге, босанатын әйелдерге және босанатын әйелдерге консультация беру, медициналық көмек көрсету деңгейінің сақталуын бақылауды жүзеге асыру;</w:t>
            </w:r>
          </w:p>
          <w:p>
            <w:pPr>
              <w:spacing w:after="20"/>
              <w:ind w:left="20"/>
              <w:jc w:val="both"/>
            </w:pPr>
            <w:r>
              <w:rPr>
                <w:rFonts w:ascii="Times New Roman"/>
                <w:b w:val="false"/>
                <w:i w:val="false"/>
                <w:color w:val="000000"/>
                <w:sz w:val="20"/>
              </w:rPr>
              <w:t>
6) аналар мен жаңа туған нәрестелерге оңалту іс-шараларын жүргізу, оның ішінде шала туылған нәрестелерге күтім жасау;</w:t>
            </w:r>
          </w:p>
          <w:p>
            <w:pPr>
              <w:spacing w:after="20"/>
              <w:ind w:left="20"/>
              <w:jc w:val="both"/>
            </w:pPr>
            <w:r>
              <w:rPr>
                <w:rFonts w:ascii="Times New Roman"/>
                <w:b w:val="false"/>
                <w:i w:val="false"/>
                <w:color w:val="000000"/>
                <w:sz w:val="20"/>
              </w:rPr>
              <w:t>
7) телекоммуникациялық жүйелерді пайдалана отырып, жүкті әйелдерге, босанатын әйелдерге, босанатын әйелдерге және жаңа туған нәрестелерге медициналық көмек көрсету бойынша консультациялар;</w:t>
            </w:r>
          </w:p>
          <w:p>
            <w:pPr>
              <w:spacing w:after="20"/>
              <w:ind w:left="20"/>
              <w:jc w:val="both"/>
            </w:pPr>
            <w:r>
              <w:rPr>
                <w:rFonts w:ascii="Times New Roman"/>
                <w:b w:val="false"/>
                <w:i w:val="false"/>
                <w:color w:val="000000"/>
                <w:sz w:val="20"/>
              </w:rPr>
              <w:t>
8) еңбекке уақытша жарамсыздық туралы сараптаманы, жүктілік және босану, гинекологиялық науқастар бойынша еңбекке уақытша жарамсыздық парағын және анықтамасын беруді жүзеге асыру;</w:t>
            </w:r>
          </w:p>
          <w:p>
            <w:pPr>
              <w:spacing w:after="20"/>
              <w:ind w:left="20"/>
              <w:jc w:val="both"/>
            </w:pPr>
            <w:r>
              <w:rPr>
                <w:rFonts w:ascii="Times New Roman"/>
                <w:b w:val="false"/>
                <w:i w:val="false"/>
                <w:color w:val="000000"/>
                <w:sz w:val="20"/>
              </w:rPr>
              <w:t>
9) аналар мен жаңа туған нәрестелерге, оның ішінде дене салмағы төмен және экстремалды төмен аналарға реанимациялық көмек және қарқынды терапия көрсету;</w:t>
            </w:r>
          </w:p>
          <w:p>
            <w:pPr>
              <w:spacing w:after="20"/>
              <w:ind w:left="20"/>
              <w:jc w:val="both"/>
            </w:pPr>
            <w:r>
              <w:rPr>
                <w:rFonts w:ascii="Times New Roman"/>
                <w:b w:val="false"/>
                <w:i w:val="false"/>
                <w:color w:val="000000"/>
                <w:sz w:val="20"/>
              </w:rPr>
              <w:t>
10) әйелдерге медициналық-психологиялық көмекті жүзеге асыру;</w:t>
            </w:r>
          </w:p>
          <w:p>
            <w:pPr>
              <w:spacing w:after="20"/>
              <w:ind w:left="20"/>
              <w:jc w:val="both"/>
            </w:pPr>
            <w:r>
              <w:rPr>
                <w:rFonts w:ascii="Times New Roman"/>
                <w:b w:val="false"/>
                <w:i w:val="false"/>
                <w:color w:val="000000"/>
                <w:sz w:val="20"/>
              </w:rPr>
              <w:t>
11) жүкті әйелде, босанатын әйелде, босанатын әйелде стационарға түскен немесе болған кезеңде ауыр жай-күйі анықталған кезде перинаталдық көмекті өңірлендірудің неғұрлым жоғары деңгейдегі медициналық ұйымдарын және денсаулық сақтауды мемлекеттік басқарудың жергілікті органдарын хабардар ету;</w:t>
            </w:r>
          </w:p>
          <w:p>
            <w:pPr>
              <w:spacing w:after="20"/>
              <w:ind w:left="20"/>
              <w:jc w:val="both"/>
            </w:pPr>
            <w:r>
              <w:rPr>
                <w:rFonts w:ascii="Times New Roman"/>
                <w:b w:val="false"/>
                <w:i w:val="false"/>
                <w:color w:val="000000"/>
                <w:sz w:val="20"/>
              </w:rPr>
              <w:t>
12) әйелдерде қиын жағдайлар туындаған жағдайда құлақтандыру схемасын сақтау;</w:t>
            </w:r>
          </w:p>
          <w:p>
            <w:pPr>
              <w:spacing w:after="20"/>
              <w:ind w:left="20"/>
              <w:jc w:val="both"/>
            </w:pPr>
            <w:r>
              <w:rPr>
                <w:rFonts w:ascii="Times New Roman"/>
                <w:b w:val="false"/>
                <w:i w:val="false"/>
                <w:color w:val="000000"/>
                <w:sz w:val="20"/>
              </w:rPr>
              <w:t>
13) жүкті әйелдерді, босанған әйелдерді, босанған әйелдерді перинаталдық көмектің үшінші деңгейіне, облыстық және республикалық денсаулық сақтау ұйымдарына тасымалдау гемодинамиканы қалпына келтіргеннен және қабылдаушы медициналық ұйымды хабардар ете отырып, өмірлік маңызды функцияларды тұрақтандырғаннан кейін медициналық авиация медициналық бригадасы мамандарының қатысуымен дәрігерлер консилиумының шешімі бойынша жүзеге асырылады;</w:t>
            </w:r>
          </w:p>
          <w:p>
            <w:pPr>
              <w:spacing w:after="20"/>
              <w:ind w:left="20"/>
              <w:jc w:val="both"/>
            </w:pPr>
            <w:r>
              <w:rPr>
                <w:rFonts w:ascii="Times New Roman"/>
                <w:b w:val="false"/>
                <w:i w:val="false"/>
                <w:color w:val="000000"/>
                <w:sz w:val="20"/>
              </w:rPr>
              <w:t>
14) жүкті әйелдердің, босанатын әйелдердің, босанатын әйелдердің тасымалданбайтын жай-күйі кезінде білікті мамандарды "өзіне" шақыруды жүзеге асыру, шұғыл жағдайлар туындаған кезде алғашқы реанимациялық көмек кешенін көрсету, ана мен ұрықта қауіп төндіретін жай-күйлерді диагностикалау, босану туралы мәселені шешу, жоғары деңгейге ауыстырылғанға дейін қарқынды және қолдаушы терапия жүргізу</w:t>
            </w:r>
          </w:p>
          <w:p>
            <w:pPr>
              <w:spacing w:after="20"/>
              <w:ind w:left="20"/>
              <w:jc w:val="both"/>
            </w:pPr>
            <w:r>
              <w:rPr>
                <w:rFonts w:ascii="Times New Roman"/>
                <w:b w:val="false"/>
                <w:i w:val="false"/>
                <w:color w:val="000000"/>
                <w:sz w:val="20"/>
              </w:rPr>
              <w:t>
15) жүкті әйелдердің, босанатын әйелдердің, босанатын әйелдердің ауыр жағдайы кезінде дифференциалды диагностика жүргізу;</w:t>
            </w:r>
          </w:p>
          <w:p>
            <w:pPr>
              <w:spacing w:after="20"/>
              <w:ind w:left="20"/>
              <w:jc w:val="both"/>
            </w:pPr>
            <w:r>
              <w:rPr>
                <w:rFonts w:ascii="Times New Roman"/>
                <w:b w:val="false"/>
                <w:i w:val="false"/>
                <w:color w:val="000000"/>
                <w:sz w:val="20"/>
              </w:rPr>
              <w:t>
16) жүкті әйелдердің, босанатын әйелдердің, босанатын әйелдердің ауыр жағдайы кезінде клиникалық тексерулердің толықтығы;</w:t>
            </w:r>
          </w:p>
          <w:p>
            <w:pPr>
              <w:spacing w:after="20"/>
              <w:ind w:left="20"/>
              <w:jc w:val="both"/>
            </w:pPr>
            <w:r>
              <w:rPr>
                <w:rFonts w:ascii="Times New Roman"/>
                <w:b w:val="false"/>
                <w:i w:val="false"/>
                <w:color w:val="000000"/>
                <w:sz w:val="20"/>
              </w:rPr>
              <w:t>
17) кемінде үш дәрігердің қатысуымен диагноз қою, емдеу тактикасын анықтау және ауруды болжау мақсатында жүкті әйелдердің, босанатын әйелдердің, босанатын әйелдердің ауыр жай-күйі кезінде консилиумды уақтылы құру;</w:t>
            </w:r>
          </w:p>
          <w:p>
            <w:pPr>
              <w:spacing w:after="20"/>
              <w:ind w:left="20"/>
              <w:jc w:val="both"/>
            </w:pPr>
            <w:r>
              <w:rPr>
                <w:rFonts w:ascii="Times New Roman"/>
                <w:b w:val="false"/>
                <w:i w:val="false"/>
                <w:color w:val="000000"/>
                <w:sz w:val="20"/>
              </w:rPr>
              <w:t>
18) жедел абдоминальды босануды қажет ететін жүкті әйелдер, босанатын әйелдер үшін мамандардың қажеттілігі (акушер-гинекологтар, анестезиологтар-реаниматологтар, неонатологтар, жедел медициналық жәрдем дәрігерлері, зертханалық қызмет дәрігерлері, акушерлер, анестезистер, медбикелер) кесариялық бөлімнің жедел техникасын меңгеру;</w:t>
            </w:r>
          </w:p>
          <w:p>
            <w:pPr>
              <w:spacing w:after="20"/>
              <w:ind w:left="20"/>
              <w:jc w:val="both"/>
            </w:pPr>
            <w:r>
              <w:rPr>
                <w:rFonts w:ascii="Times New Roman"/>
                <w:b w:val="false"/>
                <w:i w:val="false"/>
                <w:color w:val="000000"/>
                <w:sz w:val="20"/>
              </w:rPr>
              <w:t>
 19) жүкті әйелдерге, босанатын әйелдерге және босанатын әйелдерге анестезиолог-дәрігердің консультация беруін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жаңа туған нәрестелерге медициналық көмек көрсетуді ұйымдастыру кезінде мынадай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көрсетілімдеріне қарай перинаталдық көмекті аймақтандыру деңгейлері бойынша жаңа туған нәрестелерге медициналық көмек көрсету;</w:t>
            </w:r>
          </w:p>
          <w:p>
            <w:pPr>
              <w:spacing w:after="20"/>
              <w:ind w:left="20"/>
              <w:jc w:val="both"/>
            </w:pPr>
            <w:r>
              <w:rPr>
                <w:rFonts w:ascii="Times New Roman"/>
                <w:b w:val="false"/>
                <w:i w:val="false"/>
                <w:color w:val="000000"/>
                <w:sz w:val="20"/>
              </w:rPr>
              <w:t>
2) ұйымдардың құрылымында перинаталдық көмекті өңірлендірудің бірінші деңгейдегі стационарларының: жеке босану палаталарының, ана мен баланың бірге болуына арналған бөлімшелердің, егу кабинетінің, жаңа туған нәрестелерге арналған қарқынды терапия палатасының болуы, сондай-ақ штат кестесінде көзделген "Педиатрия (неонатология)" мамандығы бойынша дәрігердің ставкасы және неонаталдық мейіргердің тәулік бойы посты болуы;</w:t>
            </w:r>
          </w:p>
          <w:p>
            <w:pPr>
              <w:spacing w:after="20"/>
              <w:ind w:left="20"/>
              <w:jc w:val="both"/>
            </w:pPr>
            <w:r>
              <w:rPr>
                <w:rFonts w:ascii="Times New Roman"/>
                <w:b w:val="false"/>
                <w:i w:val="false"/>
                <w:color w:val="000000"/>
                <w:sz w:val="20"/>
              </w:rPr>
              <w:t>
3) реанимацияға арналған толық жиынтығы бар жаңа туған нәрестелердің реанимация және қарқынды терапия палаталарының, желдетудің әртүрлі режимдері бар өкпені жасанды желдету (бұдан әрі - ЖЖ) аппараттарының (тыныс алу жолдарындағы тұрақты оң қысым), кувездердің, клиникалық-диагностикалық зертхананың, сондай-ақ штаттық кестеде көзделген тәулік бойғы посттың (неонатолог дәрігер және балалар медбикесі) екінші деңгейдегі стационарларда болуы;</w:t>
            </w:r>
          </w:p>
          <w:p>
            <w:pPr>
              <w:spacing w:after="20"/>
              <w:ind w:left="20"/>
              <w:jc w:val="both"/>
            </w:pPr>
            <w:r>
              <w:rPr>
                <w:rFonts w:ascii="Times New Roman"/>
                <w:b w:val="false"/>
                <w:i w:val="false"/>
                <w:color w:val="000000"/>
                <w:sz w:val="20"/>
              </w:rPr>
              <w:t>
4) үшінші деңгейдегі стационарларда перинаталдық көмекті өңірлендірудің мынадай талаптарын сақтау:</w:t>
            </w:r>
          </w:p>
          <w:p>
            <w:pPr>
              <w:spacing w:after="20"/>
              <w:ind w:left="20"/>
              <w:jc w:val="both"/>
            </w:pPr>
            <w:r>
              <w:rPr>
                <w:rFonts w:ascii="Times New Roman"/>
                <w:b w:val="false"/>
                <w:i w:val="false"/>
                <w:color w:val="000000"/>
                <w:sz w:val="20"/>
              </w:rPr>
              <w:t>
тәулік бойы неонаталдық посттың, клиникалық, биохимиялық және бактериологиялық зертхананың, әйелдер мен жаңа туған нәрестелерге арналған анестезиология, реанимация және қарқынды терапия бөлімшесінің (бұдан әрі - АРҚТБ), сондай-ақ жаңа туған нәрестелер патологиясы және шала туылған нәрестелерді күту бөлімшесінің анасымен бірге болуының болуы;</w:t>
            </w:r>
          </w:p>
          <w:p>
            <w:pPr>
              <w:spacing w:after="20"/>
              <w:ind w:left="20"/>
              <w:jc w:val="both"/>
            </w:pPr>
            <w:r>
              <w:rPr>
                <w:rFonts w:ascii="Times New Roman"/>
                <w:b w:val="false"/>
                <w:i w:val="false"/>
                <w:color w:val="000000"/>
                <w:sz w:val="20"/>
              </w:rPr>
              <w:t>
қазіргі заманғы емдеу-диагностикалық жабдықтармен, дәрілік препараттармен, тәулік бойғы постпен (дәрігерлік және мейірбикелік), экспресс-зертханамен жарақтандырылған жаңа туған нәрестелерді қарқынды емдеу бөлімшесінің, жаңа туған нәрестелер патологиясы және шала туылған нәрестелерді күту бөлімшесінің болуы;</w:t>
            </w:r>
          </w:p>
          <w:p>
            <w:pPr>
              <w:spacing w:after="20"/>
              <w:ind w:left="20"/>
              <w:jc w:val="both"/>
            </w:pPr>
            <w:r>
              <w:rPr>
                <w:rFonts w:ascii="Times New Roman"/>
                <w:b w:val="false"/>
                <w:i w:val="false"/>
                <w:color w:val="000000"/>
                <w:sz w:val="20"/>
              </w:rPr>
              <w:t>
5) бірінші деңгейдегі стационарларда науқас жаңа туған нәрестеге мынадай талаптарды сақтау:</w:t>
            </w:r>
          </w:p>
          <w:p>
            <w:pPr>
              <w:spacing w:after="20"/>
              <w:ind w:left="20"/>
              <w:jc w:val="both"/>
            </w:pPr>
            <w:r>
              <w:rPr>
                <w:rFonts w:ascii="Times New Roman"/>
                <w:b w:val="false"/>
                <w:i w:val="false"/>
                <w:color w:val="000000"/>
                <w:sz w:val="20"/>
              </w:rPr>
              <w:t>
алғашқы реанимациялық көмек;</w:t>
            </w:r>
          </w:p>
          <w:p>
            <w:pPr>
              <w:spacing w:after="20"/>
              <w:ind w:left="20"/>
              <w:jc w:val="both"/>
            </w:pPr>
            <w:r>
              <w:rPr>
                <w:rFonts w:ascii="Times New Roman"/>
                <w:b w:val="false"/>
                <w:i w:val="false"/>
                <w:color w:val="000000"/>
                <w:sz w:val="20"/>
              </w:rPr>
              <w:t>
қарқынды және демеуші терапия;</w:t>
            </w:r>
          </w:p>
          <w:p>
            <w:pPr>
              <w:spacing w:after="20"/>
              <w:ind w:left="20"/>
              <w:jc w:val="both"/>
            </w:pPr>
            <w:r>
              <w:rPr>
                <w:rFonts w:ascii="Times New Roman"/>
                <w:b w:val="false"/>
                <w:i w:val="false"/>
                <w:color w:val="000000"/>
                <w:sz w:val="20"/>
              </w:rPr>
              <w:t>
оттегі терапиясы;</w:t>
            </w:r>
          </w:p>
          <w:p>
            <w:pPr>
              <w:spacing w:after="20"/>
              <w:ind w:left="20"/>
              <w:jc w:val="both"/>
            </w:pPr>
            <w:r>
              <w:rPr>
                <w:rFonts w:ascii="Times New Roman"/>
                <w:b w:val="false"/>
                <w:i w:val="false"/>
                <w:color w:val="000000"/>
                <w:sz w:val="20"/>
              </w:rPr>
              <w:t>
инвазивті немесе инвазивті емес респираторлық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емдік гипотермия;</w:t>
            </w:r>
          </w:p>
          <w:p>
            <w:pPr>
              <w:spacing w:after="20"/>
              <w:ind w:left="20"/>
              <w:jc w:val="both"/>
            </w:pPr>
            <w:r>
              <w:rPr>
                <w:rFonts w:ascii="Times New Roman"/>
                <w:b w:val="false"/>
                <w:i w:val="false"/>
                <w:color w:val="000000"/>
                <w:sz w:val="20"/>
              </w:rPr>
              <w:t>
инфузиялық терапия және / немесе парентеральды тамақтану;</w:t>
            </w:r>
          </w:p>
          <w:p>
            <w:pPr>
              <w:spacing w:after="20"/>
              <w:ind w:left="20"/>
              <w:jc w:val="both"/>
            </w:pPr>
            <w:r>
              <w:rPr>
                <w:rFonts w:ascii="Times New Roman"/>
                <w:b w:val="false"/>
                <w:i w:val="false"/>
                <w:color w:val="000000"/>
                <w:sz w:val="20"/>
              </w:rPr>
              <w:t>
диагностика мен емдеудің клиникалық хаттамалары бойынша емдеу.</w:t>
            </w:r>
          </w:p>
          <w:p>
            <w:pPr>
              <w:spacing w:after="20"/>
              <w:ind w:left="20"/>
              <w:jc w:val="both"/>
            </w:pPr>
            <w:r>
              <w:rPr>
                <w:rFonts w:ascii="Times New Roman"/>
                <w:b w:val="false"/>
                <w:i w:val="false"/>
                <w:color w:val="000000"/>
                <w:sz w:val="20"/>
              </w:rPr>
              <w:t>
Екінші деңгейдегі стационарларда жаңа туған науқас нәрестеге мынадай талаптарды сақтау:</w:t>
            </w:r>
          </w:p>
          <w:p>
            <w:pPr>
              <w:spacing w:after="20"/>
              <w:ind w:left="20"/>
              <w:jc w:val="both"/>
            </w:pPr>
            <w:r>
              <w:rPr>
                <w:rFonts w:ascii="Times New Roman"/>
                <w:b w:val="false"/>
                <w:i w:val="false"/>
                <w:color w:val="000000"/>
                <w:sz w:val="20"/>
              </w:rPr>
              <w:t>
жаңа туған нәрестеге алғашқы реанимациялық көмек көрсету және жағдайды тұрақтандыру, жүктілігі 34 аптадан асатын шала туған нәрестелерді күту;</w:t>
            </w:r>
          </w:p>
          <w:p>
            <w:pPr>
              <w:spacing w:after="20"/>
              <w:ind w:left="20"/>
              <w:jc w:val="both"/>
            </w:pPr>
            <w:r>
              <w:rPr>
                <w:rFonts w:ascii="Times New Roman"/>
                <w:b w:val="false"/>
                <w:i w:val="false"/>
                <w:color w:val="000000"/>
                <w:sz w:val="20"/>
              </w:rPr>
              <w:t>
орталық тамырлар мен перифериялық тамырлардың катетеризациясы;</w:t>
            </w:r>
          </w:p>
          <w:p>
            <w:pPr>
              <w:spacing w:after="20"/>
              <w:ind w:left="20"/>
              <w:jc w:val="both"/>
            </w:pPr>
            <w:r>
              <w:rPr>
                <w:rFonts w:ascii="Times New Roman"/>
                <w:b w:val="false"/>
                <w:i w:val="false"/>
                <w:color w:val="000000"/>
                <w:sz w:val="20"/>
              </w:rPr>
              <w:t>
туа біткен ақауларды, жатырішілік дамудың кешігуін, жаңа туған нәрестелердің гипогликемиясын, гипербилирубинемияны, неонаталдық сепсисті, орталық жүйке жүйесінің зақымдануын, респираторлық дистресс-синдромды, пневмотораксты, некротикалық энтероколитті және неонаталдық кезеңнің басқа да патологиялық жағдайларын анықтау және емдеу;</w:t>
            </w:r>
          </w:p>
          <w:p>
            <w:pPr>
              <w:spacing w:after="20"/>
              <w:ind w:left="20"/>
              <w:jc w:val="both"/>
            </w:pPr>
            <w:r>
              <w:rPr>
                <w:rFonts w:ascii="Times New Roman"/>
                <w:b w:val="false"/>
                <w:i w:val="false"/>
                <w:color w:val="000000"/>
                <w:sz w:val="20"/>
              </w:rPr>
              <w:t>
өмірлік маңызды функцияларды (тыныс алу, жүрек-қан тамырлары, метаболикалық бұзылулар), инвазивті және инвазивті емес респираторлық терапияны, инфузиялық терапияны және парентеральды тамақтануды түзетуді қамтитын қарқынды терапияны жүргізу;</w:t>
            </w:r>
          </w:p>
          <w:p>
            <w:pPr>
              <w:spacing w:after="20"/>
              <w:ind w:left="20"/>
              <w:jc w:val="both"/>
            </w:pPr>
            <w:r>
              <w:rPr>
                <w:rFonts w:ascii="Times New Roman"/>
                <w:b w:val="false"/>
                <w:i w:val="false"/>
                <w:color w:val="000000"/>
                <w:sz w:val="20"/>
              </w:rPr>
              <w:t>
жоғары мамандандырылған көмек көрсету қажет болған кезде анасымен бірге үшінші деңгейдегі босандыру ұйымына немесе республикалық маңызы бар мекемеге тасымалдауға дайындық дәрежесі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ұйымдарда жаңа туған нәрестелерге медициналық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Жаңа туған нәрестелерге алғашқы реанимация көрсету және жаңа туған нәрестелерге күтім жасау</w:t>
            </w:r>
          </w:p>
          <w:p>
            <w:pPr>
              <w:spacing w:after="20"/>
              <w:ind w:left="20"/>
              <w:jc w:val="both"/>
            </w:pPr>
            <w:r>
              <w:rPr>
                <w:rFonts w:ascii="Times New Roman"/>
                <w:b w:val="false"/>
                <w:i w:val="false"/>
                <w:color w:val="000000"/>
                <w:sz w:val="20"/>
              </w:rPr>
              <w:t>
2) қарқынды және қолдау терапиясын жүргізу: тыныс алу терапиясы, орталық тамырлар мен перифериялық тамырлардың катетеризациясы, терапиялық гипотермия, парентеральды тамақтану, шала туылған нәрестелерді күту;</w:t>
            </w:r>
          </w:p>
          <w:p>
            <w:pPr>
              <w:spacing w:after="20"/>
              <w:ind w:left="20"/>
              <w:jc w:val="both"/>
            </w:pPr>
            <w:r>
              <w:rPr>
                <w:rFonts w:ascii="Times New Roman"/>
                <w:b w:val="false"/>
                <w:i w:val="false"/>
                <w:color w:val="000000"/>
                <w:sz w:val="20"/>
              </w:rPr>
              <w:t>
3) туа біткен ақауларды, ұрықтың құрсақішілік дамуының кешігуін (жүктілік мерзіміне аз салмақ), жаңа туған нәрестелердің гипогликемиясын, неонаталдық сепсисті, респираторлық дистресс-синдромды, гипербилирубинемияны, некротикалық энтероколитті, пневмотораксты, бронх-өкпе дисплазиясын, жаңа туған нәрестелердің тұрақты өкпе гипертензиясын, орталық жүйке жүйесінің перинаталдық зақымдануларын және басқа да патологиялық жағдайларды диагностикалау және емдеу неонаталдық кезең;</w:t>
            </w:r>
          </w:p>
          <w:p>
            <w:pPr>
              <w:spacing w:after="20"/>
              <w:ind w:left="20"/>
              <w:jc w:val="both"/>
            </w:pPr>
            <w:r>
              <w:rPr>
                <w:rFonts w:ascii="Times New Roman"/>
                <w:b w:val="false"/>
                <w:i w:val="false"/>
                <w:color w:val="000000"/>
                <w:sz w:val="20"/>
              </w:rPr>
              <w:t>
4) қарқынды және қолдау терапиясын, терапиялық гипотермияны, парентеральды тамақтануды жүргізу;</w:t>
            </w:r>
          </w:p>
          <w:p>
            <w:pPr>
              <w:spacing w:after="20"/>
              <w:ind w:left="20"/>
              <w:jc w:val="both"/>
            </w:pPr>
            <w:r>
              <w:rPr>
                <w:rFonts w:ascii="Times New Roman"/>
                <w:b w:val="false"/>
                <w:i w:val="false"/>
                <w:color w:val="000000"/>
                <w:sz w:val="20"/>
              </w:rPr>
              <w:t>
5) инвазивті және инвазивті емес тыныс алу терапиясын жүргізу;</w:t>
            </w:r>
          </w:p>
          <w:p>
            <w:pPr>
              <w:spacing w:after="20"/>
              <w:ind w:left="20"/>
              <w:jc w:val="both"/>
            </w:pPr>
            <w:r>
              <w:rPr>
                <w:rFonts w:ascii="Times New Roman"/>
                <w:b w:val="false"/>
                <w:i w:val="false"/>
                <w:color w:val="000000"/>
                <w:sz w:val="20"/>
              </w:rPr>
              <w:t>
6) шала туылған нәрестелерді күту;</w:t>
            </w:r>
          </w:p>
          <w:p>
            <w:pPr>
              <w:spacing w:after="20"/>
              <w:ind w:left="20"/>
              <w:jc w:val="both"/>
            </w:pPr>
            <w:r>
              <w:rPr>
                <w:rFonts w:ascii="Times New Roman"/>
                <w:b w:val="false"/>
                <w:i w:val="false"/>
                <w:color w:val="000000"/>
                <w:sz w:val="20"/>
              </w:rPr>
              <w:t>
7) өңірлендірудің бірінші және екінші деңгейдегі мамандарына тәулік бойы консультациялық және емдеу-диагностикалық көмек көрсету, медициналық ұйымға бара отырып, шұғыл және шұғыл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тізбегін" сақтай отырып, гипотермияның алдын алуды, анамен тері байланысын немесе "тері-тері" байланысын, бірінші сағат ішінде емшек сүтімен емізудің ерте басталуын (нәрестенің дайындық белгілері болған кезде), ауруханаішілік инфекциялардың алдын алуды қамтитын негізгі күтімді сау нәрестені қамтамасыз ету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нәрестеге антропометрия жүргізу талаптарын сақтау, оны толық қарап-тексеру және босанғаннан кейін 2 сағаттан соң басқа да іс-шаралар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 анықталған кезде шұғыл медициналық көмек көрсету талаптарының сақталуы, көрсетілімдер бойынша жаңа туған нәрестелерді қарқынды терапия палатасына немесе реанимация бөлімшесіне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екі сағат ішінде босану бөлмесінде акушердің ана мен дені сау жаңа туған нәрестені бақылау жөніндегі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туылғаннан кейін 15 минуттан кейін жаңа туған нәрестенің дене температурасын өлшеу, содан кейін-әр 30 минут сайын;</w:t>
            </w:r>
          </w:p>
          <w:p>
            <w:pPr>
              <w:spacing w:after="20"/>
              <w:ind w:left="20"/>
              <w:jc w:val="both"/>
            </w:pPr>
            <w:r>
              <w:rPr>
                <w:rFonts w:ascii="Times New Roman"/>
                <w:b w:val="false"/>
                <w:i w:val="false"/>
                <w:color w:val="000000"/>
                <w:sz w:val="20"/>
              </w:rPr>
              <w:t>
2) жаңа туған нәрестеде жүрек соғу жиілігін және тыныс алуды, тыныс алу сипатын (экспираторлық стоылдауды анықтау, кеуде қуысының төменгі бөліктерінің тартылу дәрежесін бағалау), терінің түсін, сору рефлексінің белсенділігін бақылау, қажет болған жағдайда импульстік оксиметрмен қанықтылықты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жаңа туған нәрестені анасымен бірге ана мен баланың бірге болу бөлімшесіне туғаннан кейін 2 сағаттан соң ауыстыруды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баланың бірге болу палаталарында босанғаннан кейінгі бөлімшеде ауырлығы орташа және ауыр дәрежедегі ананың жай-күйін қоспағанда, медициналық персоналдың тәулік бойы бақылауы және ананың бала күтімін жүзеге асыруға тұрақты қатысуы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жай-күйінің бұзылуын уақтылы анықтай отырып, жаңа туған нәрестені динамикалық байқау жөніндегі талаптардың сақталуы, қажетті тексеру жүргізу, бөлімше меңгерушісінің қарап-тексеруі, жүргізу тактикасын нақтылау үшін консилиум ұйымдастыру туралы растайтын медициналық құжаттамада жазбаның болуы. Шұғыл медициналық көмек көрсету, қарқынды терапия палатасына немесе жаңа туған нәрестелерді реанимация бөлімшесіне уақтылы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болатын палаталарда медицина қызметкерлерінің талаптарды сақтауын растайтын медициналық құжаттамада жазбаның болуы: 1) жүргізілген консультациялар туралы, емшек сүтімен емізудің артықшылықтары туралы, емшек сүтін қолмен айдау техникасы мен жиілігі туралы, емшек ұшының жарылуы немесе лактостаз сияқты жағдайларды болдырмау үшін баланы анасының кеудесіне дұрыс орналастыруға және қолдануға практикалық көмек көрсету үшін емшек сүтімен емізуді визуалды бағалау жүргізу; 2) емшек сүтімен емізуге қарсы көрсетілімдер болған кезде ананы (ата-ананы немесе заңды өкілді) балаларды тамақтандырудың баламалы әдістеріне үйрету туралы; жаңа туған нәрестелер бөлек болған жағдайда босанатын әйелдерге лактацияны қалай қолдау керектігі туралы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жаңа туған нәрестелерді күнделікті тексеруі, аналарға күтім жасау, гипотермияның алдын алу және вакцинация мәселелері бойынша кеңес беруі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даму микроаномалиялары болған кезде немесе жаңа туған нәрестелердің туа біткен патологиясын анықтаған кезде емдеу-диагностикалық іс-шараларды жүргізе отырып және анасына тексеру, емдеу және оңалту бойынша ұсынымдар бере отырып, бейінді мамандардың консультация беруін ұйымдастыру жөніндегі талаптардың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нәрестеде шұғыл жағдайлар (асфиксия, респираторлық дистресс-синдром және басқалар) туындаған жағдайда медициналық көмек көрсету талаптарының сақталуы, оның жай-күйін тұрақтандыру және анасымен бірге екінші немесе үшінші деңгейдегі босандыру ұйымына тасымалдауға дайындық дәрежесін анықтау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егулерді жүргізу мерзімінде профилактикалық егулерді жүргізуге ата-анасының (анасының, әкесінің немесе заңды өкілдерінің) ерікті ақпараттандырылған келісімі негізінде жаңа туған нәрестелерге вакцинация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Фенилкетонурияны, туа біткен гипотиреозды және аудиологиялық скринингті анықтау мақсатында неонаталдық скринингті шығарар алдында барлық жаңа туған нәрестелерге жүргізудің талаптарын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дәрігердің жағдайдың ауырлығын бағалауды, жай-күйді тұрақтандыруды жүргізу талаптарын сақтауы, жаңа туған нәрестеде шұғыл жағдайлар туындаған кезде тасымалдауға дайындық дәрежесін бағалау және оны анасымен (акушер-гинекологпен келісім бойынша) екінші немесе үшінші деңгейдегі медициналық ұйымға ауыстыруды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 мамандығы бойынша дәрігердің консультациясын жүргізудің шұғыл тәртібінде жаңа туған нәрестеде жіті хирургиялық патология күдікті және (немесе) анықталған кезде талаптардың сақталуы туралы растайтын медициналық құжаттамада жазбаның болуы. Өмірлік функциялардың көрсеткіштері тұрақтанғаннан кейін жаңа туған нәресте басқа медициналық ұйымның (балалар немесе көпсалалы аурухананың) хирургиялық бөлімшесіне немесе оған тиісті мамандандырылған медициналық көмек көрсету үшін босандыру медициналық ұйымының құрылымында болған кезде неонаталдық (немесе балалар) хирургиялық бөлімшеге ауыстырылуы қаматамасыз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тәулікке толғаннан кейін толыққанды жаңа туған нәрестелерді немесе тұжырымдамадан кейінгі 42 аптаға жеткеннен кейін шала туылған нәрестелерді педиатриялық бейіндегі стационарға ауыстыру жөніндегі талаптардың сақталуы, одан әрі тәулік бойы медициналық бақылау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тоқтатқан кезде ұрықтың және плацентаның медициналық көрсетілімдер бойынша туа біткен даму ауытқуларының болуына күдік болған кезде міндетті патологиялық-анатомиялық зерттеуінің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зерттеулердің барлық кешені аяқталғаннан кейін ана мен бала өлімінің барлық жағдайларына клиникалық-патологиялық-анатомиялық талдау жүргізу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(көмек)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ұйымдарында жүрек-қантамыр жүйесінің туа біткен даму ақауы анықталған кезде балалар кардиологының (кардиохирургінің) консультациясын өткізуді, және медициналық көрсетілімдер болған жағдайда жаңа туған нәрестені бейінді стационарға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медициналық құжаттамада жазбаның болуы. Қажет болған кезде баланы бейінді республикалық ұйымдарға ауыстыруын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алмау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(көмек) көрсету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("Жүкті және босанған әйелдің айырбастау картасы" № 048/е нысаны, "Патологиялық-анатомиялық зерттеудің хаттамасы (картасы) № ____" № 002/е нысаны, "Жүкті және босанған әйелдің жеке картасы" № 077/е нысаны және басқалар) электрондық және (немесе)) қағаз тасығышта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bl>
    <w:bookmarkStart w:name="z84" w:id="160"/>
    <w:p>
      <w:pPr>
        <w:spacing w:after="0"/>
        <w:ind w:left="0"/>
        <w:jc w:val="left"/>
      </w:pPr>
      <w:r>
        <w:rPr>
          <w:rFonts w:ascii="Times New Roman"/>
          <w:b/>
          <w:i w:val="false"/>
          <w:color w:val="000000"/>
        </w:rPr>
        <w:t xml:space="preserve"> Тексеру парағы</w:t>
      </w:r>
    </w:p>
    <w:bookmarkEnd w:id="160"/>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сәйкескардиологиялық, кардиохирургиялық көмек көрсететін</w:t>
      </w:r>
    </w:p>
    <w:p>
      <w:pPr>
        <w:spacing w:after="0"/>
        <w:ind w:left="0"/>
        <w:jc w:val="both"/>
      </w:pPr>
      <w:r>
        <w:rPr>
          <w:rFonts w:ascii="Times New Roman"/>
          <w:b w:val="false"/>
          <w:i w:val="false"/>
          <w:color w:val="000000"/>
          <w:sz w:val="28"/>
        </w:rPr>
        <w:t xml:space="preserve"> субъектілерге(объектілерге) 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жедел медициналық көмек көрсету қажеттілігін қоспағанда стационарға келген сәттен бастап стационардың қабылдау бөлімшесінде МСАК ұйымында ЖМК бөлімшесінде ЖМК бригадасының келуі 10 минуттан аспайтынын (пациентті қабылдау бөлімшесінің дәрігеріне беру уақыты) растайтын медициналық құжаттаманың ("Жедел медициналық жәрдем бригадасын шақыру картасы" №085/е нысаны, "Емдеуге жатқызудан қабылдау және бас тарту журналы", "Стационарлық пациенттің медициналық картасы" №001/е нысаны)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жай-күйіне, оның ықтимал нашарлауына және шұғыл медициналық көмек көрсетудің басымдылығына қарай триаж-жүйе бойынша Медициналық сұрыптауды (бұдан әрі-медициналық сұрыптау) жүргізе отырып, стационардың қабылдау бөлімшесіне келіп түскен кезде пациенттің медициналық құжаттамасында жазудың болуы.</w:t>
            </w:r>
          </w:p>
          <w:p>
            <w:pPr>
              <w:spacing w:after="20"/>
              <w:ind w:left="20"/>
              <w:jc w:val="both"/>
            </w:pPr>
            <w:r>
              <w:rPr>
                <w:rFonts w:ascii="Times New Roman"/>
                <w:b w:val="false"/>
                <w:i w:val="false"/>
                <w:color w:val="000000"/>
                <w:sz w:val="20"/>
              </w:rPr>
              <w:t>
Медициналық сұрыптау үздіксіз және үздіксіз жүргізіледі. Бағалау аяқталғаннан кейін пациент сұрыптау санаттарының бірінің түсімен арнайы түсті белгі немесе түрлі-түсті таспа түрінде белгіленеді.</w:t>
            </w:r>
          </w:p>
          <w:p>
            <w:pPr>
              <w:spacing w:after="20"/>
              <w:ind w:left="20"/>
              <w:jc w:val="both"/>
            </w:pPr>
            <w:r>
              <w:rPr>
                <w:rFonts w:ascii="Times New Roman"/>
                <w:b w:val="false"/>
                <w:i w:val="false"/>
                <w:color w:val="000000"/>
                <w:sz w:val="20"/>
              </w:rPr>
              <w:t>
Медициналық сұрыптау бойынша пациенттердің 3 тобы бөлінеді:</w:t>
            </w:r>
          </w:p>
          <w:p>
            <w:pPr>
              <w:spacing w:after="20"/>
              <w:ind w:left="20"/>
              <w:jc w:val="both"/>
            </w:pPr>
            <w:r>
              <w:rPr>
                <w:rFonts w:ascii="Times New Roman"/>
                <w:b w:val="false"/>
                <w:i w:val="false"/>
                <w:color w:val="000000"/>
                <w:sz w:val="20"/>
              </w:rPr>
              <w:t>
бірінші топ (қызыл аймақ) – жағдайы өмірге тікелей қауіп төндіретін немесе нашарлау қаупі жоғары және шұғыл медициналық көмекті қажет ететін пациенттер;</w:t>
            </w:r>
          </w:p>
          <w:p>
            <w:pPr>
              <w:spacing w:after="20"/>
              <w:ind w:left="20"/>
              <w:jc w:val="both"/>
            </w:pPr>
            <w:r>
              <w:rPr>
                <w:rFonts w:ascii="Times New Roman"/>
                <w:b w:val="false"/>
                <w:i w:val="false"/>
                <w:color w:val="000000"/>
                <w:sz w:val="20"/>
              </w:rPr>
              <w:t>
екінші топ (сары аймақ) – жағдайы денсаулыққа ықтимал қауіп төндіретін немесе шұғыл медициналық көмекті қажет ететін жағдайдың дамуымен ілгерілеуі мүмкін пациенттер;</w:t>
            </w:r>
          </w:p>
          <w:p>
            <w:pPr>
              <w:spacing w:after="20"/>
              <w:ind w:left="20"/>
              <w:jc w:val="both"/>
            </w:pPr>
            <w:r>
              <w:rPr>
                <w:rFonts w:ascii="Times New Roman"/>
                <w:b w:val="false"/>
                <w:i w:val="false"/>
                <w:color w:val="000000"/>
                <w:sz w:val="20"/>
              </w:rPr>
              <w:t>
үшінші топ (жасыл аймақ) – жағдайы өмір мен денсаулыққа тікелей қауіп төндірмейтін және ауруханаға жатқызуды қажет етпейтін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кейіннен жағдай тұрақталғаннан кейін одан әрі тексеру және емдеу үшін аурудың бейіні бойынша басқа медициналық ұйымға ауыстырыла отырып медициналық айғақтар бойынша өмірлік маңызды функциялардың тұрақты мониторингін қажет ететін ауыр пациентті емдеуге жатқызуды қамтамасыз ету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ұйымына емдеуге жатқызу үшін көрсетілімдер болмаған кезде бас тартудың жазбаша негіздемесі бар медициналық қорытындының болуын қабылдау бөлімшесінің дәрігері пациентке береді.</w:t>
            </w:r>
          </w:p>
          <w:p>
            <w:pPr>
              <w:spacing w:after="20"/>
              <w:ind w:left="20"/>
              <w:jc w:val="both"/>
            </w:pPr>
            <w:r>
              <w:rPr>
                <w:rFonts w:ascii="Times New Roman"/>
                <w:b w:val="false"/>
                <w:i w:val="false"/>
                <w:color w:val="000000"/>
                <w:sz w:val="20"/>
              </w:rPr>
              <w:t>
Қабылдау бөлімшесінің медбикесі активті пациенттің тіркелген жері бойынша МСАК ұйымына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үшін көрсетілімдер туралы медициналық құжаттамада жазбаның болуы:</w:t>
            </w:r>
          </w:p>
          <w:p>
            <w:pPr>
              <w:spacing w:after="20"/>
              <w:ind w:left="20"/>
              <w:jc w:val="both"/>
            </w:pPr>
            <w:r>
              <w:rPr>
                <w:rFonts w:ascii="Times New Roman"/>
                <w:b w:val="false"/>
                <w:i w:val="false"/>
                <w:color w:val="000000"/>
                <w:sz w:val="20"/>
              </w:rPr>
              <w:t>
дәрігерге дейінгі, білікті, мамандандырылған медициналық көмек көрсету қажеттілігі, оның ішінде жоғары технологиялық медициналық қызметтерді қолдана отырып, пациенттерді тәулік бойы медициналық бақылаумен:</w:t>
            </w:r>
          </w:p>
          <w:p>
            <w:pPr>
              <w:spacing w:after="20"/>
              <w:ind w:left="20"/>
              <w:jc w:val="both"/>
            </w:pPr>
            <w:r>
              <w:rPr>
                <w:rFonts w:ascii="Times New Roman"/>
                <w:b w:val="false"/>
                <w:i w:val="false"/>
                <w:color w:val="000000"/>
                <w:sz w:val="20"/>
              </w:rPr>
              <w:t>
1) жоспарлы тәртіппен-МСАК немесе басқа денсаулық сақтау ұйымы мамандарының жолдамасы бойынша:</w:t>
            </w:r>
          </w:p>
          <w:p>
            <w:pPr>
              <w:spacing w:after="20"/>
              <w:ind w:left="20"/>
              <w:jc w:val="both"/>
            </w:pPr>
            <w:r>
              <w:rPr>
                <w:rFonts w:ascii="Times New Roman"/>
                <w:b w:val="false"/>
                <w:i w:val="false"/>
                <w:color w:val="000000"/>
                <w:sz w:val="20"/>
              </w:rPr>
              <w:t>
2) шұғыл көрсетілімдер бойынша (демалыс және мереке күндерін қоса алғанда) - жолдаманың болуына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Клиникалық-анамнестикалық тексеру деректері, № 001/е нысаны бойынша стационарлық пациенттің медициналық картасына енгізе отырып, аспаптық және зертханалық зерттеу әдістерінің нәтижелері негізінде пациент тәулік бойы стационарға түскен сәттен бастап 24 (жиырма төрт) сағат ішінде шұғыл жағдайлар кезінде негізгі диагнозды белгілеу туралы медициналық құжаттамада жазбаның болуы, тұрақты пациенттерде-белгіленген клиникалық науқастың денсаулық сақтау ұйымына жатқызылған күнінен бастап үш күнтізбелік күннен кешіктірмей бөлімше меңгерушісімен бірлесіп диагноз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болған кезде жоспарлы тәртіппен емдеуге жатқызу туралы медициналық құжаттамада жазбаның болуы:</w:t>
            </w:r>
          </w:p>
          <w:p>
            <w:pPr>
              <w:spacing w:after="20"/>
              <w:ind w:left="20"/>
              <w:jc w:val="both"/>
            </w:pPr>
            <w:r>
              <w:rPr>
                <w:rFonts w:ascii="Times New Roman"/>
                <w:b w:val="false"/>
                <w:i w:val="false"/>
                <w:color w:val="000000"/>
                <w:sz w:val="20"/>
              </w:rPr>
              <w:t>
- электрокардиограмманы тәуліктік мониторингтеу;</w:t>
            </w:r>
          </w:p>
          <w:p>
            <w:pPr>
              <w:spacing w:after="20"/>
              <w:ind w:left="20"/>
              <w:jc w:val="both"/>
            </w:pPr>
            <w:r>
              <w:rPr>
                <w:rFonts w:ascii="Times New Roman"/>
                <w:b w:val="false"/>
                <w:i w:val="false"/>
                <w:color w:val="000000"/>
                <w:sz w:val="20"/>
              </w:rPr>
              <w:t>
- тредмил және/немесе велоэргометр негізінде эргометриялық зерттеу (стресс-тесттер, спироэргометрия);</w:t>
            </w:r>
          </w:p>
          <w:p>
            <w:pPr>
              <w:spacing w:after="20"/>
              <w:ind w:left="20"/>
              <w:jc w:val="both"/>
            </w:pPr>
            <w:r>
              <w:rPr>
                <w:rFonts w:ascii="Times New Roman"/>
                <w:b w:val="false"/>
                <w:i w:val="false"/>
                <w:color w:val="000000"/>
                <w:sz w:val="20"/>
              </w:rPr>
              <w:t>
тәуліктік қан қысымын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(тәулік бойы, оның ішінде демалыс және мереке күндері) тәртіппен өткізу туралы медициналық құжаттамада жазбаның болуы, атап айтқанда:</w:t>
            </w:r>
          </w:p>
          <w:p>
            <w:pPr>
              <w:spacing w:after="20"/>
              <w:ind w:left="20"/>
              <w:jc w:val="both"/>
            </w:pPr>
            <w:r>
              <w:rPr>
                <w:rFonts w:ascii="Times New Roman"/>
                <w:b w:val="false"/>
                <w:i w:val="false"/>
                <w:color w:val="000000"/>
                <w:sz w:val="20"/>
              </w:rPr>
              <w:t>
- операцияға дейінгі және кейінгі кезеңдегі органдар мен жүйелердің функционалдық жағдайын бағалау үшін қажетті зертханалық зерттеулер;</w:t>
            </w:r>
          </w:p>
          <w:p>
            <w:pPr>
              <w:spacing w:after="20"/>
              <w:ind w:left="20"/>
              <w:jc w:val="both"/>
            </w:pPr>
            <w:r>
              <w:rPr>
                <w:rFonts w:ascii="Times New Roman"/>
                <w:b w:val="false"/>
                <w:i w:val="false"/>
                <w:color w:val="000000"/>
                <w:sz w:val="20"/>
              </w:rPr>
              <w:t>
- электрокардиограммалар және оны талдау;</w:t>
            </w:r>
          </w:p>
          <w:p>
            <w:pPr>
              <w:spacing w:after="20"/>
              <w:ind w:left="20"/>
              <w:jc w:val="both"/>
            </w:pPr>
            <w:r>
              <w:rPr>
                <w:rFonts w:ascii="Times New Roman"/>
                <w:b w:val="false"/>
                <w:i w:val="false"/>
                <w:color w:val="000000"/>
                <w:sz w:val="20"/>
              </w:rPr>
              <w:t>
- эхокардиография;</w:t>
            </w:r>
          </w:p>
          <w:p>
            <w:pPr>
              <w:spacing w:after="20"/>
              <w:ind w:left="20"/>
              <w:jc w:val="both"/>
            </w:pPr>
            <w:r>
              <w:rPr>
                <w:rFonts w:ascii="Times New Roman"/>
                <w:b w:val="false"/>
                <w:i w:val="false"/>
                <w:color w:val="000000"/>
                <w:sz w:val="20"/>
              </w:rPr>
              <w:t>
- гастродуоденоскопия;</w:t>
            </w:r>
          </w:p>
          <w:p>
            <w:pPr>
              <w:spacing w:after="20"/>
              <w:ind w:left="20"/>
              <w:jc w:val="both"/>
            </w:pPr>
            <w:r>
              <w:rPr>
                <w:rFonts w:ascii="Times New Roman"/>
                <w:b w:val="false"/>
                <w:i w:val="false"/>
                <w:color w:val="000000"/>
                <w:sz w:val="20"/>
              </w:rPr>
              <w:t>
- бронхоскопия;</w:t>
            </w:r>
          </w:p>
          <w:p>
            <w:pPr>
              <w:spacing w:after="20"/>
              <w:ind w:left="20"/>
              <w:jc w:val="both"/>
            </w:pPr>
            <w:r>
              <w:rPr>
                <w:rFonts w:ascii="Times New Roman"/>
                <w:b w:val="false"/>
                <w:i w:val="false"/>
                <w:color w:val="000000"/>
                <w:sz w:val="20"/>
              </w:rPr>
              <w:t>
- қан тамырларын ультрадыбыстық зерттеу;</w:t>
            </w:r>
          </w:p>
          <w:p>
            <w:pPr>
              <w:spacing w:after="20"/>
              <w:ind w:left="20"/>
              <w:jc w:val="both"/>
            </w:pPr>
            <w:r>
              <w:rPr>
                <w:rFonts w:ascii="Times New Roman"/>
                <w:b w:val="false"/>
                <w:i w:val="false"/>
                <w:color w:val="000000"/>
                <w:sz w:val="20"/>
              </w:rPr>
              <w:t>
- ангиокардиографиямен жүрек қуысының катетеризациясы;</w:t>
            </w:r>
          </w:p>
          <w:p>
            <w:pPr>
              <w:spacing w:after="20"/>
              <w:ind w:left="20"/>
              <w:jc w:val="both"/>
            </w:pPr>
            <w:r>
              <w:rPr>
                <w:rFonts w:ascii="Times New Roman"/>
                <w:b w:val="false"/>
                <w:i w:val="false"/>
                <w:color w:val="000000"/>
                <w:sz w:val="20"/>
              </w:rPr>
              <w:t>
- - микро ультрафильтрация және диализ;</w:t>
            </w:r>
          </w:p>
          <w:p>
            <w:pPr>
              <w:spacing w:after="20"/>
              <w:ind w:left="20"/>
              <w:jc w:val="both"/>
            </w:pPr>
            <w:r>
              <w:rPr>
                <w:rFonts w:ascii="Times New Roman"/>
                <w:b w:val="false"/>
                <w:i w:val="false"/>
                <w:color w:val="000000"/>
                <w:sz w:val="20"/>
              </w:rPr>
              <w:t>
- альбумин диализі (молекулалық адсорбциялық рециркуляциялық жүйені қолдану);</w:t>
            </w:r>
          </w:p>
          <w:p>
            <w:pPr>
              <w:spacing w:after="20"/>
              <w:ind w:left="20"/>
              <w:jc w:val="both"/>
            </w:pPr>
            <w:r>
              <w:rPr>
                <w:rFonts w:ascii="Times New Roman"/>
                <w:b w:val="false"/>
                <w:i w:val="false"/>
                <w:color w:val="000000"/>
                <w:sz w:val="20"/>
              </w:rPr>
              <w:t>
- экстракорпоральды мембраналық оксигенация;</w:t>
            </w:r>
          </w:p>
          <w:p>
            <w:pPr>
              <w:spacing w:after="20"/>
              <w:ind w:left="20"/>
              <w:jc w:val="both"/>
            </w:pPr>
            <w:r>
              <w:rPr>
                <w:rFonts w:ascii="Times New Roman"/>
                <w:b w:val="false"/>
                <w:i w:val="false"/>
                <w:color w:val="000000"/>
                <w:sz w:val="20"/>
              </w:rPr>
              <w:t>
- қолқа ішілік контрпульсация;</w:t>
            </w:r>
          </w:p>
          <w:p>
            <w:pPr>
              <w:spacing w:after="20"/>
              <w:ind w:left="20"/>
              <w:jc w:val="both"/>
            </w:pPr>
            <w:r>
              <w:rPr>
                <w:rFonts w:ascii="Times New Roman"/>
                <w:b w:val="false"/>
                <w:i w:val="false"/>
                <w:color w:val="000000"/>
                <w:sz w:val="20"/>
              </w:rPr>
              <w:t>
- электрокардиостимулятор қондырғылары;</w:t>
            </w:r>
          </w:p>
          <w:p>
            <w:pPr>
              <w:spacing w:after="20"/>
              <w:ind w:left="20"/>
              <w:jc w:val="both"/>
            </w:pPr>
            <w:r>
              <w:rPr>
                <w:rFonts w:ascii="Times New Roman"/>
                <w:b w:val="false"/>
                <w:i w:val="false"/>
                <w:color w:val="000000"/>
                <w:sz w:val="20"/>
              </w:rPr>
              <w:t>
- рентгенэндоваскулярлық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 айналып өтіп, катетеризация зертханасына жатқызылғанын растайтын медициналық құжаттамада ОАРИТ және пациентте сегменті көтерілген жіті коронарлық синдром диагнозы, жіті миокард инфарктісі анықтау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қарауын қамтамасыз ету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базалық шкаласы бойынша туа біткен жүрек ақаулары кезіндегі хирургиялық араласулардың күрделілігін және кардиохирургиялық бөлімшедегі операциялардың тиімділігін бағалау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деңгейлері бойынша жіті коронарлық синдромы және (немесе) жіті миокард инфарктісі бар пациенттерге медициналық көмек көрсетудің сәйкестігі туралы растайтын медициналық құжаттамада жазбаның болуы:</w:t>
            </w:r>
          </w:p>
          <w:p>
            <w:pPr>
              <w:spacing w:after="20"/>
              <w:ind w:left="20"/>
              <w:jc w:val="both"/>
            </w:pPr>
            <w:r>
              <w:rPr>
                <w:rFonts w:ascii="Times New Roman"/>
                <w:b w:val="false"/>
                <w:i w:val="false"/>
                <w:color w:val="000000"/>
                <w:sz w:val="20"/>
              </w:rPr>
              <w:t>
1) бірінші деңгейде жедел медициналық көмек, МСАК ұйымдарының, сондай-ақ жіті коронарлық синдромы немесе жіті миокард инфарктісі бар пациенттерге тері арқылы коронарлық араласулар жүргізу мүмкіндігінсіз стационарлық көмек көрсететін ұйымдардың медициналық көмек көрсетуі;</w:t>
            </w:r>
          </w:p>
          <w:p>
            <w:pPr>
              <w:spacing w:after="20"/>
              <w:ind w:left="20"/>
              <w:jc w:val="both"/>
            </w:pPr>
            <w:r>
              <w:rPr>
                <w:rFonts w:ascii="Times New Roman"/>
                <w:b w:val="false"/>
                <w:i w:val="false"/>
                <w:color w:val="000000"/>
                <w:sz w:val="20"/>
              </w:rPr>
              <w:t>
2) екінші деңгейде - кардиохирургиялық бөлімшесіз тері арқылы коронарлық араласулар жүргізу мүмкіндігімен стационарлық көмек көрсететін ұйымдар;</w:t>
            </w:r>
          </w:p>
          <w:p>
            <w:pPr>
              <w:spacing w:after="20"/>
              <w:ind w:left="20"/>
              <w:jc w:val="both"/>
            </w:pPr>
            <w:r>
              <w:rPr>
                <w:rFonts w:ascii="Times New Roman"/>
                <w:b w:val="false"/>
                <w:i w:val="false"/>
                <w:color w:val="000000"/>
                <w:sz w:val="20"/>
              </w:rPr>
              <w:t>
3) үшінші деңгейде - кардиохирургиялық бөлімшесі бар стационарлық көмек көрсететін ұйымдар және республикалық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xml:space="preserve">
1) стационарға емдеуге жатқызуға жолдаманың және жоспарлы емдеуге жатқызу талонының болуы; </w:t>
            </w:r>
          </w:p>
          <w:p>
            <w:pPr>
              <w:spacing w:after="20"/>
              <w:ind w:left="20"/>
              <w:jc w:val="both"/>
            </w:pPr>
            <w:r>
              <w:rPr>
                <w:rFonts w:ascii="Times New Roman"/>
                <w:b w:val="false"/>
                <w:i w:val="false"/>
                <w:color w:val="000000"/>
                <w:sz w:val="20"/>
              </w:rPr>
              <w:t>
2) пациентті жоспарлы емдеуге жатқызудың белгіленген күніне сәйкес жолдама бойынша емдеуге жатқызу;</w:t>
            </w:r>
          </w:p>
          <w:p>
            <w:pPr>
              <w:spacing w:after="20"/>
              <w:ind w:left="20"/>
              <w:jc w:val="both"/>
            </w:pPr>
            <w:r>
              <w:rPr>
                <w:rFonts w:ascii="Times New Roman"/>
                <w:b w:val="false"/>
                <w:i w:val="false"/>
                <w:color w:val="000000"/>
                <w:sz w:val="20"/>
              </w:rPr>
              <w:t>
3) диагнозға сәйкес жүргізілген клиникалық-диагностикалық (зертханалық, аспаптық және функционалдық) зерттеулердің және бейінді мамандардың консультацияларының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консультациялар немесе консилиум өткізілгені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емдеуге жатқызу туралы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инвазивті зерттеулер тәуекелін төмендету үшін тестілеудің емдеу-диагностикалық инвазивті емес әдістерін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қажет болған жағдайда басқа бейіндегі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пациентке шығарылатын эпикризді беруді қамтамасыз ету туралы медициналық құжаттамада жазбаның болуы. Үзінді көшірме бойынша деректер үзінді көшірменің нақты уақыты көрсетіле отырып, ақпараттық жүйелерге күніне бір күн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медициналық құжаттамада жазбаның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 ("Стационарлық пациенттің медициналық картасы" № 001/е нысаны)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 (бірінші басшы бекіткен ішкі құжат)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мүшелерінің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 сақтау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дәрігерлік-консультативтік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дәрігерлік-консультациялық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айғақтар туралы растайтын медициналық құжаттамада жазбаның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стационарда күндізгі стационарға жатқызу үшін көрсеткіштердің болуы:</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қалпына келтіру емі және оңалту бөлімшесінің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(ауданға, қалаға, облысқа, республикаға) амбулаториялық-емханалық көмек көрсететін ұйымдардың және стационарлық көмек көрсететін ұйымдардың құрылымында кардиологиялық кабинеттің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ұйымында ЖҚА диагнозын анықтау мүмкін болмаған кезде пациентті қажет болған жағдайда бейінді мамандарды, оның ішінде республикалық деңгейдегі медициналық ұйымдардан консультанттарды тарта отырып, консилиум өткізе отырып, КДК көрсету үшін клиникалық-диагностикалық орталыққа консультацияға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маманының немесе басқа бейінді маманның жолдамасы бойынша бейінді маманмен ЖҚА бар пациенттің КДК көрсету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жоғары көрсеткіштері (криздік ағым), әртүрлі генездің аритмиясы, стенокардия ұстамаларының жиілеуі және жүрек жеткіліксіздігі симптомдарының өсуі, парақты беру және ұзарту кезінде медициналық-әлеуметтік сараптамаға жіберу үшін құжаттарды ресімдеуге қорытындының немесе еңбекке қабілеттілігінен уақытша айырылу анықтамасының болуы, ал еңбекке қабілеттілігінен тұрақты айырылу кезінде (миокард инфарктісінен кейінгі жай-күйі, аорто -коронарлық шунттау, жүрек жеткіліксіздігі)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іс-шараларды жүргізу, дәрі-дәрмекпен қамтамасыз ету, емдік тамақтануды ұйымдастыру және денсаулық сақтау ұйымына түскен сәттен бастап пациенттің тиісті күтімі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диагнозын верификациялау, жүргізу тактикасын анықтау қиын болған кезде телемедициналық желі арқылы бейінді республикалық ұйымдармен консультация беру мүмкіндіктерін пайдалану туралы растайтын құжаттаманың болуы. Қажет болған жағдайда пациентті бейінді республикалық ұйымдарға ауыстыру жүзеге асыру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қамтамасыз ету (тиісті тамақтандыруды қолдау, ылғалдану, ауырсынуды бақылау, безгекті басқару, оттегі терапиясы)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шеңберінде мынадай емдеу-диагностикалық іс-шараларды көрсету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диагностикалық-МСАК маманының тексеруі, зерттеудің зертханалық және аспаптық инвазивті емес әдістері;</w:t>
            </w:r>
          </w:p>
          <w:p>
            <w:pPr>
              <w:spacing w:after="20"/>
              <w:ind w:left="20"/>
              <w:jc w:val="both"/>
            </w:pPr>
            <w:r>
              <w:rPr>
                <w:rFonts w:ascii="Times New Roman"/>
                <w:b w:val="false"/>
                <w:i w:val="false"/>
                <w:color w:val="000000"/>
                <w:sz w:val="20"/>
              </w:rPr>
              <w:t>
2) емдік, оның ішінде шұғыл және шұғыл медициналық көмек көрсету, емдік манипуляциялар;</w:t>
            </w:r>
          </w:p>
          <w:p>
            <w:pPr>
              <w:spacing w:after="20"/>
              <w:ind w:left="20"/>
              <w:jc w:val="both"/>
            </w:pPr>
            <w:r>
              <w:rPr>
                <w:rFonts w:ascii="Times New Roman"/>
                <w:b w:val="false"/>
                <w:i w:val="false"/>
                <w:color w:val="000000"/>
                <w:sz w:val="20"/>
              </w:rPr>
              <w:t>
3) тегін және (немесе) жеңілдікті амбулаториялық қамтамасыз ету үшін дәрілік заттар мен медициналық бұйымдарды алу үшін ҚАЖ ауруларына рецептері бар пациенттерді қамтамасыз ету;</w:t>
            </w:r>
          </w:p>
          <w:p>
            <w:pPr>
              <w:spacing w:after="20"/>
              <w:ind w:left="20"/>
              <w:jc w:val="both"/>
            </w:pPr>
            <w:r>
              <w:rPr>
                <w:rFonts w:ascii="Times New Roman"/>
                <w:b w:val="false"/>
                <w:i w:val="false"/>
                <w:color w:val="000000"/>
                <w:sz w:val="20"/>
              </w:rPr>
              <w:t>
4) профилактикалық - халықтың нысаналы топтарын кейіннен сауықтырумен және динамикалық байқаумен медициналық қарап-тексеру, скринингтік профилактикалық медициналық қарап-тексеру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ауыртпалықсыз рәсімдерді болдырмау үшін тиімділігі жағынан кем түспейтін, аз ауыртпалықсыз баламалы емдеу әдістері болған кезде пайдалану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кеңес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жүргізу кезінде мынадай іс-қимылдарды сақтау туралы растайтын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қайтыс болу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 перинаталдық өлім туралы медициналық куәлік (алдын ала, түпкілікті) патологиялық-анатомиялық ашып қарау жүргізілген күні "Патологиялық анатомия (ересектер, балалар)" мамандығы бойынша дәрігердің;</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w:t>
            </w:r>
          </w:p>
          <w:p>
            <w:pPr>
              <w:spacing w:after="20"/>
              <w:ind w:left="20"/>
              <w:jc w:val="both"/>
            </w:pPr>
            <w:r>
              <w:rPr>
                <w:rFonts w:ascii="Times New Roman"/>
                <w:b w:val="false"/>
                <w:i w:val="false"/>
                <w:color w:val="000000"/>
                <w:sz w:val="20"/>
              </w:rPr>
              <w:t>
10) зорлықтан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ашып қарау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кетуі және лас сулар кезінде;</w:t>
            </w:r>
          </w:p>
          <w:p>
            <w:pPr>
              <w:spacing w:after="20"/>
              <w:ind w:left="20"/>
              <w:jc w:val="both"/>
            </w:pPr>
            <w:r>
              <w:rPr>
                <w:rFonts w:ascii="Times New Roman"/>
                <w:b w:val="false"/>
                <w:i w:val="false"/>
                <w:color w:val="000000"/>
                <w:sz w:val="20"/>
              </w:rPr>
              <w:t>
- жүктіліктің соңғы триместрінде температурасы жоғары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 туралы растайтын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оның заңды өкілінің оған медициналық көмек көрсетуге жазбаша келісімі болған кезде стационардың қабылдау бөлімшесінде стационарлық пациенттің картасын толтыра отырып, пациентті дәрігердің қарауы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Кардиолог-дәрігердің (кардиохирургтің) № 075/е нысаны бойынша консультациялық-диагностикалық қорытынды ұсынуы, онда жүргізілген тексеру және емдеу нәтижелері, сондай-ақ КДК көрсету кезінде пациентті консультациялық қызметтерге жіберген МСАК дәрігеріне ҚАЖА бар пациентті одан әрі емдеу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 (криздік ағым), әртүрлі генездегі аритмия көрсеткіштерінде ауытқулар, стенокардия ұстамаларының жиілеуі және жүрек жеткіліксіздігі симптомдарының ұлғаюы болған кезде МҰ кардиолог-дәрігері еңбекке уақытша жарамсыздық парағын немесе анықтамасын береді және ұзартады ,ал еңбекке қабілеттілігін тұрақты жоғалтқан кезде (миокард инфарктісінен, қолқа-коронарлық шунттаудан, іркілісті жүрек жеткіліксіздігінен кейінгі жағдай) медициналық-әлеуметтік сараптамаға (бұдан әрі – МӘС)жіберу үшін құжаттарды ресімдеуге қорытынды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төнген кезде қабылдау бөлімшесін айналып өтіп, ҚАЖ аурулары бар пациентті Жедел тәртіппен реанимация және қарқынды терапия бөлімшесіне (палатасына) жатқызу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(бұдан әрі - ЖКС) диагнозы белгіленген пациентті сегменті көтерілген, жедел миокард инфарктісі (бұдан әрі - ЖМИ) қабылдау бөлімшесін, АРҚТБ (палатасын) айналып өтіп, катетеризация зертханасына жатқызу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кардиологиялық (кардиохирургиялық) көмек көрсету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пациенттің жай-күйін анықтау және алдын ала диагноз қою мақсатында оны дәрігердің алғашқы тексеруі;</w:t>
            </w:r>
          </w:p>
          <w:p>
            <w:pPr>
              <w:spacing w:after="20"/>
              <w:ind w:left="20"/>
              <w:jc w:val="both"/>
            </w:pPr>
            <w:r>
              <w:rPr>
                <w:rFonts w:ascii="Times New Roman"/>
                <w:b w:val="false"/>
                <w:i w:val="false"/>
                <w:color w:val="000000"/>
                <w:sz w:val="20"/>
              </w:rPr>
              <w:t>
2) пациентті емдеу тактикасын анықтау мақсатында, сондай-ақ зерттеудің және емдеудің инвазивті әдістерінің тәуекелін төмендету мақсатында емдеу-диагностикалық зерттеулер жүргізу;</w:t>
            </w:r>
          </w:p>
          <w:p>
            <w:pPr>
              <w:spacing w:after="20"/>
              <w:ind w:left="20"/>
              <w:jc w:val="both"/>
            </w:pPr>
            <w:r>
              <w:rPr>
                <w:rFonts w:ascii="Times New Roman"/>
                <w:b w:val="false"/>
                <w:i w:val="false"/>
                <w:color w:val="000000"/>
                <w:sz w:val="20"/>
              </w:rPr>
              <w:t>
3) емдеуді таңдау және тағайындау;</w:t>
            </w:r>
          </w:p>
          <w:p>
            <w:pPr>
              <w:spacing w:after="20"/>
              <w:ind w:left="20"/>
              <w:jc w:val="both"/>
            </w:pPr>
            <w:r>
              <w:rPr>
                <w:rFonts w:ascii="Times New Roman"/>
                <w:b w:val="false"/>
                <w:i w:val="false"/>
                <w:color w:val="000000"/>
                <w:sz w:val="20"/>
              </w:rPr>
              <w:t>
4) бейінді мамандардың консультацияларын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интервенциялық немесе кардиохирургиялық араласулар жүргізу үшін айғақтар анықталған кезде ЖЖ жүргізу мүмкіндігінсіз медициналық мекемеде емделіп жатқан пациентті тәулік бойы ЖЖ жүргізу мүмкіндігімен медициналық мекемеде медициналық авиацияны қоса алғанда, санитариялық автокөлікпен дереу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деңгейін ескере отырып, өңірлендіру қағидаты бойынша кардиохирургияда хирургиялық араласуларды орындау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ересектерге кардиохирургиялық операцияларды күрделілік санаттары бойынша бөлу:</w:t>
            </w:r>
          </w:p>
          <w:p>
            <w:pPr>
              <w:spacing w:after="20"/>
              <w:ind w:left="20"/>
              <w:jc w:val="both"/>
            </w:pPr>
            <w:r>
              <w:rPr>
                <w:rFonts w:ascii="Times New Roman"/>
                <w:b w:val="false"/>
                <w:i w:val="false"/>
                <w:color w:val="000000"/>
                <w:sz w:val="20"/>
              </w:rPr>
              <w:t>
ересектер үшін кардиохирургиялық көмекті аймақтандыру деңгейі аймақтандыру қағидаты бойынша жүргізіледі;</w:t>
            </w:r>
          </w:p>
          <w:p>
            <w:pPr>
              <w:spacing w:after="20"/>
              <w:ind w:left="20"/>
              <w:jc w:val="both"/>
            </w:pPr>
            <w:r>
              <w:rPr>
                <w:rFonts w:ascii="Times New Roman"/>
                <w:b w:val="false"/>
                <w:i w:val="false"/>
                <w:color w:val="000000"/>
                <w:sz w:val="20"/>
              </w:rPr>
              <w:t>
кардиохирургиялық көмекті аймақтандыру бойынша негізгі көрсеткіштердің нысаналы мәндеріне қол жеткізген кезде (пациенттер санатының күрделілік деңгейлері бойынша) ҚБ осы бұйрыққа 1-қосымшада көзделген күрделілік санаты деңгейіндегі хирургиялық араласуды жүзеге асырады;</w:t>
            </w:r>
          </w:p>
          <w:p>
            <w:pPr>
              <w:spacing w:after="20"/>
              <w:ind w:left="20"/>
              <w:jc w:val="both"/>
            </w:pPr>
            <w:r>
              <w:rPr>
                <w:rFonts w:ascii="Times New Roman"/>
                <w:b w:val="false"/>
                <w:i w:val="false"/>
                <w:color w:val="000000"/>
                <w:sz w:val="20"/>
              </w:rPr>
              <w:t>
2) туа біткен жүрек ақаулары кезіндегі хирургиялық араласулардың күрделілігін бағалау Аристотельдің базалық шкаласы бойынша жүргізіледі.</w:t>
            </w:r>
          </w:p>
          <w:p>
            <w:pPr>
              <w:spacing w:after="20"/>
              <w:ind w:left="20"/>
              <w:jc w:val="both"/>
            </w:pPr>
            <w:r>
              <w:rPr>
                <w:rFonts w:ascii="Times New Roman"/>
                <w:b w:val="false"/>
                <w:i w:val="false"/>
                <w:color w:val="000000"/>
                <w:sz w:val="20"/>
              </w:rPr>
              <w:t>
Бір балаға бірнеше операция жасалған жағдайда, Аристотельдің базалық шкаласы бойынша ең жоғары баллмен бір ғана операция есептеледі.</w:t>
            </w:r>
          </w:p>
          <w:p>
            <w:pPr>
              <w:spacing w:after="20"/>
              <w:ind w:left="20"/>
              <w:jc w:val="both"/>
            </w:pPr>
            <w:r>
              <w:rPr>
                <w:rFonts w:ascii="Times New Roman"/>
                <w:b w:val="false"/>
                <w:i w:val="false"/>
                <w:color w:val="000000"/>
                <w:sz w:val="20"/>
              </w:rPr>
              <w:t>
Балалар кардиохирургиялық бөлімшесінің жұмыс сапасын объективтендіру үшін мынадай параметр қолданылады: (Аристотельдің базалық шкаласы бойынша күрделіліктің орташа мәні) х (операциядан кейінгі 30 күндік өмір сүру)/100 = (операциялардың тиімділігі):</w:t>
            </w:r>
          </w:p>
          <w:p>
            <w:pPr>
              <w:spacing w:after="20"/>
              <w:ind w:left="20"/>
              <w:jc w:val="both"/>
            </w:pPr>
            <w:r>
              <w:rPr>
                <w:rFonts w:ascii="Times New Roman"/>
                <w:b w:val="false"/>
                <w:i w:val="false"/>
                <w:color w:val="000000"/>
                <w:sz w:val="20"/>
              </w:rPr>
              <w:t>
балалар үшін кардиохирургиялық көмекті аймақтандыру деңгейін анықтау;</w:t>
            </w:r>
          </w:p>
          <w:p>
            <w:pPr>
              <w:spacing w:after="20"/>
              <w:ind w:left="20"/>
              <w:jc w:val="both"/>
            </w:pPr>
            <w:r>
              <w:rPr>
                <w:rFonts w:ascii="Times New Roman"/>
                <w:b w:val="false"/>
                <w:i w:val="false"/>
                <w:color w:val="000000"/>
                <w:sz w:val="20"/>
              </w:rPr>
              <w:t>
балаларға кардиохирургиялық көмекті өңірлендірудің негізгі көрсеткіштерінің нысаналы мәндеріне қол жеткізген кезде (пациенттер санатының күрделілік деңгейлері бойынша) медициналық ұйымдар үш бағалау кезеңі ішінде күрделілік санатының деңгейлері бойынша хирургиялық араласуды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bl>
    <w:bookmarkStart w:name="z86" w:id="161"/>
    <w:p>
      <w:pPr>
        <w:spacing w:after="0"/>
        <w:ind w:left="0"/>
        <w:jc w:val="left"/>
      </w:pPr>
      <w:r>
        <w:rPr>
          <w:rFonts w:ascii="Times New Roman"/>
          <w:b/>
          <w:i w:val="false"/>
          <w:color w:val="000000"/>
        </w:rPr>
        <w:t xml:space="preserve"> Тексеру парағы</w:t>
      </w:r>
    </w:p>
    <w:bookmarkEnd w:id="161"/>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_____________________________________________________ саласында/аясында</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сәйкесгемодиализ көмегін көрсететін субъектілерге (объектілерге)</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қызметтер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 шаралардың клиникалық хаттамалардың және нефрологиялық көмек көрсету стандартының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 алмастыратын бағдарламалық терапияға жоспарлы ауыстыруға көрсеткіштер туралы растайтын медициналық құжаттамада жазбаның болуы шумақтық (гломерулярлық) сүзілу жылдамдығының деңгейі (бұдан әрі – ШСЖ) болып табылады: </w:t>
            </w:r>
          </w:p>
          <w:p>
            <w:pPr>
              <w:spacing w:after="20"/>
              <w:ind w:left="20"/>
              <w:jc w:val="both"/>
            </w:pPr>
            <w:r>
              <w:rPr>
                <w:rFonts w:ascii="Times New Roman"/>
                <w:b w:val="false"/>
                <w:i w:val="false"/>
                <w:color w:val="000000"/>
                <w:sz w:val="20"/>
              </w:rPr>
              <w:t>
1) ШСЖ ≤ 6 мл/мин терапияны бастау үшін абсолютті көрсеткіш болып табылады;</w:t>
            </w:r>
          </w:p>
          <w:p>
            <w:pPr>
              <w:spacing w:after="20"/>
              <w:ind w:left="20"/>
              <w:jc w:val="both"/>
            </w:pPr>
            <w:r>
              <w:rPr>
                <w:rFonts w:ascii="Times New Roman"/>
                <w:b w:val="false"/>
                <w:i w:val="false"/>
                <w:color w:val="000000"/>
                <w:sz w:val="20"/>
              </w:rPr>
              <w:t>
2) ШСЖ &lt;10 мл/мин – уремияның бір және одан да көп симптомдары болған кезде: бақыланбайтын гипергидратация және ісіну, бақыланбайтын гипертензия, нутритивтік статустың және қышқыл-негіздік жай-күйдің үдемелі бұзылуы;</w:t>
            </w:r>
          </w:p>
          <w:p>
            <w:pPr>
              <w:spacing w:after="20"/>
              <w:ind w:left="20"/>
              <w:jc w:val="both"/>
            </w:pPr>
            <w:r>
              <w:rPr>
                <w:rFonts w:ascii="Times New Roman"/>
                <w:b w:val="false"/>
                <w:i w:val="false"/>
                <w:color w:val="000000"/>
                <w:sz w:val="20"/>
              </w:rPr>
              <w:t>
3) ШСЖ ≤ 20 мл/мин – жоғары қауіпті пациенттерде (бақыланбайтын ісіну, диабеттік нефропатия және нефротикалық синдром кезінде, жүрек фракциясы төмен, коморбидті жағдайлары бар пациенттерде).</w:t>
            </w:r>
          </w:p>
          <w:p>
            <w:pPr>
              <w:spacing w:after="20"/>
              <w:ind w:left="20"/>
              <w:jc w:val="both"/>
            </w:pPr>
            <w:r>
              <w:rPr>
                <w:rFonts w:ascii="Times New Roman"/>
                <w:b w:val="false"/>
                <w:i w:val="false"/>
                <w:color w:val="000000"/>
                <w:sz w:val="20"/>
              </w:rPr>
              <w:t>
Ануриямен немесе олигуриямен ауыратын науқастарға (тәулігіне &lt;600 мл диурез) аптасына кемінде 3 рет ГД сеанстарын өткізу ұсынылады, Жалпы тиімді диализ уақыты 720 минуттан асады.</w:t>
            </w:r>
          </w:p>
          <w:p>
            <w:pPr>
              <w:spacing w:after="20"/>
              <w:ind w:left="20"/>
              <w:jc w:val="both"/>
            </w:pPr>
            <w:r>
              <w:rPr>
                <w:rFonts w:ascii="Times New Roman"/>
                <w:b w:val="false"/>
                <w:i w:val="false"/>
                <w:color w:val="000000"/>
                <w:sz w:val="20"/>
              </w:rPr>
              <w:t>
Тәуліктік диурез &gt;600 мл бар емделушілерге сеанстардың жиілігін (аптасына 1-2 рет) және/немесе жалпы тиімді диализ уақытын (аптасына 240-690 минут) азайта отырып, ГД емдеуді бастау мүмкіндігін жеке қарастырған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БСА 4-5 сатысы бар және/немесе ЖБА-ға күдікті пациенттерде бүйректі шұғыл алмастыратын терапияға абсолютті көрсеткіштерге сәйкестігі туралы растайтын медициналық құжаттамада жазбаның болуы: </w:t>
            </w:r>
          </w:p>
          <w:p>
            <w:pPr>
              <w:spacing w:after="20"/>
              <w:ind w:left="20"/>
              <w:jc w:val="both"/>
            </w:pPr>
            <w:r>
              <w:rPr>
                <w:rFonts w:ascii="Times New Roman"/>
                <w:b w:val="false"/>
                <w:i w:val="false"/>
                <w:color w:val="000000"/>
                <w:sz w:val="20"/>
              </w:rPr>
              <w:t>
1) қан сарысуындағы мочевина 37,5 ммоль / л жоғары, ШСЖ төмендеуі &lt;5 мл/мин (қант диабетімен ауыратын науқастарда – ШСЖ кезінде &lt;10 мл/мин);</w:t>
            </w:r>
          </w:p>
          <w:p>
            <w:pPr>
              <w:spacing w:after="20"/>
              <w:ind w:left="20"/>
              <w:jc w:val="both"/>
            </w:pPr>
            <w:r>
              <w:rPr>
                <w:rFonts w:ascii="Times New Roman"/>
                <w:b w:val="false"/>
                <w:i w:val="false"/>
                <w:color w:val="000000"/>
                <w:sz w:val="20"/>
              </w:rPr>
              <w:t>
2) ЭКГ-ға тән өзгерістері бар 6,5 ммоль/л жоғары түзетілмейтін гиперкалиемия;</w:t>
            </w:r>
          </w:p>
          <w:p>
            <w:pPr>
              <w:spacing w:after="20"/>
              <w:ind w:left="20"/>
              <w:jc w:val="both"/>
            </w:pPr>
            <w:r>
              <w:rPr>
                <w:rFonts w:ascii="Times New Roman"/>
                <w:b w:val="false"/>
                <w:i w:val="false"/>
                <w:color w:val="000000"/>
                <w:sz w:val="20"/>
              </w:rPr>
              <w:t>
3) ануриямен және терең сіңір рефлекстерінің болмауымен гипермагнезиемия&gt;4 ммоль/л;</w:t>
            </w:r>
          </w:p>
          <w:p>
            <w:pPr>
              <w:spacing w:after="20"/>
              <w:ind w:left="20"/>
              <w:jc w:val="both"/>
            </w:pPr>
            <w:r>
              <w:rPr>
                <w:rFonts w:ascii="Times New Roman"/>
                <w:b w:val="false"/>
                <w:i w:val="false"/>
                <w:color w:val="000000"/>
                <w:sz w:val="20"/>
              </w:rPr>
              <w:t>
4) қанның рН (пиаш) 7,15-тен аз;</w:t>
            </w:r>
          </w:p>
          <w:p>
            <w:pPr>
              <w:spacing w:after="20"/>
              <w:ind w:left="20"/>
              <w:jc w:val="both"/>
            </w:pPr>
            <w:r>
              <w:rPr>
                <w:rFonts w:ascii="Times New Roman"/>
                <w:b w:val="false"/>
                <w:i w:val="false"/>
                <w:color w:val="000000"/>
                <w:sz w:val="20"/>
              </w:rPr>
              <w:t>
5) диуретиктерге сезімтал емес гиперволемия;</w:t>
            </w:r>
          </w:p>
          <w:p>
            <w:pPr>
              <w:spacing w:after="20"/>
              <w:ind w:left="20"/>
              <w:jc w:val="both"/>
            </w:pPr>
            <w:r>
              <w:rPr>
                <w:rFonts w:ascii="Times New Roman"/>
                <w:b w:val="false"/>
                <w:i w:val="false"/>
                <w:color w:val="000000"/>
                <w:sz w:val="20"/>
              </w:rPr>
              <w:t>
6) ми мен өкпенің ісінуі, уремиялық коматозды немесе прекоматозды жай-күй түріндегі қауіпті клиникалық көріністер, уремиялық энцефалопатияның, уремиялық перикардиттің, плевриттің, уремиялық қан кету синдромының, тұрақты құсудың, эритропоэтиндермен емдеуге келмейтін уремиялық генез анемиясының, диуретиктерге, анасаркаға, үдемелі төмендеуге төзімді жаппай ісінулердің клиникалық көріністері дене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аппаратының өндіруші елде көзделген жеткілікті ресурсы мен өнімділігімен сапа сертификаттарына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рәсімін жүргізу алгоритмінің сақталуы туралы растайтын құжаттаманың болуы:</w:t>
            </w:r>
          </w:p>
          <w:p>
            <w:pPr>
              <w:spacing w:after="20"/>
              <w:ind w:left="20"/>
              <w:jc w:val="both"/>
            </w:pPr>
            <w:r>
              <w:rPr>
                <w:rFonts w:ascii="Times New Roman"/>
                <w:b w:val="false"/>
                <w:i w:val="false"/>
                <w:color w:val="000000"/>
                <w:sz w:val="20"/>
              </w:rPr>
              <w:t>
- "Жасанды бүйрек" аппаратын жұмысқа дайындау: ионометрдегі диализдеуші ерітіндінің иондық құрамын бақылай отырып, "Жасанды бүйрек" аппараттарын тестілеу және тексеру;</w:t>
            </w:r>
          </w:p>
          <w:p>
            <w:pPr>
              <w:spacing w:after="20"/>
              <w:ind w:left="20"/>
              <w:jc w:val="both"/>
            </w:pPr>
            <w:r>
              <w:rPr>
                <w:rFonts w:ascii="Times New Roman"/>
                <w:b w:val="false"/>
                <w:i w:val="false"/>
                <w:color w:val="000000"/>
                <w:sz w:val="20"/>
              </w:rPr>
              <w:t>
- диализ залының медбикесінің жұмыс орнын дайындау: стерильді төсемдерді төсеу, фистулалық инелерді, диализаторды, магистральдар мен диализаторды толтыруға арналған ерітінділерді дайындау;</w:t>
            </w:r>
          </w:p>
          <w:p>
            <w:pPr>
              <w:spacing w:after="20"/>
              <w:ind w:left="20"/>
              <w:jc w:val="both"/>
            </w:pPr>
            <w:r>
              <w:rPr>
                <w:rFonts w:ascii="Times New Roman"/>
                <w:b w:val="false"/>
                <w:i w:val="false"/>
                <w:color w:val="000000"/>
                <w:sz w:val="20"/>
              </w:rPr>
              <w:t>
- "Жасанды бүйрек" аппаратына орната отырып, экстракорпоральды контурды (қан өткізгіш магистральдарды, диализаторды) құрастыру;</w:t>
            </w:r>
          </w:p>
          <w:p>
            <w:pPr>
              <w:spacing w:after="20"/>
              <w:ind w:left="20"/>
              <w:jc w:val="both"/>
            </w:pPr>
            <w:r>
              <w:rPr>
                <w:rFonts w:ascii="Times New Roman"/>
                <w:b w:val="false"/>
                <w:i w:val="false"/>
                <w:color w:val="000000"/>
                <w:sz w:val="20"/>
              </w:rPr>
              <w:t>
- экстракорпоральды контурды антикоагулянты бар тұзды ерітіндімен толтыру және жуу;</w:t>
            </w:r>
          </w:p>
          <w:p>
            <w:pPr>
              <w:spacing w:after="20"/>
              <w:ind w:left="20"/>
              <w:jc w:val="both"/>
            </w:pPr>
            <w:r>
              <w:rPr>
                <w:rFonts w:ascii="Times New Roman"/>
                <w:b w:val="false"/>
                <w:i w:val="false"/>
                <w:color w:val="000000"/>
                <w:sz w:val="20"/>
              </w:rPr>
              <w:t>
- пациентті дайындау: диализ картасында салмақтың аралық өсуінің шамасын тіркей отырып, электрондық таразыларда өлшеу, тамырлы қол жеткізу пункциясы орнында тері бетін дезинфекциялық заттармен өңдеу;</w:t>
            </w:r>
          </w:p>
          <w:p>
            <w:pPr>
              <w:spacing w:after="20"/>
              <w:ind w:left="20"/>
              <w:jc w:val="both"/>
            </w:pPr>
            <w:r>
              <w:rPr>
                <w:rFonts w:ascii="Times New Roman"/>
                <w:b w:val="false"/>
                <w:i w:val="false"/>
                <w:color w:val="000000"/>
                <w:sz w:val="20"/>
              </w:rPr>
              <w:t>
- пациентті "Жасанды бүйрек" аппаратына қосу;</w:t>
            </w:r>
          </w:p>
          <w:p>
            <w:pPr>
              <w:spacing w:after="20"/>
              <w:ind w:left="20"/>
              <w:jc w:val="both"/>
            </w:pPr>
            <w:r>
              <w:rPr>
                <w:rFonts w:ascii="Times New Roman"/>
                <w:b w:val="false"/>
                <w:i w:val="false"/>
                <w:color w:val="000000"/>
                <w:sz w:val="20"/>
              </w:rPr>
              <w:t>
- "Жасанды бүйрек" аппаратында қан ағымының жылдамдығын орнату;</w:t>
            </w:r>
          </w:p>
          <w:p>
            <w:pPr>
              <w:spacing w:after="20"/>
              <w:ind w:left="20"/>
              <w:jc w:val="both"/>
            </w:pPr>
            <w:r>
              <w:rPr>
                <w:rFonts w:ascii="Times New Roman"/>
                <w:b w:val="false"/>
                <w:i w:val="false"/>
                <w:color w:val="000000"/>
                <w:sz w:val="20"/>
              </w:rPr>
              <w:t>
- қанның қан қысымын, жүрек соғу жиілігін және жүрек соғу жиілігін сағатына кемінде 1 рет, нәтижелерді диализ картасында сағаттық тіркей отырып бақылау;</w:t>
            </w:r>
          </w:p>
          <w:p>
            <w:pPr>
              <w:spacing w:after="20"/>
              <w:ind w:left="20"/>
              <w:jc w:val="both"/>
            </w:pPr>
            <w:r>
              <w:rPr>
                <w:rFonts w:ascii="Times New Roman"/>
                <w:b w:val="false"/>
                <w:i w:val="false"/>
                <w:color w:val="000000"/>
                <w:sz w:val="20"/>
              </w:rPr>
              <w:t>
- нәтижелерді диализ картасында тіркей отырып, ультрасүзгі көлемінің дұрыстығын бақылау (диализ соңында);</w:t>
            </w:r>
          </w:p>
          <w:p>
            <w:pPr>
              <w:spacing w:after="20"/>
              <w:ind w:left="20"/>
              <w:jc w:val="both"/>
            </w:pPr>
            <w:r>
              <w:rPr>
                <w:rFonts w:ascii="Times New Roman"/>
                <w:b w:val="false"/>
                <w:i w:val="false"/>
                <w:color w:val="000000"/>
                <w:sz w:val="20"/>
              </w:rPr>
              <w:t>
- артериовенозды фистуладағы фистулалық инелердің орналасуын бақылау (тұрақты);</w:t>
            </w:r>
          </w:p>
          <w:p>
            <w:pPr>
              <w:spacing w:after="20"/>
              <w:ind w:left="20"/>
              <w:jc w:val="both"/>
            </w:pPr>
            <w:r>
              <w:rPr>
                <w:rFonts w:ascii="Times New Roman"/>
                <w:b w:val="false"/>
                <w:i w:val="false"/>
                <w:color w:val="000000"/>
                <w:sz w:val="20"/>
              </w:rPr>
              <w:t>
- веноздық және қан қысымы датчиктерінің көрсеткіштерін бақылау (тұрақты);</w:t>
            </w:r>
          </w:p>
          <w:p>
            <w:pPr>
              <w:spacing w:after="20"/>
              <w:ind w:left="20"/>
              <w:jc w:val="both"/>
            </w:pPr>
            <w:r>
              <w:rPr>
                <w:rFonts w:ascii="Times New Roman"/>
                <w:b w:val="false"/>
                <w:i w:val="false"/>
                <w:color w:val="000000"/>
                <w:sz w:val="20"/>
              </w:rPr>
              <w:t>
- антикоагуляцияны бақылау (үнемі көзбен);</w:t>
            </w:r>
          </w:p>
          <w:p>
            <w:pPr>
              <w:spacing w:after="20"/>
              <w:ind w:left="20"/>
              <w:jc w:val="both"/>
            </w:pPr>
            <w:r>
              <w:rPr>
                <w:rFonts w:ascii="Times New Roman"/>
                <w:b w:val="false"/>
                <w:i w:val="false"/>
                <w:color w:val="000000"/>
                <w:sz w:val="20"/>
              </w:rPr>
              <w:t>
- процедура кезінде қанның иондық құрамын бақылау (көрсетілімдер бойынша);</w:t>
            </w:r>
          </w:p>
          <w:p>
            <w:pPr>
              <w:spacing w:after="20"/>
              <w:ind w:left="20"/>
              <w:jc w:val="both"/>
            </w:pPr>
            <w:r>
              <w:rPr>
                <w:rFonts w:ascii="Times New Roman"/>
                <w:b w:val="false"/>
                <w:i w:val="false"/>
                <w:color w:val="000000"/>
                <w:sz w:val="20"/>
              </w:rPr>
              <w:t>
- емшара уақыты аяқталғаннан кейін: қан сорғысын тоқтату, тамырлы қол жетімділіктен фистулалық инелерді алу, пункция орындарынан қан кетуді тоқтатуды бақылау, қан кетуді түпкілікті тоқтату, фистулалық аяқты стерильді таңғыш материалмен бекіту (таңу) ;</w:t>
            </w:r>
          </w:p>
          <w:p>
            <w:pPr>
              <w:spacing w:after="20"/>
              <w:ind w:left="20"/>
              <w:jc w:val="both"/>
            </w:pPr>
            <w:r>
              <w:rPr>
                <w:rFonts w:ascii="Times New Roman"/>
                <w:b w:val="false"/>
                <w:i w:val="false"/>
                <w:color w:val="000000"/>
                <w:sz w:val="20"/>
              </w:rPr>
              <w:t>
- диализ картасында нәтижелерді тіркей отырып, пациентті электрондық таразыда бақылау салмағы;</w:t>
            </w:r>
          </w:p>
          <w:p>
            <w:pPr>
              <w:spacing w:after="20"/>
              <w:ind w:left="20"/>
              <w:jc w:val="both"/>
            </w:pPr>
            <w:r>
              <w:rPr>
                <w:rFonts w:ascii="Times New Roman"/>
                <w:b w:val="false"/>
                <w:i w:val="false"/>
                <w:color w:val="000000"/>
                <w:sz w:val="20"/>
              </w:rPr>
              <w:t>
- аппаратты суық жуу, ыстық дезинфекциялау;</w:t>
            </w:r>
          </w:p>
          <w:p>
            <w:pPr>
              <w:spacing w:after="20"/>
              <w:ind w:left="20"/>
              <w:jc w:val="both"/>
            </w:pPr>
            <w:r>
              <w:rPr>
                <w:rFonts w:ascii="Times New Roman"/>
                <w:b w:val="false"/>
                <w:i w:val="false"/>
                <w:color w:val="000000"/>
                <w:sz w:val="20"/>
              </w:rPr>
              <w:t>
- кәдеге жарату үшін пайдаланылған шығын материалдарын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хаттамасы бойынша дәрілік заттармен және шығыс материалдарымен қамтамасыз ету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жүйесінің болуы және гемодиализге арналған сұйықтықтарды дайындауға, гемодиализге арналған ерітінділердің сапасына және қанды тазартуға арналған жүйеге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өлшемшарттар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7- қосымша</w:t>
            </w:r>
          </w:p>
        </w:tc>
      </w:tr>
    </w:tbl>
    <w:bookmarkStart w:name="z88" w:id="162"/>
    <w:p>
      <w:pPr>
        <w:spacing w:after="0"/>
        <w:ind w:left="0"/>
        <w:jc w:val="left"/>
      </w:pPr>
      <w:r>
        <w:rPr>
          <w:rFonts w:ascii="Times New Roman"/>
          <w:b/>
          <w:i w:val="false"/>
          <w:color w:val="000000"/>
        </w:rPr>
        <w:t xml:space="preserve"> Тексеру парағы</w:t>
      </w:r>
    </w:p>
    <w:bookmarkEnd w:id="162"/>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_____________________________________________________ саласында/аясында </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сәйкесстоматологиялық көмек көрсететін субъектілерге(объектілерге) </w:t>
      </w:r>
    </w:p>
    <w:p>
      <w:pPr>
        <w:spacing w:after="0"/>
        <w:ind w:left="0"/>
        <w:jc w:val="both"/>
      </w:pPr>
      <w:r>
        <w:rPr>
          <w:rFonts w:ascii="Times New Roman"/>
          <w:b w:val="false"/>
          <w:i w:val="false"/>
          <w:color w:val="000000"/>
          <w:sz w:val="28"/>
        </w:rPr>
        <w:t xml:space="preserve">қатысты_____________________________________________ бақылау мен қадағалау </w:t>
      </w:r>
    </w:p>
    <w:p>
      <w:pPr>
        <w:spacing w:after="0"/>
        <w:ind w:left="0"/>
        <w:jc w:val="both"/>
      </w:pPr>
      <w:r>
        <w:rPr>
          <w:rFonts w:ascii="Times New Roman"/>
          <w:b w:val="false"/>
          <w:i w:val="false"/>
          <w:color w:val="000000"/>
          <w:sz w:val="28"/>
        </w:rPr>
        <w:t xml:space="preserve">субъектілерінің (объектілерінің) біртекті тобының атауы  Тексеруді/ бақылау мен қадағалау </w:t>
      </w:r>
    </w:p>
    <w:p>
      <w:pPr>
        <w:spacing w:after="0"/>
        <w:ind w:left="0"/>
        <w:jc w:val="both"/>
      </w:pPr>
      <w:r>
        <w:rPr>
          <w:rFonts w:ascii="Times New Roman"/>
          <w:b w:val="false"/>
          <w:i w:val="false"/>
          <w:color w:val="000000"/>
          <w:sz w:val="28"/>
        </w:rPr>
        <w:t xml:space="preserve">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w:t>
      </w:r>
    </w:p>
    <w:p>
      <w:pPr>
        <w:spacing w:after="0"/>
        <w:ind w:left="0"/>
        <w:jc w:val="both"/>
      </w:pPr>
      <w:r>
        <w:rPr>
          <w:rFonts w:ascii="Times New Roman"/>
          <w:b w:val="false"/>
          <w:i w:val="false"/>
          <w:color w:val="000000"/>
          <w:sz w:val="28"/>
        </w:rPr>
        <w:t xml:space="preserve">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 бақылауды тағайындау туралы акт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мен қадағалау субъектісінің (объектісінің) атауы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көмекті ұйымдастыру кезінде мынадай талаптардың сақталуы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стоматологиялық аурулары бар пациенттерде ілеспе патология болған кезде консультациялық көмек көрсету үшін аралас мамандықтардың дәрігерлерін тарту (медициналық көрсетілімдер бойынша);</w:t>
            </w:r>
          </w:p>
          <w:p>
            <w:pPr>
              <w:spacing w:after="20"/>
              <w:ind w:left="20"/>
              <w:jc w:val="both"/>
            </w:pPr>
            <w:r>
              <w:rPr>
                <w:rFonts w:ascii="Times New Roman"/>
                <w:b w:val="false"/>
                <w:i w:val="false"/>
                <w:color w:val="000000"/>
                <w:sz w:val="20"/>
              </w:rPr>
              <w:t>
2) стоматологиялық аурулары бар пациенттерді тәулік бойы медициналық бақылаумен мамандандырылған медициналық көмек пен жоғары технологиялық медициналық қызметтер көрсетуді талап ететін жағдайларда көп бейінді стационарлардың жақ-бет бөлімшелеріне жіберу;</w:t>
            </w:r>
          </w:p>
          <w:p>
            <w:pPr>
              <w:spacing w:after="20"/>
              <w:ind w:left="20"/>
              <w:jc w:val="both"/>
            </w:pPr>
            <w:r>
              <w:rPr>
                <w:rFonts w:ascii="Times New Roman"/>
                <w:b w:val="false"/>
                <w:i w:val="false"/>
                <w:color w:val="000000"/>
                <w:sz w:val="20"/>
              </w:rPr>
              <w:t>
3) инвазиялық араласулар кезінде пациенттің жазбаша ерікті келісімінің бекітілген нысаны бойынша оның хабардар етілген келісімін алғаннан кейін пациентке стоматологиялық медициналық көмек көрсету;</w:t>
            </w:r>
          </w:p>
          <w:p>
            <w:pPr>
              <w:spacing w:after="20"/>
              <w:ind w:left="20"/>
              <w:jc w:val="both"/>
            </w:pPr>
            <w:r>
              <w:rPr>
                <w:rFonts w:ascii="Times New Roman"/>
                <w:b w:val="false"/>
                <w:i w:val="false"/>
                <w:color w:val="000000"/>
                <w:sz w:val="20"/>
              </w:rPr>
              <w:t>
4) шұғыл емдеуге жатқызу үшін көрсеткіштерді сақтау:</w:t>
            </w:r>
          </w:p>
          <w:p>
            <w:pPr>
              <w:spacing w:after="20"/>
              <w:ind w:left="20"/>
              <w:jc w:val="both"/>
            </w:pPr>
            <w:r>
              <w:rPr>
                <w:rFonts w:ascii="Times New Roman"/>
                <w:b w:val="false"/>
                <w:i w:val="false"/>
                <w:color w:val="000000"/>
                <w:sz w:val="20"/>
              </w:rPr>
              <w:t xml:space="preserve">
 - жақ-бет аймағының созылмалы одонтогенді және неодонтогенді қабыну ауруларының жіті немесе өршуі; </w:t>
            </w:r>
          </w:p>
          <w:p>
            <w:pPr>
              <w:spacing w:after="20"/>
              <w:ind w:left="20"/>
              <w:jc w:val="both"/>
            </w:pPr>
            <w:r>
              <w:rPr>
                <w:rFonts w:ascii="Times New Roman"/>
                <w:b w:val="false"/>
                <w:i w:val="false"/>
                <w:color w:val="000000"/>
                <w:sz w:val="20"/>
              </w:rPr>
              <w:t>
-жақ-бет аймағының жарақаттары;</w:t>
            </w:r>
          </w:p>
          <w:p>
            <w:pPr>
              <w:spacing w:after="20"/>
              <w:ind w:left="20"/>
              <w:jc w:val="both"/>
            </w:pPr>
            <w:r>
              <w:rPr>
                <w:rFonts w:ascii="Times New Roman"/>
                <w:b w:val="false"/>
                <w:i w:val="false"/>
                <w:color w:val="000000"/>
                <w:sz w:val="20"/>
              </w:rPr>
              <w:t>
-жақ-бет аймағынан қан кету;</w:t>
            </w:r>
          </w:p>
          <w:p>
            <w:pPr>
              <w:spacing w:after="20"/>
              <w:ind w:left="20"/>
              <w:jc w:val="both"/>
            </w:pPr>
            <w:r>
              <w:rPr>
                <w:rFonts w:ascii="Times New Roman"/>
                <w:b w:val="false"/>
                <w:i w:val="false"/>
                <w:color w:val="000000"/>
                <w:sz w:val="20"/>
              </w:rPr>
              <w:t>
5) стоматологиялық аурулары бар пациентті жоспарлы емдеуге жатқызу үшін көрсеткіштерді сақтау:</w:t>
            </w:r>
          </w:p>
          <w:p>
            <w:pPr>
              <w:spacing w:after="20"/>
              <w:ind w:left="20"/>
              <w:jc w:val="both"/>
            </w:pPr>
            <w:r>
              <w:rPr>
                <w:rFonts w:ascii="Times New Roman"/>
                <w:b w:val="false"/>
                <w:i w:val="false"/>
                <w:color w:val="000000"/>
                <w:sz w:val="20"/>
              </w:rPr>
              <w:t>
- диагностика және емдеу үшін түсініксіз және күрделі жағдайларда диагнозды нақтылау және емдеудің қажетті режимін таңдау;</w:t>
            </w:r>
          </w:p>
          <w:p>
            <w:pPr>
              <w:spacing w:after="20"/>
              <w:ind w:left="20"/>
              <w:jc w:val="both"/>
            </w:pPr>
            <w:r>
              <w:rPr>
                <w:rFonts w:ascii="Times New Roman"/>
                <w:b w:val="false"/>
                <w:i w:val="false"/>
                <w:color w:val="000000"/>
                <w:sz w:val="20"/>
              </w:rPr>
              <w:t xml:space="preserve">
 - шиеленісу сатысында ауыз қуысы мен жақ-бет аймағының созылмалы ауруларын емдеу; </w:t>
            </w:r>
          </w:p>
          <w:p>
            <w:pPr>
              <w:spacing w:after="20"/>
              <w:ind w:left="20"/>
              <w:jc w:val="both"/>
            </w:pPr>
            <w:r>
              <w:rPr>
                <w:rFonts w:ascii="Times New Roman"/>
                <w:b w:val="false"/>
                <w:i w:val="false"/>
                <w:color w:val="000000"/>
                <w:sz w:val="20"/>
              </w:rPr>
              <w:t>
- қатерсіз ісіктер мен ісікке ұқсас ауруларды хирургиялық емдеу;</w:t>
            </w:r>
          </w:p>
          <w:p>
            <w:pPr>
              <w:spacing w:after="20"/>
              <w:ind w:left="20"/>
              <w:jc w:val="both"/>
            </w:pPr>
            <w:r>
              <w:rPr>
                <w:rFonts w:ascii="Times New Roman"/>
                <w:b w:val="false"/>
                <w:i w:val="false"/>
                <w:color w:val="000000"/>
                <w:sz w:val="20"/>
              </w:rPr>
              <w:t>
-жақ-бет аймағының жарақаттары мен іріңді-қабыну ауруларын емдеу;</w:t>
            </w:r>
          </w:p>
          <w:p>
            <w:pPr>
              <w:spacing w:after="20"/>
              <w:ind w:left="20"/>
              <w:jc w:val="both"/>
            </w:pPr>
            <w:r>
              <w:rPr>
                <w:rFonts w:ascii="Times New Roman"/>
                <w:b w:val="false"/>
                <w:i w:val="false"/>
                <w:color w:val="000000"/>
                <w:sz w:val="20"/>
              </w:rPr>
              <w:t>
-жақ-бет аймағының ақаулары мен деформацияларын хирургиялық емдеу;</w:t>
            </w:r>
          </w:p>
          <w:p>
            <w:pPr>
              <w:spacing w:after="20"/>
              <w:ind w:left="20"/>
              <w:jc w:val="both"/>
            </w:pPr>
            <w:r>
              <w:rPr>
                <w:rFonts w:ascii="Times New Roman"/>
                <w:b w:val="false"/>
                <w:i w:val="false"/>
                <w:color w:val="000000"/>
                <w:sz w:val="20"/>
              </w:rPr>
              <w:t>
- жақ-бет аймағының туа біткен патологиясын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қызметтер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деңгейлері бойынша клиникалық-диагностикалық зерттеулердің сақталуы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пациентке "Стоматологиялық науқастың медициналық картасы (санацияны қоса алғанда)" № 058/е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құжаттамада жазбаның болуы. Клиникалық хаттамалар болмаған жағдайда, дәлелді медицина негізінде халықаралық стандарттар мен нұсқаулықтар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(№058/е нысаны "Стоматологиялық пациенттің медициналық картасы (санацияны қоса алғанда) №___" барлық меншік нысанындағы стоматологиялық ұйымдардың терапевтік және хирургиялық тәсілдерінің стоматолог-дәрігерінің күнделікті есебінің жиынтық ведомосы және басқалар) электрондық және (немесе) қағаз жеткізгіште жұмыс істейтін бейінді мамандардың стоматологиялық көмек көрсететін денсаулық сақтау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туралы ақпараты (электрондық медициналық жазбалар, пациенттің денсаулық жағдайы мен диагнозы туралы ілеспе материалдар), оның ішінде әрбір тіс бойынша МАЖ-да сүт тістерін тексеру картасында және тұрақты тістерді тексеру картасында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(жергілікті) анестезияны талап ететін стоматологиялық араласулар алдында пациенттің аллергологиялық анамнезін анықтау және көрсетілімдер бойынша пациентті дәрілік аллергияны анықтау мақсатында зертханалық тексеру үшін МСАК ұйымдарына немесе медициналық ұйымдарға жіберу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балаларға стоматологиялық көмек көрсету жолдама бойынша консультациялық-диагностикалық көмек және өзін-өзі айналым түрінде қамтитын туралы растайтын медициналық құжаттамада жазбаның болуы</w:t>
            </w:r>
          </w:p>
          <w:p>
            <w:pPr>
              <w:spacing w:after="20"/>
              <w:ind w:left="20"/>
              <w:jc w:val="both"/>
            </w:pPr>
            <w:r>
              <w:rPr>
                <w:rFonts w:ascii="Times New Roman"/>
                <w:b w:val="false"/>
                <w:i w:val="false"/>
                <w:color w:val="000000"/>
                <w:sz w:val="20"/>
              </w:rPr>
              <w:t>
1) тіс дәрігерінің тексеруі;</w:t>
            </w:r>
          </w:p>
          <w:p>
            <w:pPr>
              <w:spacing w:after="20"/>
              <w:ind w:left="20"/>
              <w:jc w:val="both"/>
            </w:pPr>
            <w:r>
              <w:rPr>
                <w:rFonts w:ascii="Times New Roman"/>
                <w:b w:val="false"/>
                <w:i w:val="false"/>
                <w:color w:val="000000"/>
                <w:sz w:val="20"/>
              </w:rPr>
              <w:t>
2) диагноз қою және дифференциалды диагностика мақсатында зертханалық, функционалдық, аспаптық, визуалды зерттеу әдістеріне (рентгенологиялық, компьютерлік томография, магниттік-резонанстық томография, ультрадыбыстық зерттеу) көрсеткіштер бойынша жолдама;</w:t>
            </w:r>
          </w:p>
          <w:p>
            <w:pPr>
              <w:spacing w:after="20"/>
              <w:ind w:left="20"/>
              <w:jc w:val="both"/>
            </w:pPr>
            <w:r>
              <w:rPr>
                <w:rFonts w:ascii="Times New Roman"/>
                <w:b w:val="false"/>
                <w:i w:val="false"/>
                <w:color w:val="000000"/>
                <w:sz w:val="20"/>
              </w:rPr>
              <w:t>
3) клиникалық хаттамалар бойынша анықталған ауру бойынша стоматологиялық көмек көрсету;</w:t>
            </w:r>
          </w:p>
          <w:p>
            <w:pPr>
              <w:spacing w:after="20"/>
              <w:ind w:left="20"/>
              <w:jc w:val="both"/>
            </w:pPr>
            <w:r>
              <w:rPr>
                <w:rFonts w:ascii="Times New Roman"/>
                <w:b w:val="false"/>
                <w:i w:val="false"/>
                <w:color w:val="000000"/>
                <w:sz w:val="20"/>
              </w:rPr>
              <w:t>
4) шұғыл көрсеткіштер бойынша емдеуге жатқызуға және мамандандырылған медициналық көмек көрсету үшін, оның ішінде стационарды алмастыратын және стационарлық жағдайларда ЖТМ қолдана отырып жоспарлы емдеуге жатқызуға жолдама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ауырсыну қаупімен байланысты стоматологиялық араласулар жүргізу кезінде ата-аналардың немесе өкілдердің ақпараттандырылған келісімінің болуы, манипуляциялар анальгезияны (жергілікті, седация, жалпы)қолдана отырып, көрсеткіштер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хирургтары дәрігерлерінің стационарлық жағдайда стоматологиялық көмек көрсетуі және арнайы медициналық әдістер мен технологияларды пайдалануды талап ететін аурулар мен жағдайларды алдын алуды, диагностикалауды, емдеуді, сондай-ақ медициналық оңалтуды қамтитын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үшін күрделі, түсініксіз жағдайларды дифференциалды диагностикалау кезінде консилиум жүргізілгенін немесе қашықтықтан медициналық қызметтерді қолданғаны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17 жасқа дейінгі балаларды қоса алғанда және жүкті әйелдерді динамикалық бақылау мен стоматологиялық тексеру жүргізілгені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ересектер үшін ауыз қуысының гигиеналық жай-күйін бақылауды, тістерді тазалау бойынша нұсқаманы, ауыз қуысының гигиенасы құралдары мен заттарын таңдауды, ауыз қуысының кәсіби гигиенасын, ауыз қуысының санациясын (қазіргі заманғы материалдар мен технологияларды пайдалана отырып), қауіп факторлары туралы ақпараттық түсіндіру жұмысын қамтитын профилактикалық іс-шаралардың көрсетілгенін стоматологиялық аурулардың пайда болуы жүкті әйелді алғашқы профилактикалық тексеру бағыты бойынша жүргізілетіні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ұйымдастыру және өткізу кезінде талаптардың сақталуын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xml:space="preserve">
- ДКК құру туралы; </w:t>
            </w:r>
          </w:p>
          <w:p>
            <w:pPr>
              <w:spacing w:after="20"/>
              <w:ind w:left="20"/>
              <w:jc w:val="both"/>
            </w:pPr>
            <w:r>
              <w:rPr>
                <w:rFonts w:ascii="Times New Roman"/>
                <w:b w:val="false"/>
                <w:i w:val="false"/>
                <w:color w:val="000000"/>
                <w:sz w:val="20"/>
              </w:rPr>
              <w:t>
- мүшелерінің құрамы, саны туралы (кемінде үш дәрігер),</w:t>
            </w:r>
          </w:p>
          <w:p>
            <w:pPr>
              <w:spacing w:after="20"/>
              <w:ind w:left="20"/>
              <w:jc w:val="both"/>
            </w:pPr>
            <w:r>
              <w:rPr>
                <w:rFonts w:ascii="Times New Roman"/>
                <w:b w:val="false"/>
                <w:i w:val="false"/>
                <w:color w:val="000000"/>
                <w:sz w:val="20"/>
              </w:rPr>
              <w:t>
- ДКК жұмысы және кестесі туралы;</w:t>
            </w:r>
          </w:p>
          <w:p>
            <w:pPr>
              <w:spacing w:after="20"/>
              <w:ind w:left="20"/>
              <w:jc w:val="both"/>
            </w:pPr>
            <w:r>
              <w:rPr>
                <w:rFonts w:ascii="Times New Roman"/>
                <w:b w:val="false"/>
                <w:i w:val="false"/>
                <w:color w:val="000000"/>
                <w:sz w:val="20"/>
              </w:rPr>
              <w:t>
2) ДКК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интенсивті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бейінді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және оны мынадай критерийлер бойынша бағалау туралы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8- қосымша</w:t>
            </w:r>
          </w:p>
        </w:tc>
      </w:tr>
    </w:tbl>
    <w:bookmarkStart w:name="z90" w:id="163"/>
    <w:p>
      <w:pPr>
        <w:spacing w:after="0"/>
        <w:ind w:left="0"/>
        <w:jc w:val="left"/>
      </w:pPr>
      <w:r>
        <w:rPr>
          <w:rFonts w:ascii="Times New Roman"/>
          <w:b/>
          <w:i w:val="false"/>
          <w:color w:val="000000"/>
        </w:rPr>
        <w:t xml:space="preserve"> Тексеру парағы</w:t>
      </w:r>
    </w:p>
    <w:bookmarkEnd w:id="163"/>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сәйкесфтизиопульмонологиялық көмек көрсететін субъектілерге(объектілерге)</w:t>
      </w:r>
    </w:p>
    <w:p>
      <w:pPr>
        <w:spacing w:after="0"/>
        <w:ind w:left="0"/>
        <w:jc w:val="both"/>
      </w:pPr>
      <w:r>
        <w:rPr>
          <w:rFonts w:ascii="Times New Roman"/>
          <w:b w:val="false"/>
          <w:i w:val="false"/>
          <w:color w:val="000000"/>
          <w:sz w:val="28"/>
        </w:rPr>
        <w:t xml:space="preserve"> қатысты_____________________________________________ бақылау мен е қадағалау</w:t>
      </w:r>
    </w:p>
    <w:p>
      <w:pPr>
        <w:spacing w:after="0"/>
        <w:ind w:left="0"/>
        <w:jc w:val="both"/>
      </w:pPr>
      <w:r>
        <w:rPr>
          <w:rFonts w:ascii="Times New Roman"/>
          <w:b w:val="false"/>
          <w:i w:val="false"/>
          <w:color w:val="000000"/>
          <w:sz w:val="28"/>
        </w:rPr>
        <w:t xml:space="preserve">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фтизиопульмонологиялық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мынадай іс-шараларды жүзеге асырғаны туралы растайтын құжаттаманың болуы:</w:t>
            </w:r>
          </w:p>
          <w:p>
            <w:pPr>
              <w:spacing w:after="20"/>
              <w:ind w:left="20"/>
              <w:jc w:val="both"/>
            </w:pPr>
            <w:r>
              <w:rPr>
                <w:rFonts w:ascii="Times New Roman"/>
                <w:b w:val="false"/>
                <w:i w:val="false"/>
                <w:color w:val="000000"/>
                <w:sz w:val="20"/>
              </w:rPr>
              <w:t>
1) туберкулездің алдын алу, ерте анықтау бойынша ақпараттық-түсіндіру жұмыстарын жүргізу;</w:t>
            </w:r>
          </w:p>
          <w:p>
            <w:pPr>
              <w:spacing w:after="20"/>
              <w:ind w:left="20"/>
              <w:jc w:val="both"/>
            </w:pPr>
            <w:r>
              <w:rPr>
                <w:rFonts w:ascii="Times New Roman"/>
                <w:b w:val="false"/>
                <w:i w:val="false"/>
                <w:color w:val="000000"/>
                <w:sz w:val="20"/>
              </w:rPr>
              <w:t>
2) медициналық құжаттамада тексеру нәтижелерін ресімдей отырып, флюорографиялық зерттеп-қарауды жоспарлау (тиісті адамдардың тізімдерін қалыптастыру, кестені ресімдеу), ұйымдастыру және жүргізу;</w:t>
            </w:r>
          </w:p>
          <w:p>
            <w:pPr>
              <w:spacing w:after="20"/>
              <w:ind w:left="20"/>
              <w:jc w:val="both"/>
            </w:pPr>
            <w:r>
              <w:rPr>
                <w:rFonts w:ascii="Times New Roman"/>
                <w:b w:val="false"/>
                <w:i w:val="false"/>
                <w:color w:val="000000"/>
                <w:sz w:val="20"/>
              </w:rPr>
              <w:t>
3) Тексеру нәтижелерін медициналық құжаттамада ресімдей отырып, балалар мен жасөспірімдердің туберкулинодиагностикасын жоспарлау (тиісті адамдардың тізімдерін қалыптастыру, кестені ресімдеу), ұйымдастыру және жүргізу, туберкулинопозитивті балаларды жете тексеруді жүргізу);</w:t>
            </w:r>
          </w:p>
          <w:p>
            <w:pPr>
              <w:spacing w:after="20"/>
              <w:ind w:left="20"/>
              <w:jc w:val="both"/>
            </w:pPr>
            <w:r>
              <w:rPr>
                <w:rFonts w:ascii="Times New Roman"/>
                <w:b w:val="false"/>
                <w:i w:val="false"/>
                <w:color w:val="000000"/>
                <w:sz w:val="20"/>
              </w:rPr>
              <w:t>
4) диагностикалық тексеру алгоритмі бойынша туберкулезге күдік болған кезде адамдарды тексеруге жіберу;</w:t>
            </w:r>
          </w:p>
          <w:p>
            <w:pPr>
              <w:spacing w:after="20"/>
              <w:ind w:left="20"/>
              <w:jc w:val="both"/>
            </w:pPr>
            <w:r>
              <w:rPr>
                <w:rFonts w:ascii="Times New Roman"/>
                <w:b w:val="false"/>
                <w:i w:val="false"/>
                <w:color w:val="000000"/>
                <w:sz w:val="20"/>
              </w:rPr>
              <w:t>
5) флюрографиялық зерттеп-қараудың оң нәтижелері бар адамдарды, алғаш рет оң және гиперергиялық туберкулин сынамасы анықталған, туберкулинге сезімталдығы 6 мм және одан да көп ұлғайған балалар мен жасөспірімдерді, туберкулезге қарсы егуге жағымсыз реакциялары мен асқынулары бар балаларды фтизиатрға жіберу;</w:t>
            </w:r>
          </w:p>
          <w:p>
            <w:pPr>
              <w:spacing w:after="20"/>
              <w:ind w:left="20"/>
              <w:jc w:val="both"/>
            </w:pPr>
            <w:r>
              <w:rPr>
                <w:rFonts w:ascii="Times New Roman"/>
                <w:b w:val="false"/>
                <w:i w:val="false"/>
                <w:color w:val="000000"/>
                <w:sz w:val="20"/>
              </w:rPr>
              <w:t>
6) туберкулезге қарсы вакцинациялауды жоспарлау, ұйымдастыру және жүргізу;</w:t>
            </w:r>
          </w:p>
          <w:p>
            <w:pPr>
              <w:spacing w:after="20"/>
              <w:ind w:left="20"/>
              <w:jc w:val="both"/>
            </w:pPr>
            <w:r>
              <w:rPr>
                <w:rFonts w:ascii="Times New Roman"/>
                <w:b w:val="false"/>
                <w:i w:val="false"/>
                <w:color w:val="000000"/>
                <w:sz w:val="20"/>
              </w:rPr>
              <w:t>
7) туберкулез инфекциясын (бұдан әрі-ТИ) фтизиатрдың тағайындауы бойынша, оның ішінде бейнебақылау режимінде бақыланатын емдеу;</w:t>
            </w:r>
          </w:p>
          <w:p>
            <w:pPr>
              <w:spacing w:after="20"/>
              <w:ind w:left="20"/>
              <w:jc w:val="both"/>
            </w:pPr>
            <w:r>
              <w:rPr>
                <w:rFonts w:ascii="Times New Roman"/>
                <w:b w:val="false"/>
                <w:i w:val="false"/>
                <w:color w:val="000000"/>
                <w:sz w:val="20"/>
              </w:rPr>
              <w:t xml:space="preserve">
 8) контактілерді тексеру; </w:t>
            </w:r>
          </w:p>
          <w:p>
            <w:pPr>
              <w:spacing w:after="20"/>
              <w:ind w:left="20"/>
              <w:jc w:val="both"/>
            </w:pPr>
            <w:r>
              <w:rPr>
                <w:rFonts w:ascii="Times New Roman"/>
                <w:b w:val="false"/>
                <w:i w:val="false"/>
                <w:color w:val="000000"/>
                <w:sz w:val="20"/>
              </w:rPr>
              <w:t xml:space="preserve">
 9) туберкулезбен ауыратын науқастарды тікелей-бақыланатын немесе бейнебақыланатын амбулаториялық емдеу; </w:t>
            </w:r>
          </w:p>
          <w:p>
            <w:pPr>
              <w:spacing w:after="20"/>
              <w:ind w:left="20"/>
              <w:jc w:val="both"/>
            </w:pPr>
            <w:r>
              <w:rPr>
                <w:rFonts w:ascii="Times New Roman"/>
                <w:b w:val="false"/>
                <w:i w:val="false"/>
                <w:color w:val="000000"/>
                <w:sz w:val="20"/>
              </w:rPr>
              <w:t>
10) фтизиатрдың тағайындауы бойынша туберкулезге қарсы препараттарға жағымсыз реакцияларды диагностикалау және емдеу;</w:t>
            </w:r>
          </w:p>
          <w:p>
            <w:pPr>
              <w:spacing w:after="20"/>
              <w:ind w:left="20"/>
              <w:jc w:val="both"/>
            </w:pPr>
            <w:r>
              <w:rPr>
                <w:rFonts w:ascii="Times New Roman"/>
                <w:b w:val="false"/>
                <w:i w:val="false"/>
                <w:color w:val="000000"/>
                <w:sz w:val="20"/>
              </w:rPr>
              <w:t>
11) қатар жүретін ауруларды диагностикалау және емдеу;</w:t>
            </w:r>
          </w:p>
          <w:p>
            <w:pPr>
              <w:spacing w:after="20"/>
              <w:ind w:left="20"/>
              <w:jc w:val="both"/>
            </w:pPr>
            <w:r>
              <w:rPr>
                <w:rFonts w:ascii="Times New Roman"/>
                <w:b w:val="false"/>
                <w:i w:val="false"/>
                <w:color w:val="000000"/>
                <w:sz w:val="20"/>
              </w:rPr>
              <w:t xml:space="preserve">
 12) амбулаториялық емдеудегі туберкулезбен, оның ішінде көп және кең дәріге төзімді туберкулезбен ауыратын науқастардың медициналық карталарын жүргізу; </w:t>
            </w:r>
          </w:p>
          <w:p>
            <w:pPr>
              <w:spacing w:after="20"/>
              <w:ind w:left="20"/>
              <w:jc w:val="both"/>
            </w:pPr>
            <w:r>
              <w:rPr>
                <w:rFonts w:ascii="Times New Roman"/>
                <w:b w:val="false"/>
                <w:i w:val="false"/>
                <w:color w:val="000000"/>
                <w:sz w:val="20"/>
              </w:rPr>
              <w:t>
 13) өз құзыреті шегінде туберкулезбен ауыратын науқастардың ұлттық тіркеліміне деректерді тұрақты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 бойынша МСАК көрсететін ұйымдарда туберкулезге күдік болған кезде пациентті тексеру бойынша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 арасында флюорография әдісімен туберкулезді анықтау аурудың жоғары қаупі бар және міндетті жыл сайынғы флюорографиялық тексеруге жататын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жүргізу үшін МСАК ұйымдарында тікелей бақыланатын емдеу кабинеттерін (бұдан әрі-ҰАТ) ұйымдастыру туралы растайтын құжаттаманың болуы. Науқас дәрі-дәрмектерді ҰАТ кабинетінде жауапты медицина қызметкерінің бақылауымен қабылдайды және қабылдайды. 10 күнде бір рет тікелей бақыланатын емдеудегі науқастарды МСАК дәрігері/емхананың фтизиатры тексереді, көрсеткіштер бойынша-жиірек. Ауылдық жерде тұратын науқастарды айына бір рет фтизиатр тексереді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ем алатын науқастың клиникалық жай-күйіне жағымсыз реакциялар мен құбылыстардың болуына бағалау жүргізуді күн сайын емдеуші дәрігер немесе фтизиатр-дәрігер, тікелей бақыланатын емдеу кабинетінің медицина қызметкері жүзеге асыратыны туралы растайтын медициналық құжаттамада жазбаның болуы. Дәрілік препаратқа жағымсыз реакциялар мен құбылыстарды анықтаған медицина қызметкері хабарлама-картаны толтырады және пациенттің медициналық құжаттамасына жазба ресімдейді.</w:t>
            </w:r>
          </w:p>
          <w:p>
            <w:pPr>
              <w:spacing w:after="20"/>
              <w:ind w:left="20"/>
              <w:jc w:val="both"/>
            </w:pPr>
            <w:r>
              <w:rPr>
                <w:rFonts w:ascii="Times New Roman"/>
                <w:b w:val="false"/>
                <w:i w:val="false"/>
                <w:color w:val="000000"/>
                <w:sz w:val="20"/>
              </w:rPr>
              <w:t>
Жағымсыз реакциялар мен құбылыстар туралы бастапқы ақпаратты медициналық ұйымның жауапты тұлғасы дәрілік заттар мен медициналық бұйымдардың айналысы саласындағы мемлекеттік сараптама ұйымына береді. Карт-хабарламалардың тіркелуін бақылау фармакологиялық қадағалау жөніндегі жауапты тұлғаға жүктеледі.</w:t>
            </w:r>
          </w:p>
          <w:p>
            <w:pPr>
              <w:spacing w:after="20"/>
              <w:ind w:left="20"/>
              <w:jc w:val="both"/>
            </w:pPr>
            <w:r>
              <w:rPr>
                <w:rFonts w:ascii="Times New Roman"/>
                <w:b w:val="false"/>
                <w:i w:val="false"/>
                <w:color w:val="000000"/>
                <w:sz w:val="20"/>
              </w:rPr>
              <w:t>
Жағымсыз реакциялар мен құбылыстардың әрбір жағдайы қабылданатын дәрі-дәрмектермен себеп-салдарлық байланысты анықтау үшін орталықтандырылған дәрігерлік-консультатиялық комиссияның отырысында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амбулаториялық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Химиотерапияның толық курсын өткізу қажеттігі туралы емделу басталғанға дейін пациентпен (балалардың ата-аналарымен немесе қамқоршыларымен) әңгімелесу жүргізу, кейіннен ақпараттандырылған келісімге қол қою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есепке алу және диспансерлік бақылау туралы растайтын құжаттаманың болуы тіркеуге қарамастан, нақты тұратын, жұмыс істейтін, оқитын немесе әскери қызмет өткеретін жері бойынша МСАК көрсететін ұйымдарда жүзеге асырылатыны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 ұйымдастыру және өткізу кезінде мынадай талаптардың сақталғаны туралы растайтын құжаттаманың болуы:</w:t>
            </w:r>
          </w:p>
          <w:p>
            <w:pPr>
              <w:spacing w:after="20"/>
              <w:ind w:left="20"/>
              <w:jc w:val="both"/>
            </w:pPr>
            <w:r>
              <w:rPr>
                <w:rFonts w:ascii="Times New Roman"/>
                <w:b w:val="false"/>
                <w:i w:val="false"/>
                <w:color w:val="000000"/>
                <w:sz w:val="20"/>
              </w:rPr>
              <w:t>
1) медициналық ұйым басшысының бұйрығының болуы:</w:t>
            </w:r>
          </w:p>
          <w:p>
            <w:pPr>
              <w:spacing w:after="20"/>
              <w:ind w:left="20"/>
              <w:jc w:val="both"/>
            </w:pPr>
            <w:r>
              <w:rPr>
                <w:rFonts w:ascii="Times New Roman"/>
                <w:b w:val="false"/>
                <w:i w:val="false"/>
                <w:color w:val="000000"/>
                <w:sz w:val="20"/>
              </w:rPr>
              <w:t>
- орталық дәрігерлік-консультациялық комиссия құру туралы; - мүшелерінің құрамы, саны (кемінде үш дәрігер) туралы,</w:t>
            </w:r>
          </w:p>
          <w:p>
            <w:pPr>
              <w:spacing w:after="20"/>
              <w:ind w:left="20"/>
              <w:jc w:val="both"/>
            </w:pPr>
            <w:r>
              <w:rPr>
                <w:rFonts w:ascii="Times New Roman"/>
                <w:b w:val="false"/>
                <w:i w:val="false"/>
                <w:color w:val="000000"/>
                <w:sz w:val="20"/>
              </w:rPr>
              <w:t>
- орталық дәрігерлік-консультациялық комиссияның жұмысы мен кестесі туралы</w:t>
            </w:r>
          </w:p>
          <w:p>
            <w:pPr>
              <w:spacing w:after="20"/>
              <w:ind w:left="20"/>
              <w:jc w:val="both"/>
            </w:pPr>
            <w:r>
              <w:rPr>
                <w:rFonts w:ascii="Times New Roman"/>
                <w:b w:val="false"/>
                <w:i w:val="false"/>
                <w:color w:val="000000"/>
                <w:sz w:val="20"/>
              </w:rPr>
              <w:t>
 2) орталық дәрігерлік-консультациялық комиссия қорытындысының болуы</w:t>
            </w:r>
          </w:p>
          <w:p>
            <w:pPr>
              <w:spacing w:after="20"/>
              <w:ind w:left="20"/>
              <w:jc w:val="both"/>
            </w:pPr>
            <w:r>
              <w:rPr>
                <w:rFonts w:ascii="Times New Roman"/>
                <w:b w:val="false"/>
                <w:i w:val="false"/>
                <w:color w:val="000000"/>
                <w:sz w:val="20"/>
              </w:rPr>
              <w:t>
ДКК болуы және тыныс алу жүйесі функцияларының бұзылуының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медициналық құжаттамада жазбаның болуы:</w:t>
            </w:r>
          </w:p>
          <w:p>
            <w:pPr>
              <w:spacing w:after="20"/>
              <w:ind w:left="20"/>
              <w:jc w:val="both"/>
            </w:pPr>
            <w:r>
              <w:rPr>
                <w:rFonts w:ascii="Times New Roman"/>
                <w:b w:val="false"/>
                <w:i w:val="false"/>
                <w:color w:val="000000"/>
                <w:sz w:val="20"/>
              </w:rPr>
              <w:t>
1) бастапқы деңгей-өз құрылымында оңалту кабинеті/бөлімшесі, күндізгі стационары бар және жағдайы оңалту маршруттау шкаласы (бұдан әрі-ШРМ)бойынша 1 – ден 2 балға дейін бағаланатын пациенттерге медициналық оңалту көрсететін МСАК көрсететін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фтизиопульмонологиялық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 шеңберінде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және емдеу процесінде зертханалық зерттеулер мен дәрілік сезімталдықтың деректерін ескере отырып, палаталар бойынша бөлімшелерде науқастарды бөлу.</w:t>
            </w:r>
          </w:p>
          <w:p>
            <w:pPr>
              <w:spacing w:after="20"/>
              <w:ind w:left="20"/>
              <w:jc w:val="both"/>
            </w:pPr>
            <w:r>
              <w:rPr>
                <w:rFonts w:ascii="Times New Roman"/>
                <w:b w:val="false"/>
                <w:i w:val="false"/>
                <w:color w:val="000000"/>
                <w:sz w:val="20"/>
              </w:rPr>
              <w:t>
Дәрілік сезімталдыққа тест нәтижелерін алғанға дейін бір орындық палаталарда немесе бокстарда дәрілік сезімталдығы белгісіз бактерия бөлетін науқастарды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пациенттерді фтизиатр дәрігердің күнделікті қарап тексеруі туралы растайтын медициналық құжаттамада жазбаның болуы.</w:t>
            </w:r>
          </w:p>
          <w:p>
            <w:pPr>
              <w:spacing w:after="20"/>
              <w:ind w:left="20"/>
              <w:jc w:val="both"/>
            </w:pPr>
            <w:r>
              <w:rPr>
                <w:rFonts w:ascii="Times New Roman"/>
                <w:b w:val="false"/>
                <w:i w:val="false"/>
                <w:color w:val="000000"/>
                <w:sz w:val="20"/>
              </w:rPr>
              <w:t>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Кезек күттірмейтін жағдайлар кезінде жазбалардың жиілігі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Кезек күттірмейтін жағдайлар кезінде қараудың жиілігі сағат пен минут бойынша шұғыл көмек көрсету уақытын көрсете отырып, әрбір кемінде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верификациялау және телемедицина арқылы облыстық және республикалық деңгейдегі мамандардың қатысуымен емдеу тактикасын анықтау үшін күрделі жағдайларда консилиумды ұйымдастыру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қозғалысын стационарлық деңгейде ТҚП тіркеу журналында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ауыратын науқасты стационардан шығару талаптарының сақталуы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бактерия бөлудің болмауы және тәулік бойы медициналық бақылау қажеттілігі;</w:t>
            </w:r>
          </w:p>
          <w:p>
            <w:pPr>
              <w:spacing w:after="20"/>
              <w:ind w:left="20"/>
              <w:jc w:val="both"/>
            </w:pPr>
            <w:r>
              <w:rPr>
                <w:rFonts w:ascii="Times New Roman"/>
                <w:b w:val="false"/>
                <w:i w:val="false"/>
                <w:color w:val="000000"/>
                <w:sz w:val="20"/>
              </w:rPr>
              <w:t xml:space="preserve">
 2) бастапқы бактерия бөлетін науқастардан кемінде күнтізбелік 10 күн аралықпен дәйекті алынған микроскопияның екі теріс нәтижесін алу; </w:t>
            </w:r>
          </w:p>
          <w:p>
            <w:pPr>
              <w:spacing w:after="20"/>
              <w:ind w:left="20"/>
              <w:jc w:val="both"/>
            </w:pPr>
            <w:r>
              <w:rPr>
                <w:rFonts w:ascii="Times New Roman"/>
                <w:b w:val="false"/>
                <w:i w:val="false"/>
                <w:color w:val="000000"/>
                <w:sz w:val="20"/>
              </w:rPr>
              <w:t xml:space="preserve">
 3) стационарлық емдеудің жалпы қабылданған нәтижелері (қалпына келтіру, жақсарту, өзгеріссіз, нашарлау, өлім және басқа медициналық ұйымға ауыстырылды); </w:t>
            </w:r>
          </w:p>
          <w:p>
            <w:pPr>
              <w:spacing w:after="20"/>
              <w:ind w:left="20"/>
              <w:jc w:val="both"/>
            </w:pPr>
            <w:r>
              <w:rPr>
                <w:rFonts w:ascii="Times New Roman"/>
                <w:b w:val="false"/>
                <w:i w:val="false"/>
                <w:color w:val="000000"/>
                <w:sz w:val="20"/>
              </w:rPr>
              <w:t>
4) пациенттің өміріне немесе айналасындағыларға тікелей қауіп болмаған кезде емдеу курсы аяқталғанға дейін пациенттің (оның заңды өкілінің) жазбаша өтініші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тексеруі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диагноздың бар екені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туралы медициналық құжаттамада жазбаның болуы. Үзінді көшірме бойынша деректер үзінді көшірменің нақты уақыты көрсетіле отырып, күн сайын ақпараттық жүйелерге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көмек көрсету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шұғыл және жоспарлы тәртіппен пациенттерге мамандандырылған медициналық көмек көрсету, оның ішінде жоғары технологиялық медициналық қызметтер көрсету;</w:t>
            </w:r>
          </w:p>
          <w:p>
            <w:pPr>
              <w:spacing w:after="20"/>
              <w:ind w:left="20"/>
              <w:jc w:val="both"/>
            </w:pPr>
            <w:r>
              <w:rPr>
                <w:rFonts w:ascii="Times New Roman"/>
                <w:b w:val="false"/>
                <w:i w:val="false"/>
                <w:color w:val="000000"/>
                <w:sz w:val="20"/>
              </w:rPr>
              <w:t>
2) анестезия әдісін анықтау, операция алдындағы дәрі-дәрмектік дайындықты жүзеге асыру және әртүрлі операциялық араласулар, босану, диагностикалық және емдеу рәсімдері кезінде анестезияның әртүрлі әдістемелерін жүргізу;</w:t>
            </w:r>
          </w:p>
          <w:p>
            <w:pPr>
              <w:spacing w:after="20"/>
              <w:ind w:left="20"/>
              <w:jc w:val="both"/>
            </w:pPr>
            <w:r>
              <w:rPr>
                <w:rFonts w:ascii="Times New Roman"/>
                <w:b w:val="false"/>
                <w:i w:val="false"/>
                <w:color w:val="000000"/>
                <w:sz w:val="20"/>
              </w:rPr>
              <w:t>
3) сананы қалпына келтіргенге және өмірлік маңызды органдардың қызметін тұрақтандырғанға дейін "ояну" палаталарында анестезиядан кейінгі кезеңде науқастардың жай-күйін бақылау;</w:t>
            </w:r>
          </w:p>
          <w:p>
            <w:pPr>
              <w:spacing w:after="20"/>
              <w:ind w:left="20"/>
              <w:jc w:val="both"/>
            </w:pPr>
            <w:r>
              <w:rPr>
                <w:rFonts w:ascii="Times New Roman"/>
                <w:b w:val="false"/>
                <w:i w:val="false"/>
                <w:color w:val="000000"/>
                <w:sz w:val="20"/>
              </w:rPr>
              <w:t>
4) өмірлік маңызды органдар мен жүйелер функциясының бұзылу дәрежесін бағалауды және әртүрлі қиын жағдайларда, оның ішінде экстракорпоралдық детоксикация, гипербариялық оттегімен қанықтыру, электрокардиостимуляция әдістерімен реанимация және қарқынды терапия жөніндегі іс-шаралардың кеңейтілген кешенін жүргізуді;</w:t>
            </w:r>
          </w:p>
          <w:p>
            <w:pPr>
              <w:spacing w:after="20"/>
              <w:ind w:left="20"/>
              <w:jc w:val="both"/>
            </w:pPr>
            <w:r>
              <w:rPr>
                <w:rFonts w:ascii="Times New Roman"/>
                <w:b w:val="false"/>
                <w:i w:val="false"/>
                <w:color w:val="000000"/>
                <w:sz w:val="20"/>
              </w:rPr>
              <w:t>
5) қарқынды бақылау (тіршілікті қамтамасыз ету жүйелерінің жай-күйін, сондай-ақ зертханалық және функционалдық диагностика, тыныс алу және қан айналымы мониторингі әдістерін пайдалана отырып метаболизмді жедел бақылау), бұзылуларды толыққанды және мақсатты түзету;</w:t>
            </w:r>
          </w:p>
          <w:p>
            <w:pPr>
              <w:spacing w:after="20"/>
              <w:ind w:left="20"/>
              <w:jc w:val="both"/>
            </w:pPr>
            <w:r>
              <w:rPr>
                <w:rFonts w:ascii="Times New Roman"/>
                <w:b w:val="false"/>
                <w:i w:val="false"/>
                <w:color w:val="000000"/>
                <w:sz w:val="20"/>
              </w:rPr>
              <w:t>
6) басқа бөлімшелерде пациенттерге реанимациялық шаралар жүргізу (көрсетілімдер болған кезде);</w:t>
            </w:r>
          </w:p>
          <w:p>
            <w:pPr>
              <w:spacing w:after="20"/>
              <w:ind w:left="20"/>
              <w:jc w:val="both"/>
            </w:pPr>
            <w:r>
              <w:rPr>
                <w:rFonts w:ascii="Times New Roman"/>
                <w:b w:val="false"/>
                <w:i w:val="false"/>
                <w:color w:val="000000"/>
                <w:sz w:val="20"/>
              </w:rPr>
              <w:t>
7) АРҚТБ жағдайында науқастарды одан әрі емдеу үшін айғақтар белгілеу, сондай-ақ таяу тәулікке емдеу және тексеру жөніндегі ұсынымдармен өмірлік маңызды органдардың функциясын тұрақтандырғаннан кейін науқастарды АРҚТБ бөлімшелерге ауыстыру;</w:t>
            </w:r>
          </w:p>
          <w:p>
            <w:pPr>
              <w:spacing w:after="20"/>
              <w:ind w:left="20"/>
              <w:jc w:val="both"/>
            </w:pPr>
            <w:r>
              <w:rPr>
                <w:rFonts w:ascii="Times New Roman"/>
                <w:b w:val="false"/>
                <w:i w:val="false"/>
                <w:color w:val="000000"/>
                <w:sz w:val="20"/>
              </w:rPr>
              <w:t>
8) басқа бөлімшелердің дәрігерлеріне практикалық Анестезиология және реаниматология мәселелері бойынша консультация беру;</w:t>
            </w:r>
          </w:p>
          <w:p>
            <w:pPr>
              <w:spacing w:after="20"/>
              <w:ind w:left="20"/>
              <w:jc w:val="both"/>
            </w:pPr>
            <w:r>
              <w:rPr>
                <w:rFonts w:ascii="Times New Roman"/>
                <w:b w:val="false"/>
                <w:i w:val="false"/>
                <w:color w:val="000000"/>
                <w:sz w:val="20"/>
              </w:rPr>
              <w:t>
9) бөлімше жұмысының тиімділігін және көрсетілетін медициналық көмектің сапасын талдау, медициналық көмек көрсету сапасын арттыру және өлім-жітімді төмендету жөніндегі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растайтын құжаттаманың (бірінші басшы бекіткен ішкі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(бірінші басшы бекіткен ішкі құжат) жіберуді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 синдромдар мен симптомдар анықталған кезде адамдарды АИТВ инфекциясына клиникалық көрсетілімдер бойынша тексерудің болуы:</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папулалық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 алып деформацияланатын контагиозды моллюск;</w:t>
            </w:r>
          </w:p>
          <w:p>
            <w:pPr>
              <w:spacing w:after="20"/>
              <w:ind w:left="20"/>
              <w:jc w:val="both"/>
            </w:pPr>
            <w:r>
              <w:rPr>
                <w:rFonts w:ascii="Times New Roman"/>
                <w:b w:val="false"/>
                <w:i w:val="false"/>
                <w:color w:val="000000"/>
                <w:sz w:val="20"/>
              </w:rPr>
              <w:t>
34) сау адамдардағы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"Eңбекке уақытша жарамсыздық туралы № ____анықтама № 038/е нысаны"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жерінен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және оны мынадай критерийлер бойынша бағалау құжаттаманың болуы:</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 сақтау туралы растайтын құжаттаманың болуы:</w:t>
            </w:r>
          </w:p>
          <w:p>
            <w:pPr>
              <w:spacing w:after="20"/>
              <w:ind w:left="20"/>
              <w:jc w:val="both"/>
            </w:pPr>
            <w:r>
              <w:rPr>
                <w:rFonts w:ascii="Times New Roman"/>
                <w:b w:val="false"/>
                <w:i w:val="false"/>
                <w:color w:val="000000"/>
                <w:sz w:val="20"/>
              </w:rPr>
              <w:t>
1) биологиялық өлім дәрігерлері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 жіберу туралы жазбаша өкімімен амбулаториялық пациенттің медициналық картасын ұсынғаннан кейін мәйіттерді патологиялық-анатомиялық ашып-қарау жүргізу;</w:t>
            </w:r>
          </w:p>
          <w:p>
            <w:pPr>
              <w:spacing w:after="20"/>
              <w:ind w:left="20"/>
              <w:jc w:val="both"/>
            </w:pPr>
            <w:r>
              <w:rPr>
                <w:rFonts w:ascii="Times New Roman"/>
                <w:b w:val="false"/>
                <w:i w:val="false"/>
                <w:color w:val="000000"/>
                <w:sz w:val="20"/>
              </w:rPr>
              <w:t>
2) патологиялық-анатомиялық ашып-қарау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ашып-қарауды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медициналық оңалту көрсету деңгейлерінің сәйкестігі туралы растайтын құжаттаманың болуы:</w:t>
            </w:r>
          </w:p>
          <w:p>
            <w:pPr>
              <w:spacing w:after="20"/>
              <w:ind w:left="20"/>
              <w:jc w:val="both"/>
            </w:pPr>
            <w:r>
              <w:rPr>
                <w:rFonts w:ascii="Times New Roman"/>
                <w:b w:val="false"/>
                <w:i w:val="false"/>
                <w:color w:val="000000"/>
                <w:sz w:val="20"/>
              </w:rPr>
              <w:t>
1) қайталама деңгей-өз құрылымында мамандандырылған бөлімшелері және (немесе) орталықтары бар, амбулаториялық, стационарды алмастыратын және стационарлық жағдайларда медициналық оңалтуды жүзеге асыратын, жай-күйі ШРМ бойынша 2-ден 4 балға дейін бағаланатын пациенттерге медициналық оңалту көрсететін медициналық ұйымдар;</w:t>
            </w:r>
          </w:p>
          <w:p>
            <w:pPr>
              <w:spacing w:after="20"/>
              <w:ind w:left="20"/>
              <w:jc w:val="both"/>
            </w:pPr>
            <w:r>
              <w:rPr>
                <w:rFonts w:ascii="Times New Roman"/>
                <w:b w:val="false"/>
                <w:i w:val="false"/>
                <w:color w:val="000000"/>
                <w:sz w:val="20"/>
              </w:rPr>
              <w:t>
2) үшінші деңгей-өз құрылымында медициналық оңалтуды, оның ішінде жоғары технологиялық қызметтерді қолдана отырып, амбулаториялық, стационарды алмастыратын және стационарлық жағдайларда көрсететін бөлімшелері және (немесе) орталықтары бар, жай-күйі ШРМ бойынша 2-ден 4 баллға дейін бағаланатын пациенттерге мамандандырылған медициналық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затты пайдалану фактісін және мас болу жай-күйін анықтау үшін медициналық куәландыру қорытындысын шығармай денсаулық сақтау ұйымына медициналық көмекке жүгіну кезінде психоактивті заттарды пайдалану белгілері анықталған кезде нәтижелерді медициналық картаға енгізе отырып, психоактивті заттың құрамын анықтауға биологиялық материалдарды кейіннен ала отырып, медициналық картада медицина қызметкерінің жазбасы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9- қосымша</w:t>
            </w:r>
          </w:p>
        </w:tc>
      </w:tr>
    </w:tbl>
    <w:bookmarkStart w:name="z92" w:id="164"/>
    <w:p>
      <w:pPr>
        <w:spacing w:after="0"/>
        <w:ind w:left="0"/>
        <w:jc w:val="left"/>
      </w:pPr>
      <w:r>
        <w:rPr>
          <w:rFonts w:ascii="Times New Roman"/>
          <w:b/>
          <w:i w:val="false"/>
          <w:color w:val="000000"/>
        </w:rPr>
        <w:t xml:space="preserve"> Тексеру парағы</w:t>
      </w:r>
    </w:p>
    <w:bookmarkEnd w:id="164"/>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 бабына</w:t>
      </w:r>
      <w:r>
        <w:rPr>
          <w:rFonts w:ascii="Times New Roman"/>
          <w:b w:val="false"/>
          <w:i w:val="false"/>
          <w:color w:val="000000"/>
          <w:sz w:val="28"/>
        </w:rPr>
        <w:t xml:space="preserve"> сәйкесонкологиялық көмек көрсететін субъектілерге(объектілерге)</w:t>
      </w:r>
    </w:p>
    <w:p>
      <w:pPr>
        <w:spacing w:after="0"/>
        <w:ind w:left="0"/>
        <w:jc w:val="both"/>
      </w:pPr>
      <w:r>
        <w:rPr>
          <w:rFonts w:ascii="Times New Roman"/>
          <w:b w:val="false"/>
          <w:i w:val="false"/>
          <w:color w:val="000000"/>
          <w:sz w:val="28"/>
        </w:rPr>
        <w:t xml:space="preserve"> қатысты_____________________________________________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пациенттерге медициналық көмек көрсетудің жеке тәсілін қамтамасыз ету үшін көпсалалы топ туралы растайтын құжаттаманың болуы</w:t>
            </w:r>
          </w:p>
          <w:p>
            <w:pPr>
              <w:spacing w:after="20"/>
              <w:ind w:left="20"/>
              <w:jc w:val="both"/>
            </w:pPr>
            <w:r>
              <w:rPr>
                <w:rFonts w:ascii="Times New Roman"/>
                <w:b w:val="false"/>
                <w:i w:val="false"/>
                <w:color w:val="000000"/>
                <w:sz w:val="20"/>
              </w:rPr>
              <w:t>
МТТ басшыдан (денсаулық сақтау менеджері дәрігері немесе "Онкология" мамандығы бойынша дәрігер), "Онкология"; "балалар онкологиясы және гематологиясы"; "радиациялық Онкология", "химиотерапиялық Онкология", "Радиология", "Ядролық медицина", "Маммология", "онкологиялық хирургия" мамандықтары бойынша дәрігерлерден тұрады, "Негізгі мамандық бейіні бойынша Ультрадыбыстық диагностика", "негізгі мамандық бейіні бойынша Эндоскопия", "Патологиялық анатомия", "Цитопатология", "Хоспис және паллиативтік көмек", отырыс хаттамасын жүргізу үшін орта медицина қызметкері. Күрделі клиникалық жағдайларда тиісті мамандықтар мен мамандықтардың бейінді мамандары, сондай-ақ психологиялық-әлеуметтік бейіндегі мамандар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МТТ отырыстарында қарау туралы растайтын құжаттаманың болуы:</w:t>
            </w:r>
          </w:p>
          <w:p>
            <w:pPr>
              <w:spacing w:after="20"/>
              <w:ind w:left="20"/>
              <w:jc w:val="both"/>
            </w:pPr>
            <w:r>
              <w:rPr>
                <w:rFonts w:ascii="Times New Roman"/>
                <w:b w:val="false"/>
                <w:i w:val="false"/>
                <w:color w:val="000000"/>
                <w:sz w:val="20"/>
              </w:rPr>
              <w:t>
1) МН верификацияланған диагнозы бар барлық бастапқы пациенттер. Жоспарлы жедел емдеуден кейін ҚІ диагнозы қойылған жағдайда, МДГ отырысы алынған гистологиялық қорытындының нәтижелері бойынша бөлімшеде өткізіледі;</w:t>
            </w:r>
          </w:p>
          <w:p>
            <w:pPr>
              <w:spacing w:after="20"/>
              <w:ind w:left="20"/>
              <w:jc w:val="both"/>
            </w:pPr>
            <w:r>
              <w:rPr>
                <w:rFonts w:ascii="Times New Roman"/>
                <w:b w:val="false"/>
                <w:i w:val="false"/>
                <w:color w:val="000000"/>
                <w:sz w:val="20"/>
              </w:rPr>
              <w:t>
2) диагностикасы қиын ҚІ күдікті пациенттер;</w:t>
            </w:r>
          </w:p>
          <w:p>
            <w:pPr>
              <w:spacing w:after="20"/>
              <w:ind w:left="20"/>
              <w:jc w:val="both"/>
            </w:pPr>
            <w:r>
              <w:rPr>
                <w:rFonts w:ascii="Times New Roman"/>
                <w:b w:val="false"/>
                <w:i w:val="false"/>
                <w:color w:val="000000"/>
                <w:sz w:val="20"/>
              </w:rPr>
              <w:t>
3) ҚІ рецидиві бар пациенттер;</w:t>
            </w:r>
          </w:p>
          <w:p>
            <w:pPr>
              <w:spacing w:after="20"/>
              <w:ind w:left="20"/>
              <w:jc w:val="both"/>
            </w:pPr>
            <w:r>
              <w:rPr>
                <w:rFonts w:ascii="Times New Roman"/>
                <w:b w:val="false"/>
                <w:i w:val="false"/>
                <w:color w:val="000000"/>
                <w:sz w:val="20"/>
              </w:rPr>
              <w:t>
4) туындаған асқынуларға, қарсы көрсетілімдерге, процестің өршуіне байланысты емдеу тактикасын өзгертуді қажет ететін пациенттер; емдеу процесінде қосымша деректер алған кезде;</w:t>
            </w:r>
          </w:p>
          <w:p>
            <w:pPr>
              <w:spacing w:after="20"/>
              <w:ind w:left="20"/>
              <w:jc w:val="both"/>
            </w:pPr>
            <w:r>
              <w:rPr>
                <w:rFonts w:ascii="Times New Roman"/>
                <w:b w:val="false"/>
                <w:i w:val="false"/>
                <w:color w:val="000000"/>
                <w:sz w:val="20"/>
              </w:rPr>
              <w:t>
5) пациенттің асқынуы, үдеуі, қарсы көрсетілімдерінің болуы, бас тартуы себебінен МТТ-тың алдыңғы отырысының ұсынымдарын орындау мүмкін болмаған жағдайда пациенттер;</w:t>
            </w:r>
          </w:p>
          <w:p>
            <w:pPr>
              <w:spacing w:after="20"/>
              <w:ind w:left="20"/>
              <w:jc w:val="both"/>
            </w:pPr>
            <w:r>
              <w:rPr>
                <w:rFonts w:ascii="Times New Roman"/>
                <w:b w:val="false"/>
                <w:i w:val="false"/>
                <w:color w:val="000000"/>
                <w:sz w:val="20"/>
              </w:rPr>
              <w:t>
6) үшінші деңгейдегі ұйымда және шетелде диагностика мен емдеуге жіберуді қажет ететін пациенттер;</w:t>
            </w:r>
          </w:p>
          <w:p>
            <w:pPr>
              <w:spacing w:after="20"/>
              <w:ind w:left="20"/>
              <w:jc w:val="both"/>
            </w:pPr>
            <w:r>
              <w:rPr>
                <w:rFonts w:ascii="Times New Roman"/>
                <w:b w:val="false"/>
                <w:i w:val="false"/>
                <w:color w:val="000000"/>
                <w:sz w:val="20"/>
              </w:rPr>
              <w:t>
7) нысаналы және иммундық препараттарға мұқтаж пациенттер.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мамандарының ұйым туралы растайтын құжаттамасының болуы:</w:t>
            </w:r>
          </w:p>
          <w:p>
            <w:pPr>
              <w:spacing w:after="20"/>
              <w:ind w:left="20"/>
              <w:jc w:val="both"/>
            </w:pPr>
            <w:r>
              <w:rPr>
                <w:rFonts w:ascii="Times New Roman"/>
                <w:b w:val="false"/>
                <w:i w:val="false"/>
                <w:color w:val="000000"/>
                <w:sz w:val="20"/>
              </w:rPr>
              <w:t>
1) онкологиялық қырағылық мәселелері бойынша бекітілген халық арасында ақпараттық-түсіндіру жұмысын қоса алғанда, қатерлі ісікке дейінгі және онкологиялық аурулардың профилактикасы және оларды ерте анықтау жөніндегі іс-шаралар кешені;</w:t>
            </w:r>
          </w:p>
          <w:p>
            <w:pPr>
              <w:spacing w:after="20"/>
              <w:ind w:left="20"/>
              <w:jc w:val="both"/>
            </w:pPr>
            <w:r>
              <w:rPr>
                <w:rFonts w:ascii="Times New Roman"/>
                <w:b w:val="false"/>
                <w:i w:val="false"/>
                <w:color w:val="000000"/>
                <w:sz w:val="20"/>
              </w:rPr>
              <w:t>
2) ҚБ және мінез-құлық факторларын ерте анықтау үшін ересек халықтың нысаналы топтарын скринингтік зерттеу;</w:t>
            </w:r>
          </w:p>
          <w:p>
            <w:pPr>
              <w:spacing w:after="20"/>
              <w:ind w:left="20"/>
              <w:jc w:val="both"/>
            </w:pPr>
            <w:r>
              <w:rPr>
                <w:rFonts w:ascii="Times New Roman"/>
                <w:b w:val="false"/>
                <w:i w:val="false"/>
                <w:color w:val="000000"/>
                <w:sz w:val="20"/>
              </w:rPr>
              <w:t>
3) қатерлі ісікке дейінгі және онкологиялық ауруларды ерте анықтау мақсатында тексеру, дәрігерге дейінгі кабинеттерде пациенттерге сауалнама жүргізу және қарап-тексеру;</w:t>
            </w:r>
          </w:p>
          <w:p>
            <w:pPr>
              <w:spacing w:after="20"/>
              <w:ind w:left="20"/>
              <w:jc w:val="both"/>
            </w:pPr>
            <w:r>
              <w:rPr>
                <w:rFonts w:ascii="Times New Roman"/>
                <w:b w:val="false"/>
                <w:i w:val="false"/>
                <w:color w:val="000000"/>
                <w:sz w:val="20"/>
              </w:rPr>
              <w:t>
4) пациенттің жай – күйін анықтау және онкологқа, маммологқа, бейінді мамандарға жіберу мақсатында жалпы практика дәрігерін (бұдан әрі-ЖПД) қарап-тексеру және қатерлі ісікке күдік болған кезде процестің өршуі және (немесе) онкологиялық процестің өршуі кезінде МСАК ұйымдастырудың жалпы практика дәрігері, консультациялық-санитариялық көмекті ұйымдастырудың жалпы практика дәрігері, онкологиялық -диагностикалық көмек;</w:t>
            </w:r>
          </w:p>
          <w:p>
            <w:pPr>
              <w:spacing w:after="20"/>
              <w:ind w:left="20"/>
              <w:jc w:val="both"/>
            </w:pPr>
            <w:r>
              <w:rPr>
                <w:rFonts w:ascii="Times New Roman"/>
                <w:b w:val="false"/>
                <w:i w:val="false"/>
                <w:color w:val="000000"/>
                <w:sz w:val="20"/>
              </w:rPr>
              <w:t>
5) бейінді мамандарды тарта отырып, оларды кейіннен сауықтыру үшін онкологиялық аурулардың даму қаупі бар адамдар тобын қалыптастыру, мінез-құлық тәуекел факторларының мониторингі және анықталған СБ тәуекел факторларын төмендету дағдыларына оқыту бастапқы медициналық-санитариялық көмек және консультациялық-диагностикалық көмек медициналық ұйымдарында онкологиялық қауіптілігі жоғары топтарды байқау бойынша жүзеге асырылады;</w:t>
            </w:r>
          </w:p>
          <w:p>
            <w:pPr>
              <w:spacing w:after="20"/>
              <w:ind w:left="20"/>
              <w:jc w:val="both"/>
            </w:pPr>
            <w:r>
              <w:rPr>
                <w:rFonts w:ascii="Times New Roman"/>
                <w:b w:val="false"/>
                <w:i w:val="false"/>
                <w:color w:val="000000"/>
                <w:sz w:val="20"/>
              </w:rPr>
              <w:t>
6) жылжымалы медициналық кешендерді пайдалана отырып, ЖПД, онколог, бейінді мамандар құрамындағы ҚІ диагностикасының деңгейін арттыру мақсатында мобильді топтардың орындарға шығуы;</w:t>
            </w:r>
          </w:p>
          <w:p>
            <w:pPr>
              <w:spacing w:after="20"/>
              <w:ind w:left="20"/>
              <w:jc w:val="both"/>
            </w:pPr>
            <w:r>
              <w:rPr>
                <w:rFonts w:ascii="Times New Roman"/>
                <w:b w:val="false"/>
                <w:i w:val="false"/>
                <w:color w:val="000000"/>
                <w:sz w:val="20"/>
              </w:rPr>
              <w:t>
7) клиникалық топқа байланысты онкологиялық, созылмалы және ісікке дейінгі аурулары бар пациенттерді динамикалық бақылау;</w:t>
            </w:r>
          </w:p>
          <w:p>
            <w:pPr>
              <w:spacing w:after="20"/>
              <w:ind w:left="20"/>
              <w:jc w:val="both"/>
            </w:pPr>
            <w:r>
              <w:rPr>
                <w:rFonts w:ascii="Times New Roman"/>
                <w:b w:val="false"/>
                <w:i w:val="false"/>
                <w:color w:val="000000"/>
                <w:sz w:val="20"/>
              </w:rPr>
              <w:t>
8) клиникалық хаттамалар бойынша ҚІ бар пациенттерге паллиативтік медициналық көмек және медициналық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КДК көрсету туралы растайтын медициналық құжаттаманың болуы, оған мыналар кіреді:</w:t>
            </w:r>
          </w:p>
          <w:p>
            <w:pPr>
              <w:spacing w:after="20"/>
              <w:ind w:left="20"/>
              <w:jc w:val="both"/>
            </w:pPr>
            <w:r>
              <w:rPr>
                <w:rFonts w:ascii="Times New Roman"/>
                <w:b w:val="false"/>
                <w:i w:val="false"/>
                <w:color w:val="000000"/>
                <w:sz w:val="20"/>
              </w:rPr>
              <w:t>
1) пациенттің жай-күйін анықтау және диагноз қою мақсатында дәрігерлік қарап-тексеру;</w:t>
            </w:r>
          </w:p>
          <w:p>
            <w:pPr>
              <w:spacing w:after="20"/>
              <w:ind w:left="20"/>
              <w:jc w:val="both"/>
            </w:pPr>
            <w:r>
              <w:rPr>
                <w:rFonts w:ascii="Times New Roman"/>
                <w:b w:val="false"/>
                <w:i w:val="false"/>
                <w:color w:val="000000"/>
                <w:sz w:val="20"/>
              </w:rPr>
              <w:t>
2) диагнозды верификациялау мақсатында ҚІ күдікті адамдарды тексеру;</w:t>
            </w:r>
          </w:p>
          <w:p>
            <w:pPr>
              <w:spacing w:after="20"/>
              <w:ind w:left="20"/>
              <w:jc w:val="both"/>
            </w:pPr>
            <w:r>
              <w:rPr>
                <w:rFonts w:ascii="Times New Roman"/>
                <w:b w:val="false"/>
                <w:i w:val="false"/>
                <w:color w:val="000000"/>
                <w:sz w:val="20"/>
              </w:rPr>
              <w:t>
3) пациентті зертханалық және аспаптық тексеру; мамандандырылған медициналық көмекті, оның ішінде жоғары технологиялық медициналық қызметтерді алу үшін онкологиялық пациенттерді ауруханаға жатқызуға іріктеу және жіберу;</w:t>
            </w:r>
          </w:p>
          <w:p>
            <w:pPr>
              <w:spacing w:after="20"/>
              <w:ind w:left="20"/>
              <w:jc w:val="both"/>
            </w:pPr>
            <w:r>
              <w:rPr>
                <w:rFonts w:ascii="Times New Roman"/>
                <w:b w:val="false"/>
                <w:i w:val="false"/>
                <w:color w:val="000000"/>
                <w:sz w:val="20"/>
              </w:rPr>
              <w:t>
4) мдг ұсынымдарын ескере отырып, пациентті басқару және емдеу;</w:t>
            </w:r>
          </w:p>
          <w:p>
            <w:pPr>
              <w:spacing w:after="20"/>
              <w:ind w:left="20"/>
              <w:jc w:val="both"/>
            </w:pPr>
            <w:r>
              <w:rPr>
                <w:rFonts w:ascii="Times New Roman"/>
                <w:b w:val="false"/>
                <w:i w:val="false"/>
                <w:color w:val="000000"/>
                <w:sz w:val="20"/>
              </w:rPr>
              <w:t>
5)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ісік ауруы күдіктенсе немесе анықталса, пациенттің ЖПД-ны онкологқа немесе ОККҮ-ге жіберу туралы растайтын медициналық құжаттамада жазбаның болуы. </w:t>
            </w:r>
          </w:p>
          <w:p>
            <w:pPr>
              <w:spacing w:after="20"/>
              <w:ind w:left="20"/>
              <w:jc w:val="both"/>
            </w:pPr>
            <w:r>
              <w:rPr>
                <w:rFonts w:ascii="Times New Roman"/>
                <w:b w:val="false"/>
                <w:i w:val="false"/>
                <w:color w:val="000000"/>
                <w:sz w:val="20"/>
              </w:rPr>
              <w:t>
 Онколог немесе ОККҮ ЖПД жолдамасын берген сәттен бастап жеті жұмыс күні ішінде қарап-тексеруді және қажетті зерттеулерді жүргізеді, олардың нәтижелері бойынша диагнозды растау және емдеу мен емдеудің кейінгі тактикасын анықтау үшін пациентті онкологиялық көмек көрсететін ұйымға жібереді.</w:t>
            </w:r>
          </w:p>
          <w:p>
            <w:pPr>
              <w:spacing w:after="20"/>
              <w:ind w:left="20"/>
              <w:jc w:val="both"/>
            </w:pPr>
            <w:r>
              <w:rPr>
                <w:rFonts w:ascii="Times New Roman"/>
                <w:b w:val="false"/>
                <w:i w:val="false"/>
                <w:color w:val="000000"/>
                <w:sz w:val="20"/>
              </w:rPr>
              <w:t>
 Онколог-дәрігер алдын ала диагноз қойылған немесе аурудың қайталануына күдік анықталған сәттен бастап цитологиялық, гистологиялық материалды (биопсиялық, операциялық материал) алуды, материалды консервациялауды, таңбалауды және морфологиялық зерттеуге жіберуді ұйымдастырады, сондай-ақ диагнозды, онкологиялық процестің таралуын және аурудың сатысын, аурудың қайталануын анықтау үшін қажетті диагностикалық зерттеулерге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онкологиялық көмек көрсету талаптарының сақталуын туралы растайтын медициналық құжаттамада жазбаның болуы:</w:t>
            </w:r>
          </w:p>
          <w:p>
            <w:pPr>
              <w:spacing w:after="20"/>
              <w:ind w:left="20"/>
              <w:jc w:val="both"/>
            </w:pPr>
            <w:r>
              <w:rPr>
                <w:rFonts w:ascii="Times New Roman"/>
                <w:b w:val="false"/>
                <w:i w:val="false"/>
                <w:color w:val="000000"/>
                <w:sz w:val="20"/>
              </w:rPr>
              <w:t>
1)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2)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3) онкологиялық науқастарды динамикалық бақылау;</w:t>
            </w:r>
          </w:p>
          <w:p>
            <w:pPr>
              <w:spacing w:after="20"/>
              <w:ind w:left="20"/>
              <w:jc w:val="both"/>
            </w:pPr>
            <w:r>
              <w:rPr>
                <w:rFonts w:ascii="Times New Roman"/>
                <w:b w:val="false"/>
                <w:i w:val="false"/>
                <w:color w:val="000000"/>
                <w:sz w:val="20"/>
              </w:rPr>
              <w:t>
4)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5) диагнозды верификациялау мақсатында ҚІ күдікті адамдарды жете тексеру;</w:t>
            </w:r>
          </w:p>
          <w:p>
            <w:pPr>
              <w:spacing w:after="20"/>
              <w:ind w:left="20"/>
              <w:jc w:val="both"/>
            </w:pPr>
            <w:r>
              <w:rPr>
                <w:rFonts w:ascii="Times New Roman"/>
                <w:b w:val="false"/>
                <w:i w:val="false"/>
                <w:color w:val="000000"/>
                <w:sz w:val="20"/>
              </w:rPr>
              <w:t>
6) пациентті басқару және емдеу тактикасын анықтау;</w:t>
            </w:r>
          </w:p>
          <w:p>
            <w:pPr>
              <w:spacing w:after="20"/>
              <w:ind w:left="20"/>
              <w:jc w:val="both"/>
            </w:pPr>
            <w:r>
              <w:rPr>
                <w:rFonts w:ascii="Times New Roman"/>
                <w:b w:val="false"/>
                <w:i w:val="false"/>
                <w:color w:val="000000"/>
                <w:sz w:val="20"/>
              </w:rPr>
              <w:t>
7)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емдеуді дараландыру мақсатында ісіктердің молекулалық-биологиялық ерекшеліктерін анықтау үшін, сондай-ақ МБ диагнозын растау (верификациялау) үшін ИГТ және молекулалық-генетикалық зерттеулер жүргізу туралы растайтын медициналық құжаттамада жазбаның болуы:</w:t>
            </w:r>
          </w:p>
          <w:p>
            <w:pPr>
              <w:spacing w:after="20"/>
              <w:ind w:left="20"/>
              <w:jc w:val="both"/>
            </w:pPr>
            <w:r>
              <w:rPr>
                <w:rFonts w:ascii="Times New Roman"/>
                <w:b w:val="false"/>
                <w:i w:val="false"/>
                <w:color w:val="000000"/>
                <w:sz w:val="20"/>
              </w:rPr>
              <w:t>
ИГТ зерттеулер онкологиялық көмек көрсететін ұйымдардың патоморфологиялық зертханалары, қайталама деңгей және үшінші деңгейдегі референт-орталықтар деңгейінде жүргізіледі және клиникалық хаттамалар бойынша жүзеге асырылады.</w:t>
            </w:r>
          </w:p>
          <w:p>
            <w:pPr>
              <w:spacing w:after="20"/>
              <w:ind w:left="20"/>
              <w:jc w:val="both"/>
            </w:pPr>
            <w:r>
              <w:rPr>
                <w:rFonts w:ascii="Times New Roman"/>
                <w:b w:val="false"/>
                <w:i w:val="false"/>
                <w:color w:val="000000"/>
                <w:sz w:val="20"/>
              </w:rPr>
              <w:t>
 ИГТ зерттеулерге арналған материалдың жолдамасына (парафинді блоктар және микропрепараттар) амбулаториялық немесе стационарлық пациенттің медициналық картасынан үзінді, МТТ қорытындысы, гистологиялық қорытынды қоса беріледі. ИГТ зерттеулерге арналған материалдарды пошта, курьерлік қызмет, пациенттің және (немесе) оның туыстарының өзі жеткізеді.</w:t>
            </w:r>
          </w:p>
          <w:p>
            <w:pPr>
              <w:spacing w:after="20"/>
              <w:ind w:left="20"/>
              <w:jc w:val="both"/>
            </w:pPr>
            <w:r>
              <w:rPr>
                <w:rFonts w:ascii="Times New Roman"/>
                <w:b w:val="false"/>
                <w:i w:val="false"/>
                <w:color w:val="000000"/>
                <w:sz w:val="20"/>
              </w:rPr>
              <w:t>
ИГТ зерттеулер жүргізу мерзімдері материал алынған күннен бастап он төрт жұмыс күнінен аспайды. Зерттеу күні, нөмірі, Орындаушының тегі көрсетілген зерттеу ИГТ қорытындысы МАЖ-ға енгізіледі және материалды зерттеуге жіберген ұйымға ақпараттық өзара іс-қимыл арқылы немесе пошта арқылы беріледі.</w:t>
            </w:r>
          </w:p>
          <w:p>
            <w:pPr>
              <w:spacing w:after="20"/>
              <w:ind w:left="20"/>
              <w:jc w:val="both"/>
            </w:pPr>
            <w:r>
              <w:rPr>
                <w:rFonts w:ascii="Times New Roman"/>
                <w:b w:val="false"/>
                <w:i w:val="false"/>
                <w:color w:val="000000"/>
                <w:sz w:val="20"/>
              </w:rPr>
              <w:t>
 Референт-Орталық күрделі диагностикалық жағдайлардың консультацияларын, телемедициналық консультация беру (қашықтықтан медициналық қызметтер көрсету) мүмкіндіктерін пайдалана отырып, ИГТ зерттеу сараптамасын жүзеге асырады. Патоморфологиялық зертханаларда жүргізілетін зерттеулердің ИГТ сараптамасын референт-орталықтар жылына кемінде бір рет жүзеге асырады.</w:t>
            </w:r>
          </w:p>
          <w:p>
            <w:pPr>
              <w:spacing w:after="20"/>
              <w:ind w:left="20"/>
              <w:jc w:val="both"/>
            </w:pPr>
            <w:r>
              <w:rPr>
                <w:rFonts w:ascii="Times New Roman"/>
                <w:b w:val="false"/>
                <w:i w:val="false"/>
                <w:color w:val="000000"/>
                <w:sz w:val="20"/>
              </w:rPr>
              <w:t>
Парафин блоктарын, шыны препараттарын және қорытындыларды патоморфологиялық зертханалар мұрағатында сақтау он бес жыл ішінде, референт-орталықтар мұрағатында-жиырма бес жыл ішінде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клиникалық жағдайларда диагнозды нақтылау үшін телепатология жүйесі арқылы ісіктердің био-үлгілеріне халықаралық телеконсультациялар жүргізу туралы растайтын медициналық құжаттамада жазбаның болуы. Телеконсультациялар өткізу мерзімі отыз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тексеру мерзімдері шеңберінде онконастрия маркерлерін көрсете отырып амбулаториялық жағдайларда ҚІ бар деген күдікпен пациенттерді тексерудің бүкіл кезеңін МАЖ да көрсету туралы растайтын медициналық құжаттамада жазбаның болуы:</w:t>
            </w:r>
          </w:p>
          <w:p>
            <w:pPr>
              <w:spacing w:after="20"/>
              <w:ind w:left="20"/>
              <w:jc w:val="both"/>
            </w:pPr>
            <w:r>
              <w:rPr>
                <w:rFonts w:ascii="Times New Roman"/>
                <w:b w:val="false"/>
                <w:i w:val="false"/>
                <w:color w:val="000000"/>
                <w:sz w:val="20"/>
              </w:rPr>
              <w:t>
1) Тексеру кабинетінің маманы ісік ауруы күдіктенген немесе анықталған кезде "Қатерлі ісіктің сергектігі 1" маркерін қояды, пациентті үш жұмыс күні ішінде ЖПД-ға жібереді;</w:t>
            </w:r>
          </w:p>
          <w:p>
            <w:pPr>
              <w:spacing w:after="20"/>
              <w:ind w:left="20"/>
              <w:jc w:val="both"/>
            </w:pPr>
            <w:r>
              <w:rPr>
                <w:rFonts w:ascii="Times New Roman"/>
                <w:b w:val="false"/>
                <w:i w:val="false"/>
                <w:color w:val="000000"/>
                <w:sz w:val="20"/>
              </w:rPr>
              <w:t>
2) ЖПД бейінді маманмен бірлесіп, "Қатерлі ісіктің сергектігі 2" маркерін орната отырып, бес жұмыс күні ішінде қосымша тексеру жүргізеді және пациентті онкологқа немесе ОККҮ-ге жібереді;</w:t>
            </w:r>
          </w:p>
          <w:p>
            <w:pPr>
              <w:spacing w:after="20"/>
              <w:ind w:left="20"/>
              <w:jc w:val="both"/>
            </w:pPr>
            <w:r>
              <w:rPr>
                <w:rFonts w:ascii="Times New Roman"/>
                <w:b w:val="false"/>
                <w:i w:val="false"/>
                <w:color w:val="000000"/>
                <w:sz w:val="20"/>
              </w:rPr>
              <w:t>
3)онколог немесе ОККҮ ЖПД жолдамасын берген сәттен бастап он жұмыс күні ішінде қарап-тексеруді және қажетті зерттеулерді жүргізеді, олардың нәтижелері бойынша пациентті онкологиялық көмек көрсететін ұйымға диагнозды растау және белгілеу, "Қатерлі ісіктің сергектігі 3" маркерін белгілей отырып, жүргізудің және емдеудің кейінгі тактикасын анықтау үшін жібереді;</w:t>
            </w:r>
          </w:p>
          <w:p>
            <w:pPr>
              <w:spacing w:after="20"/>
              <w:ind w:left="20"/>
              <w:jc w:val="both"/>
            </w:pPr>
            <w:r>
              <w:rPr>
                <w:rFonts w:ascii="Times New Roman"/>
                <w:b w:val="false"/>
                <w:i w:val="false"/>
                <w:color w:val="000000"/>
                <w:sz w:val="20"/>
              </w:rPr>
              <w:t>
4) мамандардың консультациялары және амбулаториялық жағдайларда ҚІ-ға күдікті пациенттерді тексеру жалпы кезектілік пен шектеулерден тыс – "жасыл" дәліз бойынша он сегіз жұмыс күні ішінде жүргізіледі;</w:t>
            </w:r>
          </w:p>
          <w:p>
            <w:pPr>
              <w:spacing w:after="20"/>
              <w:ind w:left="20"/>
              <w:jc w:val="both"/>
            </w:pPr>
            <w:r>
              <w:rPr>
                <w:rFonts w:ascii="Times New Roman"/>
                <w:b w:val="false"/>
                <w:i w:val="false"/>
                <w:color w:val="000000"/>
                <w:sz w:val="20"/>
              </w:rPr>
              <w:t>
5) қайталама деңгейдегі ұйымның дәрігер-онкологы түпкілікті диагнозды, процестің таралуын растау және анықтау үшін қажетті диагностикалық зерттеулер жүргізеді.</w:t>
            </w:r>
          </w:p>
          <w:p>
            <w:pPr>
              <w:spacing w:after="20"/>
              <w:ind w:left="20"/>
              <w:jc w:val="both"/>
            </w:pPr>
            <w:r>
              <w:rPr>
                <w:rFonts w:ascii="Times New Roman"/>
                <w:b w:val="false"/>
                <w:i w:val="false"/>
                <w:color w:val="000000"/>
                <w:sz w:val="20"/>
              </w:rPr>
              <w:t>
6) диагнозды верификациялау мақсатында Іа клиникалық тобының пациенттерін тереңдетіп тексеру онкологиялық көмек көрсететін ұйымға жүгінген сәттен бастап он бес жұмыс күні ішінде, емдеу тактикасын нақтылау және терапияны дербестендіру мақсатында-отыз жұмыс күні ішінде жүргізіледі;</w:t>
            </w:r>
          </w:p>
          <w:p>
            <w:pPr>
              <w:spacing w:after="20"/>
              <w:ind w:left="20"/>
              <w:jc w:val="both"/>
            </w:pPr>
            <w:r>
              <w:rPr>
                <w:rFonts w:ascii="Times New Roman"/>
                <w:b w:val="false"/>
                <w:i w:val="false"/>
                <w:color w:val="000000"/>
                <w:sz w:val="20"/>
              </w:rPr>
              <w:t>
7) Бастапқы онкологиялық пациенттің барлық бағыты, онкологиялық сақтану маркерлеріне сәйкес тексеру мерзімдері өңірдегі онкологиялық көмекті үйлестіретін ұйымның ахуалдық орталығында мониторингтеледі.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мамандандырылған емдеу диагноз қойылған және динамикалық бақылауға алынған сәттен бастап күнтізбелік отыз күннен кешіктірілмей басталатыны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күдікті және ҚІ диагнозы расталған пациенттердің клиникалық топтары бойынша динамикалық бақылау жүргізу туралы растайтын медициналық құжаттамада жазбаның болуы:</w:t>
            </w:r>
          </w:p>
          <w:p>
            <w:pPr>
              <w:spacing w:after="20"/>
              <w:ind w:left="20"/>
              <w:jc w:val="both"/>
            </w:pPr>
            <w:r>
              <w:rPr>
                <w:rFonts w:ascii="Times New Roman"/>
                <w:b w:val="false"/>
                <w:i w:val="false"/>
                <w:color w:val="000000"/>
                <w:sz w:val="20"/>
              </w:rPr>
              <w:t>
1) ІА тобы-ҚІ күдікті ауруы бар пациенттер;</w:t>
            </w:r>
          </w:p>
          <w:p>
            <w:pPr>
              <w:spacing w:after="20"/>
              <w:ind w:left="20"/>
              <w:jc w:val="both"/>
            </w:pPr>
            <w:r>
              <w:rPr>
                <w:rFonts w:ascii="Times New Roman"/>
                <w:b w:val="false"/>
                <w:i w:val="false"/>
                <w:color w:val="000000"/>
                <w:sz w:val="20"/>
              </w:rPr>
              <w:t>
2) ІБ тобы-ісікке дейінгі аурулары бар пациенттер;</w:t>
            </w:r>
          </w:p>
          <w:p>
            <w:pPr>
              <w:spacing w:after="20"/>
              <w:ind w:left="20"/>
              <w:jc w:val="both"/>
            </w:pPr>
            <w:r>
              <w:rPr>
                <w:rFonts w:ascii="Times New Roman"/>
                <w:b w:val="false"/>
                <w:i w:val="false"/>
                <w:color w:val="000000"/>
                <w:sz w:val="20"/>
              </w:rPr>
              <w:t>
3) II топ-арнайы емделуге жататын (хирургиялық емдеу, химиотерапия, сәулелік терапия, иммундық жасушалық терапия) ;</w:t>
            </w:r>
          </w:p>
          <w:p>
            <w:pPr>
              <w:spacing w:after="20"/>
              <w:ind w:left="20"/>
              <w:jc w:val="both"/>
            </w:pPr>
            <w:r>
              <w:rPr>
                <w:rFonts w:ascii="Times New Roman"/>
                <w:b w:val="false"/>
                <w:i w:val="false"/>
                <w:color w:val="000000"/>
                <w:sz w:val="20"/>
              </w:rPr>
              <w:t>
4) ІІА тобы-радикалды емделуге жататын ҚБ ерте нысандары бар пациенттер;</w:t>
            </w:r>
          </w:p>
          <w:p>
            <w:pPr>
              <w:spacing w:after="20"/>
              <w:ind w:left="20"/>
              <w:jc w:val="both"/>
            </w:pPr>
            <w:r>
              <w:rPr>
                <w:rFonts w:ascii="Times New Roman"/>
                <w:b w:val="false"/>
                <w:i w:val="false"/>
                <w:color w:val="000000"/>
                <w:sz w:val="20"/>
              </w:rPr>
              <w:t>
5) III топ - қатерлі ісікті түбегейлі емдегеннен кейінгі пациенттер (іс жүзінде сау адамдар);</w:t>
            </w:r>
          </w:p>
          <w:p>
            <w:pPr>
              <w:spacing w:after="20"/>
              <w:ind w:left="20"/>
              <w:jc w:val="both"/>
            </w:pPr>
            <w:r>
              <w:rPr>
                <w:rFonts w:ascii="Times New Roman"/>
                <w:b w:val="false"/>
                <w:i w:val="false"/>
                <w:color w:val="000000"/>
                <w:sz w:val="20"/>
              </w:rPr>
              <w:t>
6) IV топ-паллиативтік немесе симптоматикалық емдеуге жататын, ҚБ-ның кең таралған нысандары бар пациенттер.</w:t>
            </w:r>
          </w:p>
          <w:p>
            <w:pPr>
              <w:spacing w:after="20"/>
              <w:ind w:left="20"/>
              <w:jc w:val="both"/>
            </w:pPr>
            <w:r>
              <w:rPr>
                <w:rFonts w:ascii="Times New Roman"/>
                <w:b w:val="false"/>
                <w:i w:val="false"/>
                <w:color w:val="000000"/>
                <w:sz w:val="20"/>
              </w:rPr>
              <w:t>
Клиникалық топтың ІА пациентін тереңдетіп тексеру нәтижелері бойынша бастапқы деңгейдегі дәрігерлер НТ күдігін жояды немесе тиісті клиникалық топтарға ауыстырады:</w:t>
            </w:r>
          </w:p>
          <w:p>
            <w:pPr>
              <w:spacing w:after="20"/>
              <w:ind w:left="20"/>
              <w:jc w:val="both"/>
            </w:pPr>
            <w:r>
              <w:rPr>
                <w:rFonts w:ascii="Times New Roman"/>
                <w:b w:val="false"/>
                <w:i w:val="false"/>
                <w:color w:val="000000"/>
                <w:sz w:val="20"/>
              </w:rPr>
              <w:t>
1) ісікке дейінгі ауру анықталған кезде пациент ІБ клиникалық топқа ауыстырылады;</w:t>
            </w:r>
          </w:p>
          <w:p>
            <w:pPr>
              <w:spacing w:after="20"/>
              <w:ind w:left="20"/>
              <w:jc w:val="both"/>
            </w:pPr>
            <w:r>
              <w:rPr>
                <w:rFonts w:ascii="Times New Roman"/>
                <w:b w:val="false"/>
                <w:i w:val="false"/>
                <w:color w:val="000000"/>
                <w:sz w:val="20"/>
              </w:rPr>
              <w:t>
2) ҚІ диагнозын растау (верификациялау) кезінде пациентті II клиникалық топ бойынша динамикалық бақылауға алады;</w:t>
            </w:r>
          </w:p>
          <w:p>
            <w:pPr>
              <w:spacing w:after="20"/>
              <w:ind w:left="20"/>
              <w:jc w:val="both"/>
            </w:pPr>
            <w:r>
              <w:rPr>
                <w:rFonts w:ascii="Times New Roman"/>
                <w:b w:val="false"/>
                <w:i w:val="false"/>
                <w:color w:val="000000"/>
                <w:sz w:val="20"/>
              </w:rPr>
              <w:t>
3) арнайы емдеуге жауап бермейтін ҚІ нысандары дамыған пациенттер IV клиникалық топқа ауыстырылады.</w:t>
            </w:r>
          </w:p>
          <w:p>
            <w:pPr>
              <w:spacing w:after="20"/>
              <w:ind w:left="20"/>
              <w:jc w:val="both"/>
            </w:pPr>
            <w:r>
              <w:rPr>
                <w:rFonts w:ascii="Times New Roman"/>
                <w:b w:val="false"/>
                <w:i w:val="false"/>
                <w:color w:val="000000"/>
                <w:sz w:val="20"/>
              </w:rPr>
              <w:t>
 Клиникалық топтың паци пациенттері тіркелген жері бойынша амбулаториялық жағдайларда медициналық көмек көрсететін ұйымдарда МСАК және КДК мамандарының динамикалық бақылауына және сауықтыруына жатады, бастапқы медициналық-санитариялық көмек және консультациялық-диагностикалық көмек медициналық ұйымдарында жоғары онкологиялық тәуекел топтарын байқау медициналық ұйымдарында жоғары онкологиялық тәуекел топтарын байқау бойынша жүзеге асырылады.</w:t>
            </w:r>
          </w:p>
          <w:p>
            <w:pPr>
              <w:spacing w:after="20"/>
              <w:ind w:left="20"/>
              <w:jc w:val="both"/>
            </w:pPr>
            <w:r>
              <w:rPr>
                <w:rFonts w:ascii="Times New Roman"/>
                <w:b w:val="false"/>
                <w:i w:val="false"/>
                <w:color w:val="000000"/>
                <w:sz w:val="20"/>
              </w:rPr>
              <w:t>
II клиникалық топта аурудың сатысына қарамастан, арнайы лечение көрсетілген, оның ішінде арнайы емдеуге көрсетілімдері болған кезде, ҚБ-ның 4 сатысы бар пациенттер бар барлық бастапқы пациенттер байқалады.</w:t>
            </w:r>
          </w:p>
          <w:p>
            <w:pPr>
              <w:spacing w:after="20"/>
              <w:ind w:left="20"/>
              <w:jc w:val="both"/>
            </w:pPr>
            <w:r>
              <w:rPr>
                <w:rFonts w:ascii="Times New Roman"/>
                <w:b w:val="false"/>
                <w:i w:val="false"/>
                <w:color w:val="000000"/>
                <w:sz w:val="20"/>
              </w:rPr>
              <w:t>
II клиникалық топтан III топқа ауыстыру радикалды емдеудің диагностикалық расталған нәтижелерін алған кезде арнайы емдеудің толық курсы аяқталғаннан кейін, сондай-ақ ҚБ прогрессиясы мен қайталануы болмаған кезде жүзеге асырылады.</w:t>
            </w:r>
          </w:p>
          <w:p>
            <w:pPr>
              <w:spacing w:after="20"/>
              <w:ind w:left="20"/>
              <w:jc w:val="both"/>
            </w:pPr>
            <w:r>
              <w:rPr>
                <w:rFonts w:ascii="Times New Roman"/>
                <w:b w:val="false"/>
                <w:i w:val="false"/>
                <w:color w:val="000000"/>
                <w:sz w:val="20"/>
              </w:rPr>
              <w:t>
III клиникалық топтағы пациенттерді медициналық динамикалық бақылау жүзеге асырылады:</w:t>
            </w:r>
          </w:p>
          <w:p>
            <w:pPr>
              <w:spacing w:after="20"/>
              <w:ind w:left="20"/>
              <w:jc w:val="both"/>
            </w:pPr>
            <w:r>
              <w:rPr>
                <w:rFonts w:ascii="Times New Roman"/>
                <w:b w:val="false"/>
                <w:i w:val="false"/>
                <w:color w:val="000000"/>
                <w:sz w:val="20"/>
              </w:rPr>
              <w:t>
1) аурудың бірінші жылы ішінде-үш айда бір рет;</w:t>
            </w:r>
          </w:p>
          <w:p>
            <w:pPr>
              <w:spacing w:after="20"/>
              <w:ind w:left="20"/>
              <w:jc w:val="both"/>
            </w:pPr>
            <w:r>
              <w:rPr>
                <w:rFonts w:ascii="Times New Roman"/>
                <w:b w:val="false"/>
                <w:i w:val="false"/>
                <w:color w:val="000000"/>
                <w:sz w:val="20"/>
              </w:rPr>
              <w:t>
2) аурудың екінші жылы ішінде-алты айда бір рет;</w:t>
            </w:r>
          </w:p>
          <w:p>
            <w:pPr>
              <w:spacing w:after="20"/>
              <w:ind w:left="20"/>
              <w:jc w:val="both"/>
            </w:pPr>
            <w:r>
              <w:rPr>
                <w:rFonts w:ascii="Times New Roman"/>
                <w:b w:val="false"/>
                <w:i w:val="false"/>
                <w:color w:val="000000"/>
                <w:sz w:val="20"/>
              </w:rPr>
              <w:t>
3) үшінші жылдан бастап – жылына бір рет.</w:t>
            </w:r>
          </w:p>
          <w:p>
            <w:pPr>
              <w:spacing w:after="20"/>
              <w:ind w:left="20"/>
              <w:jc w:val="both"/>
            </w:pPr>
            <w:r>
              <w:rPr>
                <w:rFonts w:ascii="Times New Roman"/>
                <w:b w:val="false"/>
                <w:i w:val="false"/>
                <w:color w:val="000000"/>
                <w:sz w:val="20"/>
              </w:rPr>
              <w:t>
Екінші деңгейдегі мамандардың II клиникалық топты динамикалық бақылауы үш айда кемінде бір рет мерзімді клиникалық хаттамаларға сәйкес жүргізіледі.</w:t>
            </w:r>
          </w:p>
          <w:p>
            <w:pPr>
              <w:spacing w:after="20"/>
              <w:ind w:left="20"/>
              <w:jc w:val="both"/>
            </w:pPr>
            <w:r>
              <w:rPr>
                <w:rFonts w:ascii="Times New Roman"/>
                <w:b w:val="false"/>
                <w:i w:val="false"/>
                <w:color w:val="000000"/>
                <w:sz w:val="20"/>
              </w:rPr>
              <w:t>
III клиникалық топтағы пациенттер in прогрессиясы және қайталануы кезінде II-ге ауыстырылады.</w:t>
            </w:r>
          </w:p>
          <w:p>
            <w:pPr>
              <w:spacing w:after="20"/>
              <w:ind w:left="20"/>
              <w:jc w:val="both"/>
            </w:pPr>
            <w:r>
              <w:rPr>
                <w:rFonts w:ascii="Times New Roman"/>
                <w:b w:val="false"/>
                <w:i w:val="false"/>
                <w:color w:val="000000"/>
                <w:sz w:val="20"/>
              </w:rPr>
              <w:t>
IV клиникалық топқа паллиативтік немесе симптоматикалық емдеуге жататын арнайы ем жүргізуге мүмкіндік бермейтін, ауырлататын ілеспе патологиясы бар, ҚІ-ның асқынған нысандары бар пациенттер жатады.</w:t>
            </w:r>
          </w:p>
          <w:p>
            <w:pPr>
              <w:spacing w:after="20"/>
              <w:ind w:left="20"/>
              <w:jc w:val="both"/>
            </w:pPr>
            <w:r>
              <w:rPr>
                <w:rFonts w:ascii="Times New Roman"/>
                <w:b w:val="false"/>
                <w:i w:val="false"/>
                <w:color w:val="000000"/>
                <w:sz w:val="20"/>
              </w:rPr>
              <w:t>
II клиникалық топтан IV-ге ауыстыру емдеу аясында аурудың өршуі кезінде жүзеге асырылады.</w:t>
            </w:r>
          </w:p>
          <w:p>
            <w:pPr>
              <w:spacing w:after="20"/>
              <w:ind w:left="20"/>
              <w:jc w:val="both"/>
            </w:pPr>
            <w:r>
              <w:rPr>
                <w:rFonts w:ascii="Times New Roman"/>
                <w:b w:val="false"/>
                <w:i w:val="false"/>
                <w:color w:val="000000"/>
                <w:sz w:val="20"/>
              </w:rPr>
              <w:t>
III клиникалық топтан IV-ге ауыстыру динамикалық бақылау және арнайы емдеуге мүмкіндік бермейтін жағдайдың нашарлауы кезінде аурудың өршуі кезінде жүзеге асырылады.</w:t>
            </w:r>
          </w:p>
          <w:p>
            <w:pPr>
              <w:spacing w:after="20"/>
              <w:ind w:left="20"/>
              <w:jc w:val="both"/>
            </w:pPr>
            <w:r>
              <w:rPr>
                <w:rFonts w:ascii="Times New Roman"/>
                <w:b w:val="false"/>
                <w:i w:val="false"/>
                <w:color w:val="000000"/>
                <w:sz w:val="20"/>
              </w:rPr>
              <w:t>
Паллиативтік және симптоматикалық ем алуды қажет ететін IV клиникалық топтағы пациенттер тіркелген жері бойынша МСАК ұйымында байқалады. IV клиникалық топтағы пациенттер онкологиялық есептен шығарылмайды.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шалдыққан пациенттер тіркелген жері бойынша амбулаториялық жағдайларда медициналық көмек көрсететін ұйымда – бастапқы деңгейде (III клиникалық топ) және онкологиялық көмек көрсететін ұйымдарда тұрғылықты және тіркелген жері бойынша екінші деңгейде (II клиникалық топ) өмір бойы медициналық динамикалық бақылау туралы растайтын медициналық құжаттамада жазбаның болуы.</w:t>
            </w:r>
          </w:p>
          <w:p>
            <w:pPr>
              <w:spacing w:after="20"/>
              <w:ind w:left="20"/>
              <w:jc w:val="both"/>
            </w:pPr>
            <w:r>
              <w:rPr>
                <w:rFonts w:ascii="Times New Roman"/>
                <w:b w:val="false"/>
                <w:i w:val="false"/>
                <w:color w:val="000000"/>
                <w:sz w:val="20"/>
              </w:rPr>
              <w:t>
Тұрғылықты жерін ауыстырған және ел, өңір шегінде тіркеуді ұйымдастыруды ауыстырған кезде пациент динамикалық бақылаудан алынбайды, бірақ құжаттарды бастапқы және қайталама деңгейдегі ұйымдарға жібере отырып, оны жаңа тіркелген немесе тұрғылықты жері бойынша орналастыру жүргізіледі.</w:t>
            </w:r>
          </w:p>
          <w:p>
            <w:pPr>
              <w:spacing w:after="20"/>
              <w:ind w:left="20"/>
              <w:jc w:val="both"/>
            </w:pPr>
            <w:r>
              <w:rPr>
                <w:rFonts w:ascii="Times New Roman"/>
                <w:b w:val="false"/>
                <w:i w:val="false"/>
                <w:color w:val="000000"/>
                <w:sz w:val="20"/>
              </w:rPr>
              <w:t>
 ҚІ бар Пациент келесі жағдайларда есептен шығарылады:</w:t>
            </w:r>
          </w:p>
          <w:p>
            <w:pPr>
              <w:spacing w:after="20"/>
              <w:ind w:left="20"/>
              <w:jc w:val="both"/>
            </w:pPr>
            <w:r>
              <w:rPr>
                <w:rFonts w:ascii="Times New Roman"/>
                <w:b w:val="false"/>
                <w:i w:val="false"/>
                <w:color w:val="000000"/>
                <w:sz w:val="20"/>
              </w:rPr>
              <w:t>
1) амбулаториялық пациенттің медициналық картасынан егжей-тегжейлі үзінді көшірмені бере отырып, басқа елге көшу;</w:t>
            </w:r>
          </w:p>
          <w:p>
            <w:pPr>
              <w:spacing w:after="20"/>
              <w:ind w:left="20"/>
              <w:jc w:val="both"/>
            </w:pPr>
            <w:r>
              <w:rPr>
                <w:rFonts w:ascii="Times New Roman"/>
                <w:b w:val="false"/>
                <w:i w:val="false"/>
                <w:color w:val="000000"/>
                <w:sz w:val="20"/>
              </w:rPr>
              <w:t>
2) қайталанулар болмаған кезде онкологиялық көмек көрсететін ұйымда "тері базалиомасы", "трофобластикалық ауру" диагнозымен емдеуден кейін бес жылдан астам бақылау;</w:t>
            </w:r>
          </w:p>
          <w:p>
            <w:pPr>
              <w:spacing w:after="20"/>
              <w:ind w:left="20"/>
              <w:jc w:val="both"/>
            </w:pPr>
            <w:r>
              <w:rPr>
                <w:rFonts w:ascii="Times New Roman"/>
                <w:b w:val="false"/>
                <w:i w:val="false"/>
                <w:color w:val="000000"/>
                <w:sz w:val="20"/>
              </w:rPr>
              <w:t>
3) қайтыс болу туралы медициналық куәлік негізінде қайтыс болған жағдайда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диагнозы анықталған кезде әрбір пациентке алғаш рет "Хабарлама" № 034/е нысаны толтырылады, ол үш жұмыс күні ішінде онкологиялық науқастардың электрондық тіркелімінде тіркелу және есепке алу үшін пациенттің тұрақты тұратын жері бойынша қайталама деңгейде онкологиялық көмек көрсететін ұйымға диагноз қою мән-жайларын көрсете отырып жіберіледі (пациенттің өзіне-өзі жүгінуі). МСАК медициналық ұйымы, КДК – бастапқы деңгей, пациенттің қайталама және үшінші деңгейлерде онкологиялық көмек көрсететін ұйымға өзін-өзі жүгінуі, скринингтік тексеру жүргізу кезінде диагноз қойылады, профилактикалық тексеру жүргізу кезінде диагноз қойылады).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алғаш рет аурудың IV сатысындағы ҚІ диагнозы қойылған және III сатыдағы көзбен шолып қолжетімді локализациялары бар әрбір пациентке пациентте қатерлі ісіктің асқынған түрі анықталған жағдайда хаттама толтырылады (клиникалық топ ЖҚА V).</w:t>
            </w:r>
          </w:p>
          <w:p>
            <w:pPr>
              <w:spacing w:after="20"/>
              <w:ind w:left="20"/>
              <w:jc w:val="both"/>
            </w:pPr>
            <w:r>
              <w:rPr>
                <w:rFonts w:ascii="Times New Roman"/>
                <w:b w:val="false"/>
                <w:i w:val="false"/>
                <w:color w:val="000000"/>
                <w:sz w:val="20"/>
              </w:rPr>
              <w:t>
МСАК ұйымында, КДК-ке іске қосылған ҚІ анықталған пациент тіркелген, барлық анықталған іске қосылған жағдайларға міндетті түрде талдау жүргізіледі. Іске қосылған жағдайды талдау материалдары іске қосылған жағдай туралы хаттаманы алған сәттен бастап он жұмыс күні ішінде өңірдегі онкологиялық көмекті үйлестіретін ұйымға жіберіледі. Іске қосылған жағдайларды талдау жөніндегі ақпаратты өңірдегі онкологиялық көмекті үйлестіретін ұйым денсаулық сақтау саласындағы уәкілетті органға бас маманға (штаттан тыс онкологқа) ай сайын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жыныстық серіктестерін, ерікті және жасырын өтініш жасаған адамдарды қоса алғанда, клиникалық және эпидемиологиялық көрсеткіштер бойынша адамдардың АИТВ-инфекциясының болуына міндетті құпия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денсаулық сақтау ұйымдарының жанындағы күндізгі стационарға және үйдегі стационарға жатқызу үшін көрсеткіштердің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1) тәулік бойы медициналық бақылауды талап етпейтін созылмалы аурулардың шиеленісуі;</w:t>
            </w:r>
          </w:p>
          <w:p>
            <w:pPr>
              <w:spacing w:after="20"/>
              <w:ind w:left="20"/>
              <w:jc w:val="both"/>
            </w:pPr>
            <w:r>
              <w:rPr>
                <w:rFonts w:ascii="Times New Roman"/>
                <w:b w:val="false"/>
                <w:i w:val="false"/>
                <w:color w:val="000000"/>
                <w:sz w:val="20"/>
              </w:rPr>
              <w:t>
2) динамикалық байқауға жататын созылмалы аурулары бар пациенттер тобын белсенді жоспарлы сауықтыру;</w:t>
            </w:r>
          </w:p>
          <w:p>
            <w:pPr>
              <w:spacing w:after="20"/>
              <w:ind w:left="20"/>
              <w:jc w:val="both"/>
            </w:pPr>
            <w:r>
              <w:rPr>
                <w:rFonts w:ascii="Times New Roman"/>
                <w:b w:val="false"/>
                <w:i w:val="false"/>
                <w:color w:val="000000"/>
                <w:sz w:val="20"/>
              </w:rPr>
              <w:t>
3) медициналық айғақтар бойынша стационарлық емдеу курсынан кейінгі күні пациентті емдеу;</w:t>
            </w:r>
          </w:p>
          <w:p>
            <w:pPr>
              <w:spacing w:after="20"/>
              <w:ind w:left="20"/>
              <w:jc w:val="both"/>
            </w:pPr>
            <w:r>
              <w:rPr>
                <w:rFonts w:ascii="Times New Roman"/>
                <w:b w:val="false"/>
                <w:i w:val="false"/>
                <w:color w:val="000000"/>
                <w:sz w:val="20"/>
              </w:rPr>
              <w:t>
4) екінші және үшінші кезеңдегі медициналық оңалту курстарын өткізу;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инфекциялық асқынулардың жоғары қаупімен ұштасқан және маусымдық вирустық аурулар кезеңінде оқшаулауды талап ететін балалардағы тұрақты ферментативті және бактерияға қарсы терапияны алу үшін орфандық аурулар.</w:t>
            </w:r>
          </w:p>
          <w:p>
            <w:pPr>
              <w:spacing w:after="20"/>
              <w:ind w:left="20"/>
              <w:jc w:val="both"/>
            </w:pPr>
            <w:r>
              <w:rPr>
                <w:rFonts w:ascii="Times New Roman"/>
                <w:b w:val="false"/>
                <w:i w:val="false"/>
                <w:color w:val="000000"/>
                <w:sz w:val="20"/>
              </w:rPr>
              <w:t>
Тәулік бойы стационар кезінде күндізгі стационарға жатқызу үшін талаптарды сақтау :</w:t>
            </w:r>
          </w:p>
          <w:p>
            <w:pPr>
              <w:spacing w:after="20"/>
              <w:ind w:left="20"/>
              <w:jc w:val="both"/>
            </w:pPr>
            <w:r>
              <w:rPr>
                <w:rFonts w:ascii="Times New Roman"/>
                <w:b w:val="false"/>
                <w:i w:val="false"/>
                <w:color w:val="000000"/>
                <w:sz w:val="20"/>
              </w:rPr>
              <w:t>
1) операция алдындағы арнайы дайындықпен және реанимациялық қолдаумен операциялар мен араласулар жүргізу;</w:t>
            </w:r>
          </w:p>
          <w:p>
            <w:pPr>
              <w:spacing w:after="20"/>
              <w:ind w:left="20"/>
              <w:jc w:val="both"/>
            </w:pPr>
            <w:r>
              <w:rPr>
                <w:rFonts w:ascii="Times New Roman"/>
                <w:b w:val="false"/>
                <w:i w:val="false"/>
                <w:color w:val="000000"/>
                <w:sz w:val="20"/>
              </w:rPr>
              <w:t>
2) арнайы алдын ала дайындықты талап ететін, сондай-ақ амбулаториялық-емханалық денсаулық сақтау ұйымдарында қолжетімсіз күрделі диагностикалық зерттеулер жүргізу;</w:t>
            </w:r>
          </w:p>
          <w:p>
            <w:pPr>
              <w:spacing w:after="20"/>
              <w:ind w:left="20"/>
              <w:jc w:val="both"/>
            </w:pPr>
            <w:r>
              <w:rPr>
                <w:rFonts w:ascii="Times New Roman"/>
                <w:b w:val="false"/>
                <w:i w:val="false"/>
                <w:color w:val="000000"/>
                <w:sz w:val="20"/>
              </w:rPr>
              <w:t>
3) емделуі қан препараттарын құюға, қан алмастыратын сұйықтықтарды көктамыр ішіне құюға, ерекше гипосенсибилизациялық терапияға, күшті әсер ететін препараттарды инъекциялауға, дәрілік заттарды буынішілік енгізуге байланысты пациенттерді бақылау;</w:t>
            </w:r>
          </w:p>
          <w:p>
            <w:pPr>
              <w:spacing w:after="20"/>
              <w:ind w:left="20"/>
              <w:jc w:val="both"/>
            </w:pPr>
            <w:r>
              <w:rPr>
                <w:rFonts w:ascii="Times New Roman"/>
                <w:b w:val="false"/>
                <w:i w:val="false"/>
                <w:color w:val="000000"/>
                <w:sz w:val="20"/>
              </w:rPr>
              <w:t>
4) жедел емдеуден кейін ерте шығаруға көрсеткіштер болған кезде стационарлық емдеуден кейінгі күні емдеу;</w:t>
            </w:r>
          </w:p>
          <w:p>
            <w:pPr>
              <w:spacing w:after="20"/>
              <w:ind w:left="20"/>
              <w:jc w:val="both"/>
            </w:pPr>
            <w:r>
              <w:rPr>
                <w:rFonts w:ascii="Times New Roman"/>
                <w:b w:val="false"/>
                <w:i w:val="false"/>
                <w:color w:val="000000"/>
                <w:sz w:val="20"/>
              </w:rPr>
              <w:t>
5) паллиативтік көмек;</w:t>
            </w:r>
          </w:p>
          <w:p>
            <w:pPr>
              <w:spacing w:after="20"/>
              <w:ind w:left="20"/>
              <w:jc w:val="both"/>
            </w:pPr>
            <w:r>
              <w:rPr>
                <w:rFonts w:ascii="Times New Roman"/>
                <w:b w:val="false"/>
                <w:i w:val="false"/>
                <w:color w:val="000000"/>
                <w:sz w:val="20"/>
              </w:rPr>
              <w:t>
6) химиотерапия, сәулелік терапия, онкологиялық пациенттерге мамандандырылған емдеу жүргізілгеннен кейін туындаған патологиялық жағдайларды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туралы растайтын медициналық құжаттамада жазбаның болуы ("Стационарлық пациенттің медициналық картасы" №001/е нысаны, "Амбулаториялық пациенттің медициналық картасы" 052/е нысаны, пациенттердің еңбекке уақытша жарамсыздығы туралы парақтардың түбіртектері, "Жазуға арналған журнал" № 025/е нысаны, "Еңбекке уақытша жарамсыздық туралы парақтарды тіркеу кітабы" № 029/е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037/е нысаны, "Еңбекке уақытша жарамсыздық туралы № ____ анықтама" № 038/е нысаны және басқалар):</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 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xml:space="preserve">
аурудың нәтижесіне теріс әсер еткен симптомдар мен синдромдарды қате түсіндіруге әкелген консультацияның болмауы; </w:t>
            </w:r>
          </w:p>
          <w:p>
            <w:pPr>
              <w:spacing w:after="20"/>
              <w:ind w:left="20"/>
              <w:jc w:val="both"/>
            </w:pPr>
            <w:r>
              <w:rPr>
                <w:rFonts w:ascii="Times New Roman"/>
                <w:b w:val="false"/>
                <w:i w:val="false"/>
                <w:color w:val="000000"/>
                <w:sz w:val="20"/>
              </w:rPr>
              <w:t>
уақытылы консультация жүргізбеу, диагноз қою кезінде консультанттың пікірін ескермеу аурудың нәтижесіне ішінара әсер етті;</w:t>
            </w:r>
          </w:p>
          <w:p>
            <w:pPr>
              <w:spacing w:after="20"/>
              <w:ind w:left="20"/>
              <w:jc w:val="both"/>
            </w:pPr>
            <w:r>
              <w:rPr>
                <w:rFonts w:ascii="Times New Roman"/>
                <w:b w:val="false"/>
                <w:i w:val="false"/>
                <w:color w:val="000000"/>
                <w:sz w:val="20"/>
              </w:rPr>
              <w:t xml:space="preserve">
консультация уақтылы берілді, диагноз қою кезінде консультанттың пікірі ескерілді, емдеу бойынша консультанттың ұсынысын орындамау аурудың нәтижесіне ішінара әсер етті; </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 бермеу себептерінің объективтілігіне бағалау жүргізу және диагнозды уақтылы қоймаудың медициналық қызметтер (көмек) 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өлшемшарттар бойынша бағаланады:</w:t>
            </w:r>
          </w:p>
          <w:p>
            <w:pPr>
              <w:spacing w:after="20"/>
              <w:ind w:left="20"/>
              <w:jc w:val="both"/>
            </w:pPr>
            <w:r>
              <w:rPr>
                <w:rFonts w:ascii="Times New Roman"/>
                <w:b w:val="false"/>
                <w:i w:val="false"/>
                <w:color w:val="000000"/>
                <w:sz w:val="20"/>
              </w:rPr>
              <w:t>
медициналық қызмет көрсету (көмек) 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онкологиялық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персоналдың ісікке қарсы препараттардың уытты әсерінен және дәрілік заттарды ұтымды пайдаланудан қауіпсіздігін қамтамасыз ету үшін цитостатикалық дәрілік заттарды орталықтандырылған араластыру кабинеттерінде (бұдан әрі – ЦДАК) ісікке қарсы препараттарды араластыру туралы растайтын медициналық құжаттаманың болуы. </w:t>
            </w:r>
          </w:p>
          <w:p>
            <w:pPr>
              <w:spacing w:after="20"/>
              <w:ind w:left="20"/>
              <w:jc w:val="both"/>
            </w:pPr>
            <w:r>
              <w:rPr>
                <w:rFonts w:ascii="Times New Roman"/>
                <w:b w:val="false"/>
                <w:i w:val="false"/>
                <w:color w:val="000000"/>
                <w:sz w:val="20"/>
              </w:rPr>
              <w:t xml:space="preserve">
 Әрбір пациентке ісікке қарсы дәрілік заттарды сұйылтуға өтінімдерді клиникалық бөлімшенің дәрігері ЦДАК жауапты маманымен бірлесіп ұсынады. </w:t>
            </w:r>
          </w:p>
          <w:p>
            <w:pPr>
              <w:spacing w:after="20"/>
              <w:ind w:left="20"/>
              <w:jc w:val="both"/>
            </w:pPr>
            <w:r>
              <w:rPr>
                <w:rFonts w:ascii="Times New Roman"/>
                <w:b w:val="false"/>
                <w:i w:val="false"/>
                <w:color w:val="000000"/>
                <w:sz w:val="20"/>
              </w:rPr>
              <w:t>
 Ісікке қарсы дәрілік заттар берілген өтінімдер бойынша сұйылтылады. Араластырылған дәрілік заттар бір реттік стерильді ыдыстарға салынады, таңбаланады. Сыйымдылыққа өтінімнің екінші данасы бекітіледі.</w:t>
            </w:r>
          </w:p>
          <w:p>
            <w:pPr>
              <w:spacing w:after="20"/>
              <w:ind w:left="20"/>
              <w:jc w:val="both"/>
            </w:pPr>
            <w:r>
              <w:rPr>
                <w:rFonts w:ascii="Times New Roman"/>
                <w:b w:val="false"/>
                <w:i w:val="false"/>
                <w:color w:val="000000"/>
                <w:sz w:val="20"/>
              </w:rPr>
              <w:t>
 Ажырасқан ісікке қарсы дәрі-дәрмектерді клиникалық бөлімшенің медбикесі алады және тасымалдайды. Дәрілік заттарды тасымалдау контейнерлерде жүзеге асырылады.</w:t>
            </w:r>
          </w:p>
          <w:p>
            <w:pPr>
              <w:spacing w:after="20"/>
              <w:ind w:left="20"/>
              <w:jc w:val="both"/>
            </w:pPr>
            <w:r>
              <w:rPr>
                <w:rFonts w:ascii="Times New Roman"/>
                <w:b w:val="false"/>
                <w:i w:val="false"/>
                <w:color w:val="000000"/>
                <w:sz w:val="20"/>
              </w:rPr>
              <w:t>
 Клиникалық бөлімшенің процедуралық мейіргер ісікке қарсы дәрілік затты енгізер алдында пациенттің деректерін, өтінімдерін және флакондардағы және (немесе) шприцтердегі таңбалауды салыстырады.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пациентті клиникалық басқаруды, бір дәрігер – сәулелік терапевт (радиациялық онколог) сәулелік дайындықты және сәулелік емдеуді жүргізуді көздейтін "Бір дәрігер – сәулелік терапевт (радиациялық онколог)" қағидаты бойынша жүргізілетіні туралы растайтын медициналық құжаттамада жазбаның болуы.</w:t>
            </w:r>
          </w:p>
          <w:p>
            <w:pPr>
              <w:spacing w:after="20"/>
              <w:ind w:left="20"/>
              <w:jc w:val="both"/>
            </w:pPr>
            <w:r>
              <w:rPr>
                <w:rFonts w:ascii="Times New Roman"/>
                <w:b w:val="false"/>
                <w:i w:val="false"/>
                <w:color w:val="000000"/>
                <w:sz w:val="20"/>
              </w:rPr>
              <w:t>
Сәулелендіруге дейінгі дайындық емшарасы арнайы рентген аппараттарында (тренажерларда, компьютерлік томографтарда) орындалады, оларда сәулелену орындары мен қоршаған органдар мен тіндер алынады. Сондай-ақ, бұл құрылғылар компьютерлік жоспарлау жүйелеріне сәулелену орнының келесі топографиялық сипаттамаларын береді: өлшемдер, салмақ, бағдар және кейінгі дозиметриялық есептеулер үшін қажетті қосымша ақпарат.</w:t>
            </w:r>
          </w:p>
          <w:p>
            <w:pPr>
              <w:spacing w:after="20"/>
              <w:ind w:left="20"/>
              <w:jc w:val="both"/>
            </w:pPr>
            <w:r>
              <w:rPr>
                <w:rFonts w:ascii="Times New Roman"/>
                <w:b w:val="false"/>
                <w:i w:val="false"/>
                <w:color w:val="000000"/>
                <w:sz w:val="20"/>
              </w:rPr>
              <w:t>
Сәулелік терапияға арналған жабдықтардың жұмысының үздіксіздігін және сапасын бақылауды қамтамасыз ету, сәулелену жоспарларын фантомдық өлшеулердің көмегімен верификациялау мақсатында сәулелік терапияға арналған күрделі жабдық болған кезде сәулелік терапияны физика-техникалық қамтамасыз ету қызметі немесе сәулелік терапияға арналған жабдыққа қызмет көрсету жөніндегі медициналық физиктер мен инженерлер тобы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 алмастыратын жағдайларда ҚІ бар пациенттерге химиотерапия, сәулелік терапия, паллиативтік медициналық көмек, медициналық оңалту бөлімшелерінде қайталама және үшінші деңгейлерде онкологиялық көмек көрсететін ұйымдарда тұрақты дәрігерлік бақылауды талап етпейтін жағдайларда ісікке қарсы терапия, сәулелік және радионуклидтік терапия, паллиативтік медициналық көмек жүргізілетіні туралы растайтын медициналық құжаттамада жазбаның болуы. </w:t>
            </w:r>
          </w:p>
          <w:p>
            <w:pPr>
              <w:spacing w:after="20"/>
              <w:ind w:left="20"/>
              <w:jc w:val="both"/>
            </w:pPr>
            <w:r>
              <w:rPr>
                <w:rFonts w:ascii="Times New Roman"/>
                <w:b w:val="false"/>
                <w:i w:val="false"/>
                <w:color w:val="000000"/>
                <w:sz w:val="20"/>
              </w:rPr>
              <w:t>
Стационарды алмастыратын жағдайларда медициналық көмек МТТ ұсынымын ескере отырып, осы пациентті емдеу үшін қажетті зертханалық, аспаптық зерттеулер мен бейінді мамандардың консультацияларының нәтижелерімен онкологтың жолдамасы бойынша екінші және үшінші деңгейдегі онкологиялық ұйымда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Консилиумның шешімі бойынша және денсаулық сақтау ұйымдарының басшыларын хабардар ете отырып, медициналық көрсеткіштер бойынша өмірлік маңызды функциялардың тұрақты мониторингін қажет ететін ауыр науқасты ауруханаға жатқызудың болуы, содан кейін жағдай тұрақталғаннан кейін одан әрі тексеру және емдеу үшін ауру бейіні бойынша басқа медициналық ұйымға ауыстыру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ауруханаға жатқызылған күні, одан кейін – күн сайын ауыр науқастарды тексеріп-қарауы туралы растайтын медициналық құжаттамада жазбаның болуы. Орташа ауыр науқастар аптасына кемінде бір рет тексеріледі. Пациентті қарап-тексеру нәтижелері пациентті жүргізудің одан әрі тактикасы бойынша ұсынымдарды көрсете отырып, медициналық картада тіркеледі, жазбаларды енгізетін медицина қызметкерін міндетті түрде сәйкестендіреді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денсаулық сақтау ұйымына жатқызылған күнінен бастап үш күнтізбелік күннен кешіктірмей бөлімше меңгерушісімен бірлесіп белгіленген клиникалық диагнозды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стационардағы пациенттерді емдеуші дәрігердің күнделікті қарауы туралы растайтын медициналық құжаттамада жазбаның болуы. Кезекші дәрігер қосымша диагностикалық және емдік манипуляцияларды қарап-тексерген және тағайындаған кезде медициналық картаға тиісті жазбалар жүргізіледі. Пациенттің жағдайы нашарлаған кезде кезекші дәрігер бөлімше меңгерушісін және (немесе) емдеуші дәрігерді хабардар етеді, диагностика және емдеу процесіне өзгерістер енгізуді келіседі және медициналық картаға (қағаз және (немесе) электрондық) нұсқаға жазба жасайды.</w:t>
            </w:r>
          </w:p>
          <w:p>
            <w:pPr>
              <w:spacing w:after="20"/>
              <w:ind w:left="20"/>
              <w:jc w:val="both"/>
            </w:pPr>
            <w:r>
              <w:rPr>
                <w:rFonts w:ascii="Times New Roman"/>
                <w:b w:val="false"/>
                <w:i w:val="false"/>
                <w:color w:val="000000"/>
                <w:sz w:val="20"/>
              </w:rPr>
              <w:t>
 Медициналық картаның электрондық нұсқасына жазба пациенттің жағдайы өзгерген сәттен бастап бір тәуліктен кешіктірілмей енгізіледі.</w:t>
            </w:r>
          </w:p>
          <w:p>
            <w:pPr>
              <w:spacing w:after="20"/>
              <w:ind w:left="20"/>
              <w:jc w:val="both"/>
            </w:pPr>
            <w:r>
              <w:rPr>
                <w:rFonts w:ascii="Times New Roman"/>
                <w:b w:val="false"/>
                <w:i w:val="false"/>
                <w:color w:val="000000"/>
                <w:sz w:val="20"/>
              </w:rPr>
              <w:t>
 Төтенше жағдайларда жазбалардың көптігі жағдайдың ауырлық динамикасына байланысты. Стационар дәрігерінің жазбалары пациенттің жағдайындағы нақты өзгерістерді және тағайындауларды түзету қажеттілігін, тағайындалған тексеру мен емдеудің негіздемесін, алынған нәтижелер мен жүргізілетін емнің тиімділігін бағалау мен түсіндіруді көрсетеді. Шұғыл жағдайлар кезінде қараудың жиілігі сағат пен минут бойынша шұғыл көмек көрсету уақытын көрсете отырып, әрбір 3 сағаттан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сәйкестендіруде қиындықтар туындаған кезде, жүргізілетін емнің тиімсіздігі кезінде, сондай-ақ өзге де көрсетілімдер кезінде консультация немесе консилиум өткізу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аурулар, синдромдар мен симптомдар анықталған кезде АИТВ-инфекциясына клиникалық көрсетілімдер бойынша адамдарды тексеру туралы растайтын медициналық құжаттамада жазбаның болуы: </w:t>
            </w:r>
          </w:p>
          <w:p>
            <w:pPr>
              <w:spacing w:after="20"/>
              <w:ind w:left="20"/>
              <w:jc w:val="both"/>
            </w:pPr>
            <w:r>
              <w:rPr>
                <w:rFonts w:ascii="Times New Roman"/>
                <w:b w:val="false"/>
                <w:i w:val="false"/>
                <w:color w:val="000000"/>
                <w:sz w:val="20"/>
              </w:rPr>
              <w:t>
1) ұзақтығы 1 айдан асатын екі және одан да көп лимфа түйіндерінің ұлғаюы, тұрақты, жалпыланған лимфаденопатия;</w:t>
            </w:r>
          </w:p>
          <w:p>
            <w:pPr>
              <w:spacing w:after="20"/>
              <w:ind w:left="20"/>
              <w:jc w:val="both"/>
            </w:pPr>
            <w:r>
              <w:rPr>
                <w:rFonts w:ascii="Times New Roman"/>
                <w:b w:val="false"/>
                <w:i w:val="false"/>
                <w:color w:val="000000"/>
                <w:sz w:val="20"/>
              </w:rPr>
              <w:t>
2) этиологиясы түсініксіз қызба (ұзақтығы 1 айдан асатын тұрақты немесе қайталанатын);</w:t>
            </w:r>
          </w:p>
          <w:p>
            <w:pPr>
              <w:spacing w:after="20"/>
              <w:ind w:left="20"/>
              <w:jc w:val="both"/>
            </w:pPr>
            <w:r>
              <w:rPr>
                <w:rFonts w:ascii="Times New Roman"/>
                <w:b w:val="false"/>
                <w:i w:val="false"/>
                <w:color w:val="000000"/>
                <w:sz w:val="20"/>
              </w:rPr>
              <w:t>
3) түсініксіз ауыр кахексия немесе стандартты емдеуге жарамсыз тамақтанудың айқын бұзылуы (балаларда), салмақтың 10% немесе одан да көп түсініксіз жоғалуы;</w:t>
            </w:r>
          </w:p>
          <w:p>
            <w:pPr>
              <w:spacing w:after="20"/>
              <w:ind w:left="20"/>
              <w:jc w:val="both"/>
            </w:pPr>
            <w:r>
              <w:rPr>
                <w:rFonts w:ascii="Times New Roman"/>
                <w:b w:val="false"/>
                <w:i w:val="false"/>
                <w:color w:val="000000"/>
                <w:sz w:val="20"/>
              </w:rPr>
              <w:t>
4) 14 тәулік немесе одан көп уақыт бойы созылмалы диарея (балаларда), бір айдан астам уақытқа созылатын түсініксіз созылмалы диарея;</w:t>
            </w:r>
          </w:p>
          <w:p>
            <w:pPr>
              <w:spacing w:after="20"/>
              <w:ind w:left="20"/>
              <w:jc w:val="both"/>
            </w:pPr>
            <w:r>
              <w:rPr>
                <w:rFonts w:ascii="Times New Roman"/>
                <w:b w:val="false"/>
                <w:i w:val="false"/>
                <w:color w:val="000000"/>
                <w:sz w:val="20"/>
              </w:rPr>
              <w:t>
5) себореялық дерматит, қышынған папулярлы бөртпе (балаларда);</w:t>
            </w:r>
          </w:p>
          <w:p>
            <w:pPr>
              <w:spacing w:after="20"/>
              <w:ind w:left="20"/>
              <w:jc w:val="both"/>
            </w:pPr>
            <w:r>
              <w:rPr>
                <w:rFonts w:ascii="Times New Roman"/>
                <w:b w:val="false"/>
                <w:i w:val="false"/>
                <w:color w:val="000000"/>
                <w:sz w:val="20"/>
              </w:rPr>
              <w:t>
6) бұрыштық хейлит;</w:t>
            </w:r>
          </w:p>
          <w:p>
            <w:pPr>
              <w:spacing w:after="20"/>
              <w:ind w:left="20"/>
              <w:jc w:val="both"/>
            </w:pPr>
            <w:r>
              <w:rPr>
                <w:rFonts w:ascii="Times New Roman"/>
                <w:b w:val="false"/>
                <w:i w:val="false"/>
                <w:color w:val="000000"/>
                <w:sz w:val="20"/>
              </w:rPr>
              <w:t>
7) жоғарғы тыныс жолдарының қайталанатын инфекциялары (синусит, отит медиасы, фарингит, трахеит, бронхит);</w:t>
            </w:r>
          </w:p>
          <w:p>
            <w:pPr>
              <w:spacing w:after="20"/>
              <w:ind w:left="20"/>
              <w:jc w:val="both"/>
            </w:pPr>
            <w:r>
              <w:rPr>
                <w:rFonts w:ascii="Times New Roman"/>
                <w:b w:val="false"/>
                <w:i w:val="false"/>
                <w:color w:val="000000"/>
                <w:sz w:val="20"/>
              </w:rPr>
              <w:t>
8) шингл;</w:t>
            </w:r>
          </w:p>
          <w:p>
            <w:pPr>
              <w:spacing w:after="20"/>
              <w:ind w:left="20"/>
              <w:jc w:val="both"/>
            </w:pPr>
            <w:r>
              <w:rPr>
                <w:rFonts w:ascii="Times New Roman"/>
                <w:b w:val="false"/>
                <w:i w:val="false"/>
                <w:color w:val="000000"/>
                <w:sz w:val="20"/>
              </w:rPr>
              <w:t>
9) кез келген диссеминирленген эндемиялық микоз, терең микоздар (кокцидиоидоз, өкпеден тыс криптококкоз (криптококкты менингит), споротрихоз, аспергиллез, изоспороз, өкпеден тыс гистоплазмоз, стронгилоидоз, актиномикоз);</w:t>
            </w:r>
          </w:p>
          <w:p>
            <w:pPr>
              <w:spacing w:after="20"/>
              <w:ind w:left="20"/>
              <w:jc w:val="both"/>
            </w:pPr>
            <w:r>
              <w:rPr>
                <w:rFonts w:ascii="Times New Roman"/>
                <w:b w:val="false"/>
                <w:i w:val="false"/>
                <w:color w:val="000000"/>
                <w:sz w:val="20"/>
              </w:rPr>
              <w:t xml:space="preserve">
10) перифериялық лимфа түйіндерінің туберкулезінен басқа, өкпе және өкпеден тыс туберкулез, оның ішінде атипті микобактериялардан туындаған диссеминирленген инфекция; </w:t>
            </w:r>
          </w:p>
          <w:p>
            <w:pPr>
              <w:spacing w:after="20"/>
              <w:ind w:left="20"/>
              <w:jc w:val="both"/>
            </w:pPr>
            <w:r>
              <w:rPr>
                <w:rFonts w:ascii="Times New Roman"/>
                <w:b w:val="false"/>
                <w:i w:val="false"/>
                <w:color w:val="000000"/>
                <w:sz w:val="20"/>
              </w:rPr>
              <w:t>
11) ауыз қуысының түкті лейкоплакиясы, қызыл иектің сызықтық эритемасы;</w:t>
            </w:r>
          </w:p>
          <w:p>
            <w:pPr>
              <w:spacing w:after="20"/>
              <w:ind w:left="20"/>
              <w:jc w:val="both"/>
            </w:pPr>
            <w:r>
              <w:rPr>
                <w:rFonts w:ascii="Times New Roman"/>
                <w:b w:val="false"/>
                <w:i w:val="false"/>
                <w:color w:val="000000"/>
                <w:sz w:val="20"/>
              </w:rPr>
              <w:t>
12) ауыр ұзаққа созылатын қайталанатын пневмониялар және әдеттегі терапияға жауап бермейтін созылмалы бронхиттер (бір жыл ішінде екі немесе одан да көп рет), симптомсыз және клиникалық айқын лимфоидты интерстициальды пневмония;</w:t>
            </w:r>
          </w:p>
          <w:p>
            <w:pPr>
              <w:spacing w:after="20"/>
              <w:ind w:left="20"/>
              <w:jc w:val="both"/>
            </w:pPr>
            <w:r>
              <w:rPr>
                <w:rFonts w:ascii="Times New Roman"/>
                <w:b w:val="false"/>
                <w:i w:val="false"/>
                <w:color w:val="000000"/>
                <w:sz w:val="20"/>
              </w:rPr>
              <w:t>
13) сепсис, ішкі ағзалардың созылмалы және қайталанатын іріңді-бактериялық аурулары (пневмония, плевра эмпиемасы, менингит, менингоэнцефалиттер, сүйектер мен буындардың инфекциялары, іріңді миозит, сальмонеллезді септицемия (Salmonella typhi-ден басқа), стоматиттер, гингивиттер, периодонтиттер);</w:t>
            </w:r>
          </w:p>
          <w:p>
            <w:pPr>
              <w:spacing w:after="20"/>
              <w:ind w:left="20"/>
              <w:jc w:val="both"/>
            </w:pPr>
            <w:r>
              <w:rPr>
                <w:rFonts w:ascii="Times New Roman"/>
                <w:b w:val="false"/>
                <w:i w:val="false"/>
                <w:color w:val="000000"/>
                <w:sz w:val="20"/>
              </w:rPr>
              <w:t>
14) пневмоцистикалық пневмония;</w:t>
            </w:r>
          </w:p>
          <w:p>
            <w:pPr>
              <w:spacing w:after="20"/>
              <w:ind w:left="20"/>
              <w:jc w:val="both"/>
            </w:pPr>
            <w:r>
              <w:rPr>
                <w:rFonts w:ascii="Times New Roman"/>
                <w:b w:val="false"/>
                <w:i w:val="false"/>
                <w:color w:val="000000"/>
                <w:sz w:val="20"/>
              </w:rPr>
              <w:t>
15) ішкі ағзалардың зақымдануымен және тері мен шырышты қабаттардың, оның ішінде көздің созылмалы (ауру сәтінен бастап бір айдан астам уақытқа созылатын) зақымдануымен қарапайым герпес вирусынан туындаған инфекциялар;</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түсініксіз этиологияның энцефалопатиясы;</w:t>
            </w:r>
          </w:p>
          <w:p>
            <w:pPr>
              <w:spacing w:after="20"/>
              <w:ind w:left="20"/>
              <w:jc w:val="both"/>
            </w:pPr>
            <w:r>
              <w:rPr>
                <w:rFonts w:ascii="Times New Roman"/>
                <w:b w:val="false"/>
                <w:i w:val="false"/>
                <w:color w:val="000000"/>
                <w:sz w:val="20"/>
              </w:rPr>
              <w:t>
19) прогрессивті мультифокальды лейкоэнцефалопатия;</w:t>
            </w:r>
          </w:p>
          <w:p>
            <w:pPr>
              <w:spacing w:after="20"/>
              <w:ind w:left="20"/>
              <w:jc w:val="both"/>
            </w:pPr>
            <w:r>
              <w:rPr>
                <w:rFonts w:ascii="Times New Roman"/>
                <w:b w:val="false"/>
                <w:i w:val="false"/>
                <w:color w:val="000000"/>
                <w:sz w:val="20"/>
              </w:rPr>
              <w:t>
20) Капоши саркомасы;</w:t>
            </w:r>
          </w:p>
          <w:p>
            <w:pPr>
              <w:spacing w:after="20"/>
              <w:ind w:left="20"/>
              <w:jc w:val="both"/>
            </w:pPr>
            <w:r>
              <w:rPr>
                <w:rFonts w:ascii="Times New Roman"/>
                <w:b w:val="false"/>
                <w:i w:val="false"/>
                <w:color w:val="000000"/>
                <w:sz w:val="20"/>
              </w:rPr>
              <w:t>
21) неоплазмалар, оның ішінде лимфома (ми) немесе В-жасушалы лимфома;</w:t>
            </w:r>
          </w:p>
          <w:p>
            <w:pPr>
              <w:spacing w:after="20"/>
              <w:ind w:left="20"/>
              <w:jc w:val="both"/>
            </w:pPr>
            <w:r>
              <w:rPr>
                <w:rFonts w:ascii="Times New Roman"/>
                <w:b w:val="false"/>
                <w:i w:val="false"/>
                <w:color w:val="000000"/>
                <w:sz w:val="20"/>
              </w:rPr>
              <w:t>
22) орталық жүйке жүйесінің токсоплазмозы;</w:t>
            </w:r>
          </w:p>
          <w:p>
            <w:pPr>
              <w:spacing w:after="20"/>
              <w:ind w:left="20"/>
              <w:jc w:val="both"/>
            </w:pPr>
            <w:r>
              <w:rPr>
                <w:rFonts w:ascii="Times New Roman"/>
                <w:b w:val="false"/>
                <w:i w:val="false"/>
                <w:color w:val="000000"/>
                <w:sz w:val="20"/>
              </w:rPr>
              <w:t>
23) өңештің, бронхтардың, трахеяның, өкпенің, ауыз қуысы мен мұрынның шырышты қабығының кандидозы;</w:t>
            </w:r>
          </w:p>
          <w:p>
            <w:pPr>
              <w:spacing w:after="20"/>
              <w:ind w:left="20"/>
              <w:jc w:val="both"/>
            </w:pPr>
            <w:r>
              <w:rPr>
                <w:rFonts w:ascii="Times New Roman"/>
                <w:b w:val="false"/>
                <w:i w:val="false"/>
                <w:color w:val="000000"/>
                <w:sz w:val="20"/>
              </w:rPr>
              <w:t>
24) атипті микобактериялардан туындаған таратылған инфекция;</w:t>
            </w:r>
          </w:p>
          <w:p>
            <w:pPr>
              <w:spacing w:after="20"/>
              <w:ind w:left="20"/>
              <w:jc w:val="both"/>
            </w:pPr>
            <w:r>
              <w:rPr>
                <w:rFonts w:ascii="Times New Roman"/>
                <w:b w:val="false"/>
                <w:i w:val="false"/>
                <w:color w:val="000000"/>
                <w:sz w:val="20"/>
              </w:rPr>
              <w:t>
25) түсініксіз этиологияның кахексиясы;</w:t>
            </w:r>
          </w:p>
          <w:p>
            <w:pPr>
              <w:spacing w:after="20"/>
              <w:ind w:left="20"/>
              <w:jc w:val="both"/>
            </w:pPr>
            <w:r>
              <w:rPr>
                <w:rFonts w:ascii="Times New Roman"/>
                <w:b w:val="false"/>
                <w:i w:val="false"/>
                <w:color w:val="000000"/>
                <w:sz w:val="20"/>
              </w:rPr>
              <w:t>
26) әдеттегі терапияға жауап бермейтін ұзаққа созылатын қайталанатын пиодермалар;</w:t>
            </w:r>
          </w:p>
          <w:p>
            <w:pPr>
              <w:spacing w:after="20"/>
              <w:ind w:left="20"/>
              <w:jc w:val="both"/>
            </w:pPr>
            <w:r>
              <w:rPr>
                <w:rFonts w:ascii="Times New Roman"/>
                <w:b w:val="false"/>
                <w:i w:val="false"/>
                <w:color w:val="000000"/>
                <w:sz w:val="20"/>
              </w:rPr>
              <w:t>
27) этиологиясы түсініксіз әйел жыныс саласының ауыр созылмалы қабыну аурулары;</w:t>
            </w:r>
          </w:p>
          <w:p>
            <w:pPr>
              <w:spacing w:after="20"/>
              <w:ind w:left="20"/>
              <w:jc w:val="both"/>
            </w:pPr>
            <w:r>
              <w:rPr>
                <w:rFonts w:ascii="Times New Roman"/>
                <w:b w:val="false"/>
                <w:i w:val="false"/>
                <w:color w:val="000000"/>
                <w:sz w:val="20"/>
              </w:rPr>
              <w:t>
28) әйел жыныс ағзаларының инвазивті ісіктері;</w:t>
            </w:r>
          </w:p>
          <w:p>
            <w:pPr>
              <w:spacing w:after="20"/>
              <w:ind w:left="20"/>
              <w:jc w:val="both"/>
            </w:pPr>
            <w:r>
              <w:rPr>
                <w:rFonts w:ascii="Times New Roman"/>
                <w:b w:val="false"/>
                <w:i w:val="false"/>
                <w:color w:val="000000"/>
                <w:sz w:val="20"/>
              </w:rPr>
              <w:t>
29) аурудың басталуынан 3 ай өткен соң мононуклеоз;</w:t>
            </w:r>
          </w:p>
          <w:p>
            <w:pPr>
              <w:spacing w:after="20"/>
              <w:ind w:left="20"/>
              <w:jc w:val="both"/>
            </w:pPr>
            <w:r>
              <w:rPr>
                <w:rFonts w:ascii="Times New Roman"/>
                <w:b w:val="false"/>
                <w:i w:val="false"/>
                <w:color w:val="000000"/>
                <w:sz w:val="20"/>
              </w:rPr>
              <w:t>
30) диагнозы қойылған жыныстық жолмен берілетін инфекциялар (мерез, хламидиоз, трихомониаз, гонорея, жыныс герпесі, вирустық папилломатоз және басқалар) ;</w:t>
            </w:r>
          </w:p>
          <w:p>
            <w:pPr>
              <w:spacing w:after="20"/>
              <w:ind w:left="20"/>
              <w:jc w:val="both"/>
            </w:pPr>
            <w:r>
              <w:rPr>
                <w:rFonts w:ascii="Times New Roman"/>
                <w:b w:val="false"/>
                <w:i w:val="false"/>
                <w:color w:val="000000"/>
                <w:sz w:val="20"/>
              </w:rPr>
              <w:t>
31) диагноз расталған кезде В және С вирустық гепатиттері;</w:t>
            </w:r>
          </w:p>
          <w:p>
            <w:pPr>
              <w:spacing w:after="20"/>
              <w:ind w:left="20"/>
              <w:jc w:val="both"/>
            </w:pPr>
            <w:r>
              <w:rPr>
                <w:rFonts w:ascii="Times New Roman"/>
                <w:b w:val="false"/>
                <w:i w:val="false"/>
                <w:color w:val="000000"/>
                <w:sz w:val="20"/>
              </w:rPr>
              <w:t>
32) кең көлемді су төгетін кондиломалар;</w:t>
            </w:r>
          </w:p>
          <w:p>
            <w:pPr>
              <w:spacing w:after="20"/>
              <w:ind w:left="20"/>
              <w:jc w:val="both"/>
            </w:pPr>
            <w:r>
              <w:rPr>
                <w:rFonts w:ascii="Times New Roman"/>
                <w:b w:val="false"/>
                <w:i w:val="false"/>
                <w:color w:val="000000"/>
                <w:sz w:val="20"/>
              </w:rPr>
              <w:t>
33) кең бөртпелері бар контагиозды моллюска, Деформацияланатын контагиозды моллюска;</w:t>
            </w:r>
          </w:p>
          <w:p>
            <w:pPr>
              <w:spacing w:after="20"/>
              <w:ind w:left="20"/>
              <w:jc w:val="both"/>
            </w:pPr>
            <w:r>
              <w:rPr>
                <w:rFonts w:ascii="Times New Roman"/>
                <w:b w:val="false"/>
                <w:i w:val="false"/>
                <w:color w:val="000000"/>
                <w:sz w:val="20"/>
              </w:rPr>
              <w:t>
34) бұрын сау адамдарда бастапқы деменция;</w:t>
            </w:r>
          </w:p>
          <w:p>
            <w:pPr>
              <w:spacing w:after="20"/>
              <w:ind w:left="20"/>
              <w:jc w:val="both"/>
            </w:pPr>
            <w:r>
              <w:rPr>
                <w:rFonts w:ascii="Times New Roman"/>
                <w:b w:val="false"/>
                <w:i w:val="false"/>
                <w:color w:val="000000"/>
                <w:sz w:val="20"/>
              </w:rPr>
              <w:t>
35) гемофилиямен және басқа да аурулармен ауыратын, жүйелі түрде қан мен оның компоненттерін құюды алатын науқастар;</w:t>
            </w:r>
          </w:p>
          <w:p>
            <w:pPr>
              <w:spacing w:after="20"/>
              <w:ind w:left="20"/>
              <w:jc w:val="both"/>
            </w:pPr>
            <w:r>
              <w:rPr>
                <w:rFonts w:ascii="Times New Roman"/>
                <w:b w:val="false"/>
                <w:i w:val="false"/>
                <w:color w:val="000000"/>
                <w:sz w:val="20"/>
              </w:rPr>
              <w:t>
36) жалпыланған цитомегаловирустық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критерийлердің сақталуы туралы растайтын медициналық құжаттамада жазбаның болуы, атап айтқанда:</w:t>
            </w:r>
          </w:p>
          <w:p>
            <w:pPr>
              <w:spacing w:after="20"/>
              <w:ind w:left="20"/>
              <w:jc w:val="both"/>
            </w:pPr>
            <w:r>
              <w:rPr>
                <w:rFonts w:ascii="Times New Roman"/>
                <w:b w:val="false"/>
                <w:i w:val="false"/>
                <w:color w:val="000000"/>
                <w:sz w:val="20"/>
              </w:rPr>
              <w:t>
1) емдеудің жалпы қабылданған нәтижелері (қалпына келтіру, жақсарту, өзгеріссіз, өлім, басқа медициналық ұйымға ауыстырылды);</w:t>
            </w:r>
          </w:p>
          <w:p>
            <w:pPr>
              <w:spacing w:after="20"/>
              <w:ind w:left="20"/>
              <w:jc w:val="both"/>
            </w:pPr>
            <w:r>
              <w:rPr>
                <w:rFonts w:ascii="Times New Roman"/>
                <w:b w:val="false"/>
                <w:i w:val="false"/>
                <w:color w:val="000000"/>
                <w:sz w:val="20"/>
              </w:rPr>
              <w:t>
2) пациенттің өміріне немесе айналасындағыларға тікелей қауіп болмаған кезде пациенттің немесе оның заңды өкілінің жазбаша өтініші;</w:t>
            </w:r>
          </w:p>
          <w:p>
            <w:pPr>
              <w:spacing w:after="20"/>
              <w:ind w:left="20"/>
              <w:jc w:val="both"/>
            </w:pPr>
            <w:r>
              <w:rPr>
                <w:rFonts w:ascii="Times New Roman"/>
                <w:b w:val="false"/>
                <w:i w:val="false"/>
                <w:color w:val="000000"/>
                <w:sz w:val="20"/>
              </w:rPr>
              <w:t>
3) денсаулық сақтау ұйымының ішкі тәртібін бұзу, сондай-ақ емдеу-диагностикалық процеске кедергілер жасау, басқа пациенттердің тиісті медициналық көмек алуға құқықтарына қысым жасау (оның өміріне тікелей қатер болмаған кезде) жағдайлары, бұл туралы медициналық картаға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клиникалық диагнозды, жүргізілген диагностикалық зерттеулердің, емдеу іс-шараларының көлемін және одан әрі бақылау мен емдеу жөніндегі ұсынымды көрсете отырып, шығару кезінде пациенттің қолына шығарылатын эпикриздің берілуі. Үзінді көшірме бойынша деректер үзінді көшірменің нақты уақыты көрсетіле отырып, күн сайын ақпараттық жүйелерге енгізу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КСТ емдеу әдісі мен тактикасын анықтау туралы растайтын медициналық құжаттаманың болуы. </w:t>
            </w:r>
          </w:p>
          <w:p>
            <w:pPr>
              <w:spacing w:after="20"/>
              <w:ind w:left="20"/>
              <w:jc w:val="both"/>
            </w:pPr>
            <w:r>
              <w:rPr>
                <w:rFonts w:ascii="Times New Roman"/>
                <w:b w:val="false"/>
                <w:i w:val="false"/>
                <w:color w:val="000000"/>
                <w:sz w:val="20"/>
              </w:rPr>
              <w:t>
КСТ отырыстары онкологиялық орталықта күн сайын (демалыс және мереке күндерін қоспағанда) өткізіледі.</w:t>
            </w:r>
          </w:p>
          <w:p>
            <w:pPr>
              <w:spacing w:after="20"/>
              <w:ind w:left="20"/>
              <w:jc w:val="both"/>
            </w:pPr>
            <w:r>
              <w:rPr>
                <w:rFonts w:ascii="Times New Roman"/>
                <w:b w:val="false"/>
                <w:i w:val="false"/>
                <w:color w:val="000000"/>
                <w:sz w:val="20"/>
              </w:rPr>
              <w:t>
Медициналық персоналдың ісікке қарсы препараттардың уытты әсерінен қауіпсіздігін және дәрілік заттарды ұтымды пайдалануды қамтамасыз ету үшін цитостатикалық дәрілік заттарды орталықтандырылған араластыру кабинеттерінің (бұдан әрі – ЦДАК) болуы. Ісікке қарсы дәрі-дәрмектерді өсіру бойынша КБО-да жұмыс ауысыммен ұйымдастырылады.</w:t>
            </w:r>
          </w:p>
          <w:p>
            <w:pPr>
              <w:spacing w:after="20"/>
              <w:ind w:left="20"/>
              <w:jc w:val="both"/>
            </w:pPr>
            <w:r>
              <w:rPr>
                <w:rFonts w:ascii="Times New Roman"/>
                <w:b w:val="false"/>
                <w:i w:val="false"/>
                <w:color w:val="000000"/>
                <w:sz w:val="20"/>
              </w:rPr>
              <w:t>
Әрбір пациентке ісікке қарсы дәрілік заттарды өсіруге арналған өтінімдердің болуы және оларды бақылау.</w:t>
            </w:r>
          </w:p>
          <w:p>
            <w:pPr>
              <w:spacing w:after="20"/>
              <w:ind w:left="20"/>
              <w:jc w:val="both"/>
            </w:pPr>
            <w:r>
              <w:rPr>
                <w:rFonts w:ascii="Times New Roman"/>
                <w:b w:val="false"/>
                <w:i w:val="false"/>
                <w:color w:val="000000"/>
                <w:sz w:val="20"/>
              </w:rPr>
              <w:t>
Қаптамаға таңбалауға, тасымалдауға қойылатын талаптар (дәрілік заттарды бір реттік стерильді ыдыстарға (құтыларға, шприцтерге) орайды, таңбаланады. Дәрілік заттарды тасымалдау контейнерлерде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клиникалық хаттамаларға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№_____анықтама"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пациенттің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жүргізу кезінде мынадай іс-қимылдардың сақталғаны туралы растайтын медициналық құжаттаманың болуы:</w:t>
            </w:r>
          </w:p>
          <w:p>
            <w:pPr>
              <w:spacing w:after="20"/>
              <w:ind w:left="20"/>
              <w:jc w:val="both"/>
            </w:pPr>
            <w:r>
              <w:rPr>
                <w:rFonts w:ascii="Times New Roman"/>
                <w:b w:val="false"/>
                <w:i w:val="false"/>
                <w:color w:val="000000"/>
                <w:sz w:val="20"/>
              </w:rPr>
              <w:t>
1) биологиялық өлімді дәрігерлер анықтағаннан кейін, стационарлық пациенттің медициналық картасын немесе денсаулық сақтау ұйымының бас дәрігерінің немесе оның медициналық (емдеу) бөлігі жөніндегі орынбасарының патологиялық-анатомиялық ашып-қарауға жіберу туралы жазбаша өкімімен амбулаториялық пациенттің медициналық картасын ұсынғаннан кейін мәйіттерді патологиялық-анатомиялық ашып-қарауды жүргізу;</w:t>
            </w:r>
          </w:p>
          <w:p>
            <w:pPr>
              <w:spacing w:after="20"/>
              <w:ind w:left="20"/>
              <w:jc w:val="both"/>
            </w:pPr>
            <w:r>
              <w:rPr>
                <w:rFonts w:ascii="Times New Roman"/>
                <w:b w:val="false"/>
                <w:i w:val="false"/>
                <w:color w:val="000000"/>
                <w:sz w:val="20"/>
              </w:rPr>
              <w:t>
2) патологиялық-анатомиялық ашып қарау нәтижелерін патологиялық-анатомиялық диагноз түрінде ресімдеу (патологиялық-анатомиялық диагноз мыналарды қамтиды: негізгі ауру, негізгі аурудың асқынуы, ілеспе ауру, аралас негізгі ауру);</w:t>
            </w:r>
          </w:p>
          <w:p>
            <w:pPr>
              <w:spacing w:after="20"/>
              <w:ind w:left="20"/>
              <w:jc w:val="both"/>
            </w:pPr>
            <w:r>
              <w:rPr>
                <w:rFonts w:ascii="Times New Roman"/>
                <w:b w:val="false"/>
                <w:i w:val="false"/>
                <w:color w:val="000000"/>
                <w:sz w:val="20"/>
              </w:rPr>
              <w:t>
3) стационарлық пациенттің медициналық картасын немесе оған енгізілген патологиялық-анатомиялық диагнозы бар амбулаториялық пациенттің медициналық картасын патологиялық-анатомиялық ашылғаннан кейін он жұмыс күнінен кешіктірмей денсаулық сақтау ұйымының медициналық мұрағатына беру;</w:t>
            </w:r>
          </w:p>
          <w:p>
            <w:pPr>
              <w:spacing w:after="20"/>
              <w:ind w:left="20"/>
              <w:jc w:val="both"/>
            </w:pPr>
            <w:r>
              <w:rPr>
                <w:rFonts w:ascii="Times New Roman"/>
                <w:b w:val="false"/>
                <w:i w:val="false"/>
                <w:color w:val="000000"/>
                <w:sz w:val="20"/>
              </w:rPr>
              <w:t>
4) денсаулық сақтау ұйымдарында науқастар қайтыс болған жағдайларда клиникалық-патологиялық-анатомиялық талдау жүргізу;</w:t>
            </w:r>
          </w:p>
          <w:p>
            <w:pPr>
              <w:spacing w:after="20"/>
              <w:ind w:left="20"/>
              <w:jc w:val="both"/>
            </w:pPr>
            <w:r>
              <w:rPr>
                <w:rFonts w:ascii="Times New Roman"/>
                <w:b w:val="false"/>
                <w:i w:val="false"/>
                <w:color w:val="000000"/>
                <w:sz w:val="20"/>
              </w:rPr>
              <w:t>
5) жіті инфекциялық, онкологиялық ауруларға, балалар жасындағы патологияға күдік болған кезде патологиялық-анатомиялық ашып-қарау, өлім себебін анықтау және өліммен аяқталатын ауру диагнозын нақтылау мақсатында медициналық манипуляцияларға байланысты өлім нәтижесі;</w:t>
            </w:r>
          </w:p>
          <w:p>
            <w:pPr>
              <w:spacing w:after="20"/>
              <w:ind w:left="20"/>
              <w:jc w:val="both"/>
            </w:pPr>
            <w:r>
              <w:rPr>
                <w:rFonts w:ascii="Times New Roman"/>
                <w:b w:val="false"/>
                <w:i w:val="false"/>
                <w:color w:val="000000"/>
                <w:sz w:val="20"/>
              </w:rPr>
              <w:t>
6) инфекциялық ауруларға күдік туындаған жағдайда мәйіттерді ашу материалдарын вирусологиялық (иммунофлуоресцентті) және бактериологиялық зерттеуді патологиялық-анатомиялық бөлімшенің бас дәрігері мен меңгерушісінің ұйымдастыруы;</w:t>
            </w:r>
          </w:p>
          <w:p>
            <w:pPr>
              <w:spacing w:after="20"/>
              <w:ind w:left="20"/>
              <w:jc w:val="both"/>
            </w:pPr>
            <w:r>
              <w:rPr>
                <w:rFonts w:ascii="Times New Roman"/>
                <w:b w:val="false"/>
                <w:i w:val="false"/>
                <w:color w:val="000000"/>
                <w:sz w:val="20"/>
              </w:rPr>
              <w:t>
7) қайтыс болу фактісі анықталғаннан кейін келесі күні таңертеңгі сағат 10-нан кешіктірмей барлық қайтыс болғандарға стационарлық пациенттердің медициналық карталарының патологиялық-анатомиялық бюросына, орталықтандырылған патологиялық-анатомиялық бюросына және патологиялық-анатомиялық бөлімшесіне беру;</w:t>
            </w:r>
          </w:p>
          <w:p>
            <w:pPr>
              <w:spacing w:after="20"/>
              <w:ind w:left="20"/>
              <w:jc w:val="both"/>
            </w:pPr>
            <w:r>
              <w:rPr>
                <w:rFonts w:ascii="Times New Roman"/>
                <w:b w:val="false"/>
                <w:i w:val="false"/>
                <w:color w:val="000000"/>
                <w:sz w:val="20"/>
              </w:rPr>
              <w:t>
8) ресімдеу:</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қайтыс болуы туралы медициналық куәлігі (алдын ала, түпкілікті);</w:t>
            </w:r>
          </w:p>
          <w:p>
            <w:pPr>
              <w:spacing w:after="20"/>
              <w:ind w:left="20"/>
              <w:jc w:val="both"/>
            </w:pPr>
            <w:r>
              <w:rPr>
                <w:rFonts w:ascii="Times New Roman"/>
                <w:b w:val="false"/>
                <w:i w:val="false"/>
                <w:color w:val="000000"/>
                <w:sz w:val="20"/>
              </w:rPr>
              <w:t>
- патологиялық-анатомиялық ашып-қарау жүргізілген күні "патологиялық анатомия (ересектер, балалар)" мамандығы бойынша дәрігердің перинаталдық өлім туралы медициналық куәлігі (алдын ала, түпкілікті);</w:t>
            </w:r>
          </w:p>
          <w:p>
            <w:pPr>
              <w:spacing w:after="20"/>
              <w:ind w:left="20"/>
              <w:jc w:val="both"/>
            </w:pPr>
            <w:r>
              <w:rPr>
                <w:rFonts w:ascii="Times New Roman"/>
                <w:b w:val="false"/>
                <w:i w:val="false"/>
                <w:color w:val="000000"/>
                <w:sz w:val="20"/>
              </w:rPr>
              <w:t>
9) патологиялық-анатомиялық зерттеу хаттамасы түрінде ашу нәтижелерін ресімдеу; 10) күштеп қайтыс болу белгілері анықталған кезде мәйітті сот-медициналық сараптамаға беру туралы мәселені шешу үшін сот-тергеу органдарына жазбаша хабарламаның болуы және мәйітке патологиялық-анатомиялық зерттеу жүргізуді тоқтату;</w:t>
            </w:r>
          </w:p>
          <w:p>
            <w:pPr>
              <w:spacing w:after="20"/>
              <w:ind w:left="20"/>
              <w:jc w:val="both"/>
            </w:pPr>
            <w:r>
              <w:rPr>
                <w:rFonts w:ascii="Times New Roman"/>
                <w:b w:val="false"/>
                <w:i w:val="false"/>
                <w:color w:val="000000"/>
                <w:sz w:val="20"/>
              </w:rPr>
              <w:t>
11) "патологиялық анатомия (ересектер, балалар)" мамандығы бойынша дәрігердің ашу кезінде жіті инфекциялық аурудың, тамақтан немесе өндірістік уланудың белгілері, егуге әдеттен тыс реакция анықталған жағдайда жазбаша хабарламасының, сондай-ақ мемлекеттік санитариялық-эпидемиологиялық қызмет органдарына олар анықталғаннан кейін бірден шұғыл хабарлаудың болуы;</w:t>
            </w:r>
          </w:p>
          <w:p>
            <w:pPr>
              <w:spacing w:after="20"/>
              <w:ind w:left="20"/>
              <w:jc w:val="both"/>
            </w:pPr>
            <w:r>
              <w:rPr>
                <w:rFonts w:ascii="Times New Roman"/>
                <w:b w:val="false"/>
                <w:i w:val="false"/>
                <w:color w:val="000000"/>
                <w:sz w:val="20"/>
              </w:rPr>
              <w:t>
12) плацентаға патологиялық-анатомиялық зерттеу жүргізу:</w:t>
            </w:r>
          </w:p>
          <w:p>
            <w:pPr>
              <w:spacing w:after="20"/>
              <w:ind w:left="20"/>
              <w:jc w:val="both"/>
            </w:pPr>
            <w:r>
              <w:rPr>
                <w:rFonts w:ascii="Times New Roman"/>
                <w:b w:val="false"/>
                <w:i w:val="false"/>
                <w:color w:val="000000"/>
                <w:sz w:val="20"/>
              </w:rPr>
              <w:t>
- өлі туған жағдайда;</w:t>
            </w:r>
          </w:p>
          <w:p>
            <w:pPr>
              <w:spacing w:after="20"/>
              <w:ind w:left="20"/>
              <w:jc w:val="both"/>
            </w:pPr>
            <w:r>
              <w:rPr>
                <w:rFonts w:ascii="Times New Roman"/>
                <w:b w:val="false"/>
                <w:i w:val="false"/>
                <w:color w:val="000000"/>
                <w:sz w:val="20"/>
              </w:rPr>
              <w:t>
- туған кезде анықталған жаңа туған нәрестелердің барлық аурулары кезінде;</w:t>
            </w:r>
          </w:p>
          <w:p>
            <w:pPr>
              <w:spacing w:after="20"/>
              <w:ind w:left="20"/>
              <w:jc w:val="both"/>
            </w:pPr>
            <w:r>
              <w:rPr>
                <w:rFonts w:ascii="Times New Roman"/>
                <w:b w:val="false"/>
                <w:i w:val="false"/>
                <w:color w:val="000000"/>
                <w:sz w:val="20"/>
              </w:rPr>
              <w:t>
- жаңа туған нәрестелердің гемолитикалық ауруына күдікті жағдайларда;</w:t>
            </w:r>
          </w:p>
          <w:p>
            <w:pPr>
              <w:spacing w:after="20"/>
              <w:ind w:left="20"/>
              <w:jc w:val="both"/>
            </w:pPr>
            <w:r>
              <w:rPr>
                <w:rFonts w:ascii="Times New Roman"/>
                <w:b w:val="false"/>
                <w:i w:val="false"/>
                <w:color w:val="000000"/>
                <w:sz w:val="20"/>
              </w:rPr>
              <w:t>
- судың ерте ағуы және лас сулар кезінде;</w:t>
            </w:r>
          </w:p>
          <w:p>
            <w:pPr>
              <w:spacing w:after="20"/>
              <w:ind w:left="20"/>
              <w:jc w:val="both"/>
            </w:pPr>
            <w:r>
              <w:rPr>
                <w:rFonts w:ascii="Times New Roman"/>
                <w:b w:val="false"/>
                <w:i w:val="false"/>
                <w:color w:val="000000"/>
                <w:sz w:val="20"/>
              </w:rPr>
              <w:t>
- жүктіліктің соңғы триместрінде жоғары температурада болатын ана аурулары кезінде;</w:t>
            </w:r>
          </w:p>
          <w:p>
            <w:pPr>
              <w:spacing w:after="20"/>
              <w:ind w:left="20"/>
              <w:jc w:val="both"/>
            </w:pPr>
            <w:r>
              <w:rPr>
                <w:rFonts w:ascii="Times New Roman"/>
                <w:b w:val="false"/>
                <w:i w:val="false"/>
                <w:color w:val="000000"/>
                <w:sz w:val="20"/>
              </w:rPr>
              <w:t>
- плацентаның дамуында немесе бекітілуінде айқын ауытқулар болған кезде;</w:t>
            </w:r>
          </w:p>
          <w:p>
            <w:pPr>
              <w:spacing w:after="20"/>
              <w:ind w:left="20"/>
              <w:jc w:val="both"/>
            </w:pPr>
            <w:r>
              <w:rPr>
                <w:rFonts w:ascii="Times New Roman"/>
                <w:b w:val="false"/>
                <w:i w:val="false"/>
                <w:color w:val="000000"/>
                <w:sz w:val="20"/>
              </w:rPr>
              <w:t>
- егер ұрықтың дамуында туа біткен ауытқулар бар деп күдіктенсе;</w:t>
            </w:r>
          </w:p>
          <w:p>
            <w:pPr>
              <w:spacing w:after="20"/>
              <w:ind w:left="20"/>
              <w:jc w:val="both"/>
            </w:pPr>
            <w:r>
              <w:rPr>
                <w:rFonts w:ascii="Times New Roman"/>
                <w:b w:val="false"/>
                <w:i w:val="false"/>
                <w:color w:val="000000"/>
                <w:sz w:val="20"/>
              </w:rPr>
              <w:t>
- преэклампсия, эклампсия жағдайларында</w:t>
            </w:r>
          </w:p>
          <w:p>
            <w:pPr>
              <w:spacing w:after="20"/>
              <w:ind w:left="20"/>
              <w:jc w:val="both"/>
            </w:pPr>
            <w:r>
              <w:rPr>
                <w:rFonts w:ascii="Times New Roman"/>
                <w:b w:val="false"/>
                <w:i w:val="false"/>
                <w:color w:val="000000"/>
                <w:sz w:val="20"/>
              </w:rPr>
              <w:t>
13) антропометриялық деректермен (салмағы, бойы, бас шеңбері, кеуде шеңбері) салмағы 500 грамнан кем ұрықты міндетті тіркеу;</w:t>
            </w:r>
          </w:p>
          <w:p>
            <w:pPr>
              <w:spacing w:after="20"/>
              <w:ind w:left="20"/>
              <w:jc w:val="both"/>
            </w:pPr>
            <w:r>
              <w:rPr>
                <w:rFonts w:ascii="Times New Roman"/>
                <w:b w:val="false"/>
                <w:i w:val="false"/>
                <w:color w:val="000000"/>
                <w:sz w:val="20"/>
              </w:rPr>
              <w:t>
14) күрделілігіне қарай мынадай санаттарға патологиялық-анатомиялық ашып-қарауды белгілеу:</w:t>
            </w:r>
          </w:p>
          <w:p>
            <w:pPr>
              <w:spacing w:after="20"/>
              <w:ind w:left="20"/>
              <w:jc w:val="both"/>
            </w:pPr>
            <w:r>
              <w:rPr>
                <w:rFonts w:ascii="Times New Roman"/>
                <w:b w:val="false"/>
                <w:i w:val="false"/>
                <w:color w:val="000000"/>
                <w:sz w:val="20"/>
              </w:rPr>
              <w:t>
- бірінші санат;</w:t>
            </w:r>
          </w:p>
          <w:p>
            <w:pPr>
              <w:spacing w:after="20"/>
              <w:ind w:left="20"/>
              <w:jc w:val="both"/>
            </w:pPr>
            <w:r>
              <w:rPr>
                <w:rFonts w:ascii="Times New Roman"/>
                <w:b w:val="false"/>
                <w:i w:val="false"/>
                <w:color w:val="000000"/>
                <w:sz w:val="20"/>
              </w:rPr>
              <w:t>
- екінші санат;</w:t>
            </w:r>
          </w:p>
          <w:p>
            <w:pPr>
              <w:spacing w:after="20"/>
              <w:ind w:left="20"/>
              <w:jc w:val="both"/>
            </w:pPr>
            <w:r>
              <w:rPr>
                <w:rFonts w:ascii="Times New Roman"/>
                <w:b w:val="false"/>
                <w:i w:val="false"/>
                <w:color w:val="000000"/>
                <w:sz w:val="20"/>
              </w:rPr>
              <w:t>
- үшінші санат;</w:t>
            </w:r>
          </w:p>
          <w:p>
            <w:pPr>
              <w:spacing w:after="20"/>
              <w:ind w:left="20"/>
              <w:jc w:val="both"/>
            </w:pPr>
            <w:r>
              <w:rPr>
                <w:rFonts w:ascii="Times New Roman"/>
                <w:b w:val="false"/>
                <w:i w:val="false"/>
                <w:color w:val="000000"/>
                <w:sz w:val="20"/>
              </w:rPr>
              <w:t>
- төртінші санат;</w:t>
            </w:r>
          </w:p>
          <w:p>
            <w:pPr>
              <w:spacing w:after="20"/>
              <w:ind w:left="20"/>
              <w:jc w:val="both"/>
            </w:pPr>
            <w:r>
              <w:rPr>
                <w:rFonts w:ascii="Times New Roman"/>
                <w:b w:val="false"/>
                <w:i w:val="false"/>
                <w:color w:val="000000"/>
                <w:sz w:val="20"/>
              </w:rPr>
              <w:t>
15) дәрігердің "патологиялық анатомия (ересектер, балалар)" мамандығы бойынша патологиялық-анатомиялық ашып-қарау санатын және қорытынды клиникалық және патологиялық-анатомиялық диагноздардың алшақтығы кезіндегі диагноздардың алшақтық себептерін белгілеуі</w:t>
            </w:r>
          </w:p>
          <w:p>
            <w:pPr>
              <w:spacing w:after="20"/>
              <w:ind w:left="20"/>
              <w:jc w:val="both"/>
            </w:pPr>
            <w:r>
              <w:rPr>
                <w:rFonts w:ascii="Times New Roman"/>
                <w:b w:val="false"/>
                <w:i w:val="false"/>
                <w:color w:val="000000"/>
                <w:sz w:val="20"/>
              </w:rPr>
              <w:t>
16) патологиялық-анатомиялық ашып-қарау нәтижесінде анықталған ятрогендік патологияның барлық жағдайларында ятрогенияның бейіні мен санаттарын айқындай отырып, егжей-тегжейлі талдаудың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өлуге күдік болмаған кезде қайтыс болған адамның жұбайының (зайыбының), жақын туыстарының немесе заңды өкілдерінің жазбаша өтінішінің не оның көзі тірісінде мәйітті патологиялық-анатомиялық ашып-қарауды жүргізбей беру үшін берген жазбаша ерік-жігерінің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онкологиялық көмек көрсету туралы растайтын медициналық құжаттаманың болуы:</w:t>
            </w:r>
          </w:p>
          <w:p>
            <w:pPr>
              <w:spacing w:after="20"/>
              <w:ind w:left="20"/>
              <w:jc w:val="both"/>
            </w:pPr>
            <w:r>
              <w:rPr>
                <w:rFonts w:ascii="Times New Roman"/>
                <w:b w:val="false"/>
                <w:i w:val="false"/>
                <w:color w:val="000000"/>
                <w:sz w:val="20"/>
              </w:rPr>
              <w:t>
1) МСАК немесе КДК (бастапқы деңгей) медицина қызметкерін ұйымда күндізгі консультация беру мүмкін болмаған кезде динамикалық бақылаудағы пациент (і, III клиникалық топтар) шақырған кезде;</w:t>
            </w:r>
          </w:p>
          <w:p>
            <w:pPr>
              <w:spacing w:after="20"/>
              <w:ind w:left="20"/>
              <w:jc w:val="both"/>
            </w:pPr>
            <w:r>
              <w:rPr>
                <w:rFonts w:ascii="Times New Roman"/>
                <w:b w:val="false"/>
                <w:i w:val="false"/>
                <w:color w:val="000000"/>
                <w:sz w:val="20"/>
              </w:rPr>
              <w:t>
2) қозғалысын шектеу кезінде және паллиативтік медициналық көмекке мұқтаж науқастардың, оның ішінде қашықтықтан медициналық көрсетілетін қызметтерді пайдалана отырып, жылжымалы бригаданы сырқаттанушылықтың шиеленісуінен тыс ҚБ баратын пациенттерге бару тәртібімен шақырған кезде;</w:t>
            </w:r>
          </w:p>
          <w:p>
            <w:pPr>
              <w:spacing w:after="20"/>
              <w:ind w:left="20"/>
              <w:jc w:val="both"/>
            </w:pPr>
            <w:r>
              <w:rPr>
                <w:rFonts w:ascii="Times New Roman"/>
                <w:b w:val="false"/>
                <w:i w:val="false"/>
                <w:color w:val="000000"/>
                <w:sz w:val="20"/>
              </w:rPr>
              <w:t>
3) қозғалысын шектеу кезінде стационардан шығарылған немесе жедел медициналық жәрдем станциясынан активтерді беру кезінде ауыр жағдайдағы ҚБ бар пациенттерді белсенді патронаждау нысанында;</w:t>
            </w:r>
          </w:p>
          <w:p>
            <w:pPr>
              <w:spacing w:after="20"/>
              <w:ind w:left="20"/>
              <w:jc w:val="both"/>
            </w:pPr>
            <w:r>
              <w:rPr>
                <w:rFonts w:ascii="Times New Roman"/>
                <w:b w:val="false"/>
                <w:i w:val="false"/>
                <w:color w:val="000000"/>
                <w:sz w:val="20"/>
              </w:rPr>
              <w:t>
4) үйде (үйде стационарда), IV клиникалық тобы бар пациенттерге емдеуді ұйымдастыру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10-қосымша</w:t>
            </w:r>
          </w:p>
        </w:tc>
      </w:tr>
    </w:tbl>
    <w:bookmarkStart w:name="z94" w:id="165"/>
    <w:p>
      <w:pPr>
        <w:spacing w:after="0"/>
        <w:ind w:left="0"/>
        <w:jc w:val="left"/>
      </w:pPr>
      <w:r>
        <w:rPr>
          <w:rFonts w:ascii="Times New Roman"/>
          <w:b/>
          <w:i w:val="false"/>
          <w:color w:val="000000"/>
        </w:rPr>
        <w:t xml:space="preserve"> Тексеру парағы</w:t>
      </w:r>
    </w:p>
    <w:bookmarkEnd w:id="165"/>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сәйкеспсихикалық денсаулық саласында медициналық-әлеуметтік көмек</w:t>
      </w:r>
    </w:p>
    <w:p>
      <w:pPr>
        <w:spacing w:after="0"/>
        <w:ind w:left="0"/>
        <w:jc w:val="both"/>
      </w:pPr>
      <w:r>
        <w:rPr>
          <w:rFonts w:ascii="Times New Roman"/>
          <w:b w:val="false"/>
          <w:i w:val="false"/>
          <w:color w:val="000000"/>
          <w:sz w:val="28"/>
        </w:rPr>
        <w:t xml:space="preserve"> көрсететін субъектілерге(объектілерге) қатысты________________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психикалық денсаулық саласында медициналық-әлеуметтік көмек көрсететін субъектілерге(объектілерге)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адамдарды динамикалық байқауға алу критерийлерінің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1 динамикалық психиатриялық байқау тобы - өзінің психикалық жай-күйі бойынша әлеуметтік қауіпті іс-әрекеттерге бейім, оның ішінде кәмелетке толмағандарға, сондай-ақ есі дұрыс емес жағдайда аса қауіпті іс-әрекеттер жасағандарға қатысты сексуалдық сипаттағы зорлық-зомбылық әрекеттерін жасау қаупі бар және сот амбулаториялық мәжбүрлеп емдеу түрінде медициналық сипаттағы мәжбүрлеу шараларын айқындаған адамдар;</w:t>
            </w:r>
          </w:p>
          <w:p>
            <w:pPr>
              <w:spacing w:after="20"/>
              <w:ind w:left="20"/>
              <w:jc w:val="both"/>
            </w:pPr>
            <w:r>
              <w:rPr>
                <w:rFonts w:ascii="Times New Roman"/>
                <w:b w:val="false"/>
                <w:i w:val="false"/>
                <w:color w:val="000000"/>
                <w:sz w:val="20"/>
              </w:rPr>
              <w:t>
2 динамикалық психиатриялық байқау тобы-F8 және F9 диагностикалық айдарларында көрсетілген ПМҚБ қоспағанда, психикалық ауруы бойынша мүгедектігі бар С ПМҚБ тұлғалары; анықталғаннан кейін бір жыл ішінде F20 "Шизофрения" диагнозы қойылған адамдар (бұл ретте мүгедектігі бар адам динамикалық психиатриялық байқаудың 2 тобында байқалуын жалғастырады);</w:t>
            </w:r>
          </w:p>
          <w:p>
            <w:pPr>
              <w:spacing w:after="20"/>
              <w:ind w:left="20"/>
              <w:jc w:val="both"/>
            </w:pPr>
            <w:r>
              <w:rPr>
                <w:rFonts w:ascii="Times New Roman"/>
                <w:b w:val="false"/>
                <w:i w:val="false"/>
                <w:color w:val="000000"/>
                <w:sz w:val="20"/>
              </w:rPr>
              <w:t xml:space="preserve">
2А-тегін амбулаториялық емдеу шеңберінде психофармакотерапияға мұқтаж психотикалық симптоматиканың жиі және айқын өршуі, декомпенсациялары бар адамдар, оның ішінде F8 және F9 диагностикалық айдарларында көрсетілген ПМҚБ бар адамдар </w:t>
            </w:r>
          </w:p>
          <w:p>
            <w:pPr>
              <w:spacing w:after="20"/>
              <w:ind w:left="20"/>
              <w:jc w:val="both"/>
            </w:pPr>
            <w:r>
              <w:rPr>
                <w:rFonts w:ascii="Times New Roman"/>
                <w:b w:val="false"/>
                <w:i w:val="false"/>
                <w:color w:val="000000"/>
                <w:sz w:val="20"/>
              </w:rPr>
              <w:t xml:space="preserve">
2Б-тұрақтандырылған күйлері бар, процестің орташа прогрессивті ағымы және өздігінен ремиссиясы бар тұлғалар; </w:t>
            </w:r>
          </w:p>
          <w:p>
            <w:pPr>
              <w:spacing w:after="20"/>
              <w:ind w:left="20"/>
              <w:jc w:val="both"/>
            </w:pPr>
            <w:r>
              <w:rPr>
                <w:rFonts w:ascii="Times New Roman"/>
                <w:b w:val="false"/>
                <w:i w:val="false"/>
                <w:color w:val="000000"/>
                <w:sz w:val="20"/>
              </w:rPr>
              <w:t>
динамикалық наркологиялық бақылау тобы-психоактивті заттарды теріс пайдаланудан туындаған ПМҚБ клиникалық көріністерінің салдарынан әлеуметтік қауіпті әрекеттерге бейім адамдар.</w:t>
            </w:r>
          </w:p>
          <w:p>
            <w:pPr>
              <w:spacing w:after="20"/>
              <w:ind w:left="20"/>
              <w:jc w:val="both"/>
            </w:pPr>
            <w:r>
              <w:rPr>
                <w:rFonts w:ascii="Times New Roman"/>
                <w:b w:val="false"/>
                <w:i w:val="false"/>
                <w:color w:val="000000"/>
                <w:sz w:val="20"/>
              </w:rPr>
              <w:t>
Динамикалық наркологиялық бақылау тобы</w:t>
            </w:r>
          </w:p>
          <w:p>
            <w:pPr>
              <w:spacing w:after="20"/>
              <w:ind w:left="20"/>
              <w:jc w:val="both"/>
            </w:pPr>
            <w:r>
              <w:rPr>
                <w:rFonts w:ascii="Times New Roman"/>
                <w:b w:val="false"/>
                <w:i w:val="false"/>
                <w:color w:val="000000"/>
                <w:sz w:val="20"/>
              </w:rPr>
              <w:t>
1) соттың шешімі бойынша мәжбүрлеп емдеу үшін бөлімшелерге жіберілген адамдарда ПБЗ қолдану салдарынан ПМҚБ;</w:t>
            </w:r>
          </w:p>
          <w:p>
            <w:pPr>
              <w:spacing w:after="20"/>
              <w:ind w:left="20"/>
              <w:jc w:val="both"/>
            </w:pPr>
            <w:r>
              <w:rPr>
                <w:rFonts w:ascii="Times New Roman"/>
                <w:b w:val="false"/>
                <w:i w:val="false"/>
                <w:color w:val="000000"/>
                <w:sz w:val="20"/>
              </w:rPr>
              <w:t>
2) сот-наркологиялық сараптаманың қорытындысы негізінде сот шешімі бойынша емдеу тағайындалған адамда беттік-белсенді заттарды пайдалану салдарынан ПМҚБ;</w:t>
            </w:r>
          </w:p>
          <w:p>
            <w:pPr>
              <w:spacing w:after="20"/>
              <w:ind w:left="20"/>
              <w:jc w:val="both"/>
            </w:pPr>
            <w:r>
              <w:rPr>
                <w:rFonts w:ascii="Times New Roman"/>
                <w:b w:val="false"/>
                <w:i w:val="false"/>
                <w:color w:val="000000"/>
                <w:sz w:val="20"/>
              </w:rPr>
              <w:t>
3) медициналық сипаттағы мәжбүрлеу шаралары қолданылған бас бостандығынан айыру орындарынан жіберілген адамдарда ПБЗ пайдалану салдарынан ПМҚБ;</w:t>
            </w:r>
          </w:p>
          <w:p>
            <w:pPr>
              <w:spacing w:after="20"/>
              <w:ind w:left="20"/>
              <w:jc w:val="both"/>
            </w:pPr>
            <w:r>
              <w:rPr>
                <w:rFonts w:ascii="Times New Roman"/>
                <w:b w:val="false"/>
                <w:i w:val="false"/>
                <w:color w:val="000000"/>
                <w:sz w:val="20"/>
              </w:rPr>
              <w:t xml:space="preserve">
4) стационарлық емдеу жағдайында ПБЗ қолдану салдарынан психотикалық бұзылудан кейін ПБЗ қолдану салдарынан ПБЗ; </w:t>
            </w:r>
          </w:p>
          <w:p>
            <w:pPr>
              <w:spacing w:after="20"/>
              <w:ind w:left="20"/>
              <w:jc w:val="both"/>
            </w:pPr>
            <w:r>
              <w:rPr>
                <w:rFonts w:ascii="Times New Roman"/>
                <w:b w:val="false"/>
                <w:i w:val="false"/>
                <w:color w:val="000000"/>
                <w:sz w:val="20"/>
              </w:rPr>
              <w:t xml:space="preserve">
5) әлеуметтік қауіпті әрекеттерге бейім адамдарда беттік-белсенді заттарды қолдану салдарынан ПМҚБ; </w:t>
            </w:r>
          </w:p>
          <w:p>
            <w:pPr>
              <w:spacing w:after="20"/>
              <w:ind w:left="20"/>
              <w:jc w:val="both"/>
            </w:pPr>
            <w:r>
              <w:rPr>
                <w:rFonts w:ascii="Times New Roman"/>
                <w:b w:val="false"/>
                <w:i w:val="false"/>
                <w:color w:val="000000"/>
                <w:sz w:val="20"/>
              </w:rPr>
              <w:t>
6) динамикалық байқауға өз еркімен келісім берген адамдарда ПБЗ пайдалану салдарынан ПМҚБ.</w:t>
            </w:r>
          </w:p>
          <w:p>
            <w:pPr>
              <w:spacing w:after="20"/>
              <w:ind w:left="20"/>
              <w:jc w:val="both"/>
            </w:pPr>
            <w:r>
              <w:rPr>
                <w:rFonts w:ascii="Times New Roman"/>
                <w:b w:val="false"/>
                <w:i w:val="false"/>
                <w:color w:val="000000"/>
                <w:sz w:val="20"/>
              </w:rPr>
              <w:t>
1) – 5) тармақшада көрсетілген адамдар дәрігерлік-консультативтік комиссияның шешімімен динамикалық бақылауға алынады.</w:t>
            </w:r>
          </w:p>
          <w:p>
            <w:pPr>
              <w:spacing w:after="20"/>
              <w:ind w:left="20"/>
              <w:jc w:val="both"/>
            </w:pPr>
            <w:r>
              <w:rPr>
                <w:rFonts w:ascii="Times New Roman"/>
                <w:b w:val="false"/>
                <w:i w:val="false"/>
                <w:color w:val="000000"/>
                <w:sz w:val="20"/>
              </w:rPr>
              <w:t>
Психикалық, мінез-құлық бұзылыстары (аурулары)бар адамдарды байқаудың кезеңділігі мен жиілігін сақтау:</w:t>
            </w:r>
          </w:p>
          <w:p>
            <w:pPr>
              <w:spacing w:after="20"/>
              <w:ind w:left="20"/>
              <w:jc w:val="both"/>
            </w:pPr>
            <w:r>
              <w:rPr>
                <w:rFonts w:ascii="Times New Roman"/>
                <w:b w:val="false"/>
                <w:i w:val="false"/>
                <w:color w:val="000000"/>
                <w:sz w:val="20"/>
              </w:rPr>
              <w:t>
1 динамикалық психиатриялық бақылау тобы - айына кемінде бір рет</w:t>
            </w:r>
          </w:p>
          <w:p>
            <w:pPr>
              <w:spacing w:after="20"/>
              <w:ind w:left="20"/>
              <w:jc w:val="both"/>
            </w:pPr>
            <w:r>
              <w:rPr>
                <w:rFonts w:ascii="Times New Roman"/>
                <w:b w:val="false"/>
                <w:i w:val="false"/>
                <w:color w:val="000000"/>
                <w:sz w:val="20"/>
              </w:rPr>
              <w:t>
2 динамикалық психиатриялық бақылау тобы:</w:t>
            </w:r>
          </w:p>
          <w:p>
            <w:pPr>
              <w:spacing w:after="20"/>
              <w:ind w:left="20"/>
              <w:jc w:val="both"/>
            </w:pPr>
            <w:r>
              <w:rPr>
                <w:rFonts w:ascii="Times New Roman"/>
                <w:b w:val="false"/>
                <w:i w:val="false"/>
                <w:color w:val="000000"/>
                <w:sz w:val="20"/>
              </w:rPr>
              <w:t>
2а-үш айда бір реттен кем емес,</w:t>
            </w:r>
          </w:p>
          <w:p>
            <w:pPr>
              <w:spacing w:after="20"/>
              <w:ind w:left="20"/>
              <w:jc w:val="both"/>
            </w:pPr>
            <w:r>
              <w:rPr>
                <w:rFonts w:ascii="Times New Roman"/>
                <w:b w:val="false"/>
                <w:i w:val="false"/>
                <w:color w:val="000000"/>
                <w:sz w:val="20"/>
              </w:rPr>
              <w:t>
2Б-алты айда бір реттен кем емес;</w:t>
            </w:r>
          </w:p>
          <w:p>
            <w:pPr>
              <w:spacing w:after="20"/>
              <w:ind w:left="20"/>
              <w:jc w:val="both"/>
            </w:pPr>
            <w:r>
              <w:rPr>
                <w:rFonts w:ascii="Times New Roman"/>
                <w:b w:val="false"/>
                <w:i w:val="false"/>
                <w:color w:val="000000"/>
                <w:sz w:val="20"/>
              </w:rPr>
              <w:t xml:space="preserve">
динамикалық наркологиялық бақылау тобы-жеке басының ерекшеліктеріне және аурудың ағымына байланысты жылына кемінде алты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ППР бар адамдарды дәрілік қамтамасыз етуге қойылатын талаптардың сақталуын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шығаруға және динамикалық байқаудың басқа тобына ауыстыруға қойылатын талаптардың сақталуы туралы растайтын медициналық құжаттаманың болуы: </w:t>
            </w:r>
          </w:p>
          <w:p>
            <w:pPr>
              <w:spacing w:after="20"/>
              <w:ind w:left="20"/>
              <w:jc w:val="both"/>
            </w:pPr>
            <w:r>
              <w:rPr>
                <w:rFonts w:ascii="Times New Roman"/>
                <w:b w:val="false"/>
                <w:i w:val="false"/>
                <w:color w:val="000000"/>
                <w:sz w:val="20"/>
              </w:rPr>
              <w:t>
ПМҚБ бар адамдарды динамикалық байқауды тоқтату және есептен шығару мынадай жағдайларда жүзеге асырылады:</w:t>
            </w:r>
          </w:p>
          <w:p>
            <w:pPr>
              <w:spacing w:after="20"/>
              <w:ind w:left="20"/>
              <w:jc w:val="both"/>
            </w:pPr>
            <w:r>
              <w:rPr>
                <w:rFonts w:ascii="Times New Roman"/>
                <w:b w:val="false"/>
                <w:i w:val="false"/>
                <w:color w:val="000000"/>
                <w:sz w:val="20"/>
              </w:rPr>
              <w:t>
1) ЭАЖ – да "сауығу, тұрақты жақсару" көрсетіле отырып, ПМҚБ бар адамдарды динамикалық байқауға критерийлердің болмауы, кемінде 12 ай;</w:t>
            </w:r>
          </w:p>
          <w:p>
            <w:pPr>
              <w:spacing w:after="20"/>
              <w:ind w:left="20"/>
              <w:jc w:val="both"/>
            </w:pPr>
            <w:r>
              <w:rPr>
                <w:rFonts w:ascii="Times New Roman"/>
                <w:b w:val="false"/>
                <w:i w:val="false"/>
                <w:color w:val="000000"/>
                <w:sz w:val="20"/>
              </w:rPr>
              <w:t>
2) Қызмет көрсетілетін аумақтан тыс жерлерге шыға отырып, тұрғылықты жерін өзгерту;</w:t>
            </w:r>
          </w:p>
          <w:p>
            <w:pPr>
              <w:spacing w:after="20"/>
              <w:ind w:left="20"/>
              <w:jc w:val="both"/>
            </w:pPr>
            <w:r>
              <w:rPr>
                <w:rFonts w:ascii="Times New Roman"/>
                <w:b w:val="false"/>
                <w:i w:val="false"/>
                <w:color w:val="000000"/>
                <w:sz w:val="20"/>
              </w:rPr>
              <w:t>
3) ЭАЖ – да "мәліметтердің жоқтығы" көрсетіле отырып, учаскелік полиция инспекторының баянатымен және учаскелік медбикенің патронажымен екі айда кемінде 1 рет расталған 12 ай ішінде орналасқан жері туралы анық мәліметтердің болмауы;</w:t>
            </w:r>
          </w:p>
          <w:p>
            <w:pPr>
              <w:spacing w:after="20"/>
              <w:ind w:left="20"/>
              <w:jc w:val="both"/>
            </w:pPr>
            <w:r>
              <w:rPr>
                <w:rFonts w:ascii="Times New Roman"/>
                <w:b w:val="false"/>
                <w:i w:val="false"/>
                <w:color w:val="000000"/>
                <w:sz w:val="20"/>
              </w:rPr>
              <w:t>
4) № 045/е нысаны бойынша қайтыс болу туралы медициналық куәліктің негізінде және (немесе) ЭАЖ – да "өлім" көрсетіле отырып, тіркелген халықтың тіркеліміндегі деректермен расталған қайтыс болу;</w:t>
            </w:r>
          </w:p>
          <w:p>
            <w:pPr>
              <w:spacing w:after="20"/>
              <w:ind w:left="20"/>
              <w:jc w:val="both"/>
            </w:pPr>
            <w:r>
              <w:rPr>
                <w:rFonts w:ascii="Times New Roman"/>
                <w:b w:val="false"/>
                <w:i w:val="false"/>
                <w:color w:val="000000"/>
                <w:sz w:val="20"/>
              </w:rPr>
              <w:t>
5) 1 жылдан астам мерзімге бас бостандығынан айыра отырып сотталған адамдарға динамикалық бақылаудан алу Қазақстан Республикасы Бас прокуратурасының Құқықтық статистика және арнайы есепке алу жөніндегі комитетінен сұрау салуға жауап алғаннан кейін жүргізіледі;</w:t>
            </w:r>
          </w:p>
          <w:p>
            <w:pPr>
              <w:spacing w:after="20"/>
              <w:ind w:left="20"/>
              <w:jc w:val="both"/>
            </w:pPr>
            <w:r>
              <w:rPr>
                <w:rFonts w:ascii="Times New Roman"/>
                <w:b w:val="false"/>
                <w:i w:val="false"/>
                <w:color w:val="000000"/>
                <w:sz w:val="20"/>
              </w:rPr>
              <w:t xml:space="preserve">
6) динамикалық психиатриялық байқаудың 2 тобында есепте тұрған F20 "Шизофрения" диагнозы бар адамдарға: динамикалық байқауға алынған сәттен бастап 12 ай ішінде мүгедектік тобы белгіленбеген жағдайда. </w:t>
            </w:r>
          </w:p>
          <w:p>
            <w:pPr>
              <w:spacing w:after="20"/>
              <w:ind w:left="20"/>
              <w:jc w:val="both"/>
            </w:pPr>
            <w:r>
              <w:rPr>
                <w:rFonts w:ascii="Times New Roman"/>
                <w:b w:val="false"/>
                <w:i w:val="false"/>
                <w:color w:val="000000"/>
                <w:sz w:val="20"/>
              </w:rPr>
              <w:t>
Адамды ПМҚБ басқа топқа ауыстыру критерийлері:</w:t>
            </w:r>
          </w:p>
          <w:p>
            <w:pPr>
              <w:spacing w:after="20"/>
              <w:ind w:left="20"/>
              <w:jc w:val="both"/>
            </w:pPr>
            <w:r>
              <w:rPr>
                <w:rFonts w:ascii="Times New Roman"/>
                <w:b w:val="false"/>
                <w:i w:val="false"/>
                <w:color w:val="000000"/>
                <w:sz w:val="20"/>
              </w:rPr>
              <w:t xml:space="preserve">
ПМҚБ бар адамдарды динамикалық байқауға алу критерийлерінің болмауы, кемінде 12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бейіндегі дәрігер ПМҚБ бар адамды динамикалық байқау кезінде мынадай іс-шараларды жүзеге асыру туралы растайтын медициналық құжаттамада жазбаның болуы:</w:t>
            </w:r>
          </w:p>
          <w:p>
            <w:pPr>
              <w:spacing w:after="20"/>
              <w:ind w:left="20"/>
              <w:jc w:val="both"/>
            </w:pPr>
            <w:r>
              <w:rPr>
                <w:rFonts w:ascii="Times New Roman"/>
                <w:b w:val="false"/>
                <w:i w:val="false"/>
                <w:color w:val="000000"/>
                <w:sz w:val="20"/>
              </w:rPr>
              <w:t>
1) пациентке оны динамикалық байқауды жүзеге асыру қажеттілігі, қарап-тексеру жүргізудің тізбесі, көлемі, кезеңділігі, зертханалық және аспаптық зерттеулер, байқау мерзімдері туралы хабарлау;</w:t>
            </w:r>
          </w:p>
          <w:p>
            <w:pPr>
              <w:spacing w:after="20"/>
              <w:ind w:left="20"/>
              <w:jc w:val="both"/>
            </w:pPr>
            <w:r>
              <w:rPr>
                <w:rFonts w:ascii="Times New Roman"/>
                <w:b w:val="false"/>
                <w:i w:val="false"/>
                <w:color w:val="000000"/>
                <w:sz w:val="20"/>
              </w:rPr>
              <w:t>
2) адамның ПМҚБ динамикалық байқауға алу туралы жазбаша келісімі болған жағдайда динамикалық байқауды белгілеу;</w:t>
            </w:r>
          </w:p>
          <w:p>
            <w:pPr>
              <w:spacing w:after="20"/>
              <w:ind w:left="20"/>
              <w:jc w:val="both"/>
            </w:pPr>
            <w:r>
              <w:rPr>
                <w:rFonts w:ascii="Times New Roman"/>
                <w:b w:val="false"/>
                <w:i w:val="false"/>
                <w:color w:val="000000"/>
                <w:sz w:val="20"/>
              </w:rPr>
              <w:t>
3) дәрігерлік-консультациялық комиссияның (бұдан әрі – ДКК) отырысына динамикалық байқауды белгілеу мәселесін шешу үшін оның келісімінсіз немесе оның заңды өкілінен ПМҚБ бар адам немесе оның заңды өкілі динамикалық байқауға ерікті түрде алудан бас тартқан жағдайда Жолдау;</w:t>
            </w:r>
          </w:p>
          <w:p>
            <w:pPr>
              <w:spacing w:after="20"/>
              <w:ind w:left="20"/>
              <w:jc w:val="both"/>
            </w:pPr>
            <w:r>
              <w:rPr>
                <w:rFonts w:ascii="Times New Roman"/>
                <w:b w:val="false"/>
                <w:i w:val="false"/>
                <w:color w:val="000000"/>
                <w:sz w:val="20"/>
              </w:rPr>
              <w:t>
1) ПМҚБ бар адамды динамикалық байқауға алған кезде пациентті алғашқы қарап-тексеруді жүргізу, динамикалық байқау тобын, қарап-тексерулердің кезеңділігін, денсаулық сақтау саласында арнаулы әлеуметтік қызметтер көрсетуді ұйымдастыру қажеттілігін анықтау, жеке емдеу жоспарын, оңалтудың жеке бағдарламасын және жеке тәсілді ескере отырып, басқа да іс – шараларды жасау, электрондық ақпараттық жүйелерге (бұдан әрі-ЭАЖ) деректер енгізу денсаулық сақтау саласындағы есепке алу құжаттамасының нысаны бойынша</w:t>
            </w:r>
          </w:p>
          <w:p>
            <w:pPr>
              <w:spacing w:after="20"/>
              <w:ind w:left="20"/>
              <w:jc w:val="both"/>
            </w:pPr>
            <w:r>
              <w:rPr>
                <w:rFonts w:ascii="Times New Roman"/>
                <w:b w:val="false"/>
                <w:i w:val="false"/>
                <w:color w:val="000000"/>
                <w:sz w:val="20"/>
              </w:rPr>
              <w:t>
2) 5) мерзімді тексерулер жүргізу және диагностикалық зерттеулердің нәтижелерін, бейінді мамандардың қорытындылары мен ұсынымдарын бағалау;</w:t>
            </w:r>
          </w:p>
          <w:p>
            <w:pPr>
              <w:spacing w:after="20"/>
              <w:ind w:left="20"/>
              <w:jc w:val="both"/>
            </w:pPr>
            <w:r>
              <w:rPr>
                <w:rFonts w:ascii="Times New Roman"/>
                <w:b w:val="false"/>
                <w:i w:val="false"/>
                <w:color w:val="000000"/>
                <w:sz w:val="20"/>
              </w:rPr>
              <w:t>
6) қажет болған жағдайда түзетулер енгізе отырып, емдеу, оңалту (абилитациялық) іс-шараларының тиімділігіне мониторинг пен бақылауды жүзеге асыру;</w:t>
            </w:r>
          </w:p>
          <w:p>
            <w:pPr>
              <w:spacing w:after="20"/>
              <w:ind w:left="20"/>
              <w:jc w:val="both"/>
            </w:pPr>
            <w:r>
              <w:rPr>
                <w:rFonts w:ascii="Times New Roman"/>
                <w:b w:val="false"/>
                <w:i w:val="false"/>
                <w:color w:val="000000"/>
                <w:sz w:val="20"/>
              </w:rPr>
              <w:t>
7) тиісті көрсетілімдер болған кезде құжаттарды ресімдеу және медициналық-әлеуметтік сараптамаға, медициналық-әлеуметтік оңалтуға, стационарды алмастыратын, стационарлық, оның ішінде мәжбүрлеп емдеуге жіберу;</w:t>
            </w:r>
          </w:p>
          <w:p>
            <w:pPr>
              <w:spacing w:after="20"/>
              <w:ind w:left="20"/>
              <w:jc w:val="both"/>
            </w:pPr>
            <w:r>
              <w:rPr>
                <w:rFonts w:ascii="Times New Roman"/>
                <w:b w:val="false"/>
                <w:i w:val="false"/>
                <w:color w:val="000000"/>
                <w:sz w:val="20"/>
              </w:rPr>
              <w:t>
8) денсаулық сақтаудың бейінді мамандарын консультацияға, қажетті зертханалық және аспаптық тексерулерге, психологтың қарауына, әлеуметтік қызметкердің және өзге де мамандардың консультациясына жіберу;</w:t>
            </w:r>
          </w:p>
          <w:p>
            <w:pPr>
              <w:spacing w:after="20"/>
              <w:ind w:left="20"/>
              <w:jc w:val="both"/>
            </w:pPr>
            <w:r>
              <w:rPr>
                <w:rFonts w:ascii="Times New Roman"/>
                <w:b w:val="false"/>
                <w:i w:val="false"/>
                <w:color w:val="000000"/>
                <w:sz w:val="20"/>
              </w:rPr>
              <w:t>
9) тұрғылықты жері бойынша ПМҚБ бар адамға бару;</w:t>
            </w:r>
          </w:p>
          <w:p>
            <w:pPr>
              <w:spacing w:after="20"/>
              <w:ind w:left="20"/>
              <w:jc w:val="both"/>
            </w:pPr>
            <w:r>
              <w:rPr>
                <w:rFonts w:ascii="Times New Roman"/>
                <w:b w:val="false"/>
                <w:i w:val="false"/>
                <w:color w:val="000000"/>
                <w:sz w:val="20"/>
              </w:rPr>
              <w:t>
10) медициналық-әлеуметтік көмек көрсету деңгейлерінің, шарттары мен түрлерінің сабақтастығын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қаулысы бойынша мерзімінен бұрын сауығып кеткендерден басқа, психикалық денсаулық саласында медициналық көмек көрсететін ұйымнан шығарылғаннан кейін жеке емдеу жоспарының және адамдарды оңалту бағдарламасының болуы. </w:t>
            </w:r>
          </w:p>
          <w:p>
            <w:pPr>
              <w:spacing w:after="20"/>
              <w:ind w:left="20"/>
              <w:jc w:val="both"/>
            </w:pPr>
            <w:r>
              <w:rPr>
                <w:rFonts w:ascii="Times New Roman"/>
                <w:b w:val="false"/>
                <w:i w:val="false"/>
                <w:color w:val="000000"/>
                <w:sz w:val="20"/>
              </w:rPr>
              <w:t>
ПМҚБ бар адамдарды қолдау кезінде психиатр (нарколог) дәрігер жеке емдеу жоспарын және оңалтудың жеке бағдарламасын жасайды.</w:t>
            </w:r>
          </w:p>
          <w:p>
            <w:pPr>
              <w:spacing w:after="20"/>
              <w:ind w:left="20"/>
              <w:jc w:val="both"/>
            </w:pPr>
            <w:r>
              <w:rPr>
                <w:rFonts w:ascii="Times New Roman"/>
                <w:b w:val="false"/>
                <w:i w:val="false"/>
                <w:color w:val="000000"/>
                <w:sz w:val="20"/>
              </w:rPr>
              <w:t>
Жеке емдеу жоспары мен жеке оңалту бағдарламасы мыналарды қамтиды:</w:t>
            </w:r>
          </w:p>
          <w:p>
            <w:pPr>
              <w:spacing w:after="20"/>
              <w:ind w:left="20"/>
              <w:jc w:val="both"/>
            </w:pPr>
            <w:r>
              <w:rPr>
                <w:rFonts w:ascii="Times New Roman"/>
                <w:b w:val="false"/>
                <w:i w:val="false"/>
                <w:color w:val="000000"/>
                <w:sz w:val="20"/>
              </w:rPr>
              <w:t>
1) диагностикалық әдістемелер: ағзаның биологиялық сұйықтықтары мен тіндеріндегі ПБЗ құрамын талдау, АИТВ-ға тестілеу, эксперименттік-психологиялық диагностика, өмір сүру сапасы мен әлеуметтік жұмыс істеуін анықтау, клиникалық-биохимиялық диагностика, нейрофизиологиялық диагностика;</w:t>
            </w:r>
          </w:p>
          <w:p>
            <w:pPr>
              <w:spacing w:after="20"/>
              <w:ind w:left="20"/>
              <w:jc w:val="both"/>
            </w:pPr>
            <w:r>
              <w:rPr>
                <w:rFonts w:ascii="Times New Roman"/>
                <w:b w:val="false"/>
                <w:i w:val="false"/>
                <w:color w:val="000000"/>
                <w:sz w:val="20"/>
              </w:rPr>
              <w:t>
2) дәрілік терапия: психофармакотерапия, симптоматикалық терапия, коморбидті патология терапиясы, опиоидты рецепторлардың блокаторларын қолданатын антагонистік терапия;</w:t>
            </w:r>
          </w:p>
          <w:p>
            <w:pPr>
              <w:spacing w:after="20"/>
              <w:ind w:left="20"/>
              <w:jc w:val="both"/>
            </w:pPr>
            <w:r>
              <w:rPr>
                <w:rFonts w:ascii="Times New Roman"/>
                <w:b w:val="false"/>
                <w:i w:val="false"/>
                <w:color w:val="000000"/>
                <w:sz w:val="20"/>
              </w:rPr>
              <w:t>
3) консультациялық әдістемелер: ПБЗ-ға тәуелді адамдарға және тәуелді адамдарға медициналық, психологиялық және әлеуметтік консультация беру;</w:t>
            </w:r>
          </w:p>
          <w:p>
            <w:pPr>
              <w:spacing w:after="20"/>
              <w:ind w:left="20"/>
              <w:jc w:val="both"/>
            </w:pPr>
            <w:r>
              <w:rPr>
                <w:rFonts w:ascii="Times New Roman"/>
                <w:b w:val="false"/>
                <w:i w:val="false"/>
                <w:color w:val="000000"/>
                <w:sz w:val="20"/>
              </w:rPr>
              <w:t>
4) тренингтік әдістемелер: рецидивке қарсы қолдаушы терапияны жалғастыруға, бейімделу дағдылары мен стресске төзімділікті қалыптастыру бойынша, ББЗ-ға тәуелділікке қайта тартуға психологиялық тұрақтылық қасиеттерін қалыптастыру бойынша Мотивациялық тренингтер;</w:t>
            </w:r>
          </w:p>
          <w:p>
            <w:pPr>
              <w:spacing w:after="20"/>
              <w:ind w:left="20"/>
              <w:jc w:val="both"/>
            </w:pPr>
            <w:r>
              <w:rPr>
                <w:rFonts w:ascii="Times New Roman"/>
                <w:b w:val="false"/>
                <w:i w:val="false"/>
                <w:color w:val="000000"/>
                <w:sz w:val="20"/>
              </w:rPr>
              <w:t>
5) психотерапиялық әдістемелер: ПБЗ-ға тәуелді адамдардың жеке және топтық психотерапиясы, бұзылу жағдайындағы ПБЗ-ға тәуелді адамдардың жеке экспресс-психотерапиясы.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шұғыл және шұғыл медициналық-әлеуметтік көмек көрсетуді талап ететін МСАК-ты қоспағанда, МСАК-ты жүзеге асырғаны туралы растайтын медициналық құжаттамада жазбаның болуы: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МСАК дәрігерінің құзыретіне кіретін 10-шы қайта қаралған аурулардың халықаралық жіктемесі (бұдан әрі – АХЖ-10) бойынша ПМҚБ диагнозын белгілейді және емдеу іс-шараларын жүргізеді. МСАК дәрігерінің құзыретіне кірмейтін ол адамды ПДК немесе БПДО аумақтық тіркелу бойынша жібереді;</w:t>
            </w:r>
          </w:p>
          <w:p>
            <w:pPr>
              <w:spacing w:after="20"/>
              <w:ind w:left="20"/>
              <w:jc w:val="both"/>
            </w:pPr>
            <w:r>
              <w:rPr>
                <w:rFonts w:ascii="Times New Roman"/>
                <w:b w:val="false"/>
                <w:i w:val="false"/>
                <w:color w:val="000000"/>
                <w:sz w:val="20"/>
              </w:rPr>
              <w:t xml:space="preserve">
4) ағымдағы жылы алғаш рет МСАК дәрігерінің құзыретіне кіретін шекаралық ПМҚБ диагноздары анықталған жағдайда – паспорттық деректерді (Тегі, Аты, Әкесінің аты (бар болса), жеке сәйкестендіру нөмірін (бұдан әрі-ЖСН), тұрғылықты мекенжайын), диагнозды көрсете отырып, осы пациент туралы аумақтық тіркеу бойынша ПДК немесе БПДО ақпарат жолдау электрондық ақпараттық жүйеге (бұдан әрі – ЭАЖ) деректерді енгізу үшін диагноз қойылған күннен бастап 5 жұмыс күнінен кешіктірмей диагноз қойылған күн; </w:t>
            </w:r>
          </w:p>
          <w:p>
            <w:pPr>
              <w:spacing w:after="20"/>
              <w:ind w:left="20"/>
              <w:jc w:val="both"/>
            </w:pPr>
            <w:r>
              <w:rPr>
                <w:rFonts w:ascii="Times New Roman"/>
                <w:b w:val="false"/>
                <w:i w:val="false"/>
                <w:color w:val="000000"/>
                <w:sz w:val="20"/>
              </w:rPr>
              <w:t>
5) өз бетінше жүгінген суицид жасау қаупі бар адам анықталған кезде немесе психологтар жіберген кәмелетке толмаған адамды тексеру кезінде іс-шаралар жүргізу ;</w:t>
            </w:r>
          </w:p>
          <w:p>
            <w:pPr>
              <w:spacing w:after="20"/>
              <w:ind w:left="20"/>
              <w:jc w:val="both"/>
            </w:pPr>
            <w:r>
              <w:rPr>
                <w:rFonts w:ascii="Times New Roman"/>
                <w:b w:val="false"/>
                <w:i w:val="false"/>
                <w:color w:val="000000"/>
                <w:sz w:val="20"/>
              </w:rPr>
              <w:t>
6) бастапқы медициналық құжаттаманы толтыру;</w:t>
            </w:r>
          </w:p>
          <w:p>
            <w:pPr>
              <w:spacing w:after="20"/>
              <w:ind w:left="20"/>
              <w:jc w:val="both"/>
            </w:pPr>
            <w:r>
              <w:rPr>
                <w:rFonts w:ascii="Times New Roman"/>
                <w:b w:val="false"/>
                <w:i w:val="false"/>
                <w:color w:val="000000"/>
                <w:sz w:val="20"/>
              </w:rPr>
              <w:t xml:space="preserve">
7) ай сайын, есепті кезеңнен кейінгі айдың 5-күнінен кешіктірмей ЭАЖ-ға жаңадан енгізілген пациенттер бойынша көз немесе БПДО дәрігерімен салыстырып тексеру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және кезек күттірмейтін медициналық-әлеуметтік көмек көрсетуді талап ететін ПМҚБ қоспағанда, ПМҚБ бар адам күдіктенген немесе анықталған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клиникалық хаттамалар бойынша диагностикалық іс-шаралар;</w:t>
            </w:r>
          </w:p>
          <w:p>
            <w:pPr>
              <w:spacing w:after="20"/>
              <w:ind w:left="20"/>
              <w:jc w:val="both"/>
            </w:pPr>
            <w:r>
              <w:rPr>
                <w:rFonts w:ascii="Times New Roman"/>
                <w:b w:val="false"/>
                <w:i w:val="false"/>
                <w:color w:val="000000"/>
                <w:sz w:val="20"/>
              </w:rPr>
              <w:t>
3) клиникалық хаттамалар бойынша емдеуді тағайындау (қажет болған жағдайда);</w:t>
            </w:r>
          </w:p>
          <w:p>
            <w:pPr>
              <w:spacing w:after="20"/>
              <w:ind w:left="20"/>
              <w:jc w:val="both"/>
            </w:pPr>
            <w:r>
              <w:rPr>
                <w:rFonts w:ascii="Times New Roman"/>
                <w:b w:val="false"/>
                <w:i w:val="false"/>
                <w:color w:val="000000"/>
                <w:sz w:val="20"/>
              </w:rPr>
              <w:t>
4) өтініш білдірген тұлға туралы мәліметтердің бар екендігі туралы ЭАЖ-да ПМҚБ бар адамдарды есепке алу бойынша тексеруді қамтиды. Алғашқы диагноз қойылған кезде ПМҚБ ЭАЖ-ға ақпаратты, оның ішінде статистикалық есепке алу тобына енгізеді, бұрын белгіленген ПМҚБ диагнозы кезінде және көрсетілген ЭАЖ-да мәліметтер болмаған кезде ақпаратты енгізеді, ал мәліметтер болған кезде оны толықтырады;</w:t>
            </w:r>
          </w:p>
          <w:p>
            <w:pPr>
              <w:spacing w:after="20"/>
              <w:ind w:left="20"/>
              <w:jc w:val="both"/>
            </w:pPr>
            <w:r>
              <w:rPr>
                <w:rFonts w:ascii="Times New Roman"/>
                <w:b w:val="false"/>
                <w:i w:val="false"/>
                <w:color w:val="000000"/>
                <w:sz w:val="20"/>
              </w:rPr>
              <w:t>
5) динамикалық байқау, сондай-ақ динамикалық байқауды тоқтату туралы мәселені шешу;</w:t>
            </w:r>
          </w:p>
          <w:p>
            <w:pPr>
              <w:spacing w:after="20"/>
              <w:ind w:left="20"/>
              <w:jc w:val="both"/>
            </w:pPr>
            <w:r>
              <w:rPr>
                <w:rFonts w:ascii="Times New Roman"/>
                <w:b w:val="false"/>
                <w:i w:val="false"/>
                <w:color w:val="000000"/>
                <w:sz w:val="20"/>
              </w:rPr>
              <w:t>
6) ДКК жолдаманы ресімдеу;</w:t>
            </w:r>
          </w:p>
          <w:p>
            <w:pPr>
              <w:spacing w:after="20"/>
              <w:ind w:left="20"/>
              <w:jc w:val="both"/>
            </w:pPr>
            <w:r>
              <w:rPr>
                <w:rFonts w:ascii="Times New Roman"/>
                <w:b w:val="false"/>
                <w:i w:val="false"/>
                <w:color w:val="000000"/>
                <w:sz w:val="20"/>
              </w:rPr>
              <w:t>
7) медициналық-әлеуметтік сараптама (бұдан әрі – МӘС) жүргізуге мұқтаж ПМҚБ бар адамға қатысты медициналық құжаттаманы ресімдеу</w:t>
            </w:r>
          </w:p>
          <w:p>
            <w:pPr>
              <w:spacing w:after="20"/>
              <w:ind w:left="20"/>
              <w:jc w:val="both"/>
            </w:pPr>
            <w:r>
              <w:rPr>
                <w:rFonts w:ascii="Times New Roman"/>
                <w:b w:val="false"/>
                <w:i w:val="false"/>
                <w:color w:val="000000"/>
                <w:sz w:val="20"/>
              </w:rPr>
              <w:t>
8) мәжбүрлеп емдеуге жіберу үшін ББЗ пайдаланудан туындаған ПМҚБ бар адамдардың құжаттарын ресімдеу;</w:t>
            </w:r>
          </w:p>
          <w:p>
            <w:pPr>
              <w:spacing w:after="20"/>
              <w:ind w:left="20"/>
              <w:jc w:val="both"/>
            </w:pPr>
            <w:r>
              <w:rPr>
                <w:rFonts w:ascii="Times New Roman"/>
                <w:b w:val="false"/>
                <w:i w:val="false"/>
                <w:color w:val="000000"/>
                <w:sz w:val="20"/>
              </w:rPr>
              <w:t>
9) МСАК дәрігерінен хабарлама алғаннан кейін 3 жұмыс күнінен кешіктірмей ПМҚБ бар адам туралы ақпаратты ЭАЖ-ға енгізу;</w:t>
            </w:r>
          </w:p>
          <w:p>
            <w:pPr>
              <w:spacing w:after="20"/>
              <w:ind w:left="20"/>
              <w:jc w:val="both"/>
            </w:pPr>
            <w:r>
              <w:rPr>
                <w:rFonts w:ascii="Times New Roman"/>
                <w:b w:val="false"/>
                <w:i w:val="false"/>
                <w:color w:val="000000"/>
                <w:sz w:val="20"/>
              </w:rPr>
              <w:t>
10) аумақтық бекіту бойынша динамикалық байқау топтарындағы адамдарды динамикалық байқауды жүзеге асыру;</w:t>
            </w:r>
          </w:p>
          <w:p>
            <w:pPr>
              <w:spacing w:after="20"/>
              <w:ind w:left="20"/>
              <w:jc w:val="both"/>
            </w:pPr>
            <w:r>
              <w:rPr>
                <w:rFonts w:ascii="Times New Roman"/>
                <w:b w:val="false"/>
                <w:i w:val="false"/>
                <w:color w:val="000000"/>
                <w:sz w:val="20"/>
              </w:rPr>
              <w:t>
11) күдікті немесе белгіленген ПМҚБ диагнозы бар адамдарды аумақтық ПДО немесе РПДҒПО тексеруге және (немесе) емдеуге жіберу (көрсетілімдер бойынша);</w:t>
            </w:r>
          </w:p>
          <w:p>
            <w:pPr>
              <w:spacing w:after="20"/>
              <w:ind w:left="20"/>
              <w:jc w:val="both"/>
            </w:pPr>
            <w:r>
              <w:rPr>
                <w:rFonts w:ascii="Times New Roman"/>
                <w:b w:val="false"/>
                <w:i w:val="false"/>
                <w:color w:val="000000"/>
                <w:sz w:val="20"/>
              </w:rPr>
              <w:t>
12) ПМҚБ бар адамдарды психикалық денсаулық саласында медициналық-әлеуметтік оңалту көрсететін ұйымдарға жіберу;</w:t>
            </w:r>
          </w:p>
          <w:p>
            <w:pPr>
              <w:spacing w:after="20"/>
              <w:ind w:left="20"/>
              <w:jc w:val="both"/>
            </w:pPr>
            <w:r>
              <w:rPr>
                <w:rFonts w:ascii="Times New Roman"/>
                <w:b w:val="false"/>
                <w:i w:val="false"/>
                <w:color w:val="000000"/>
                <w:sz w:val="20"/>
              </w:rPr>
              <w:t>
13) алғашқы медициналық құжаттаманы жүргізу;</w:t>
            </w:r>
          </w:p>
          <w:p>
            <w:pPr>
              <w:spacing w:after="20"/>
              <w:ind w:left="20"/>
              <w:jc w:val="both"/>
            </w:pPr>
            <w:r>
              <w:rPr>
                <w:rFonts w:ascii="Times New Roman"/>
                <w:b w:val="false"/>
                <w:i w:val="false"/>
                <w:color w:val="000000"/>
                <w:sz w:val="20"/>
              </w:rPr>
              <w:t>
14) ПМҚБ бар адамдарды есепке алу бойынша ЭАЖ-ға деректерді енгізу;</w:t>
            </w:r>
          </w:p>
          <w:p>
            <w:pPr>
              <w:spacing w:after="20"/>
              <w:ind w:left="20"/>
              <w:jc w:val="both"/>
            </w:pPr>
            <w:r>
              <w:rPr>
                <w:rFonts w:ascii="Times New Roman"/>
                <w:b w:val="false"/>
                <w:i w:val="false"/>
                <w:color w:val="000000"/>
                <w:sz w:val="20"/>
              </w:rPr>
              <w:t>
15) ЭАЖ-ға жаңадан енгізілген және тұратын адамдар бойынша МСАК дәрігерімен салыстырып тексеруді жүргізеді және көрсетілген ақпаратты аумақтық БПДО меңгерушісіне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ПМҚБ динамикалық бақылауда болған және "қалпына келтіру, тұрақты жақсарудан" басқа, алу себебін көрсете отырып, ЭАЖ-да есептен шығарылған адам жүгінген кезде ПДК немесе БПДО психиатриялық бейіндегі дәрігердің мынадай іс-шараларды жүзеге асыруы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xml:space="preserve">
2) клиникалық хаттамалар бойынша диагностикалық іс-шаралар; </w:t>
            </w:r>
          </w:p>
          <w:p>
            <w:pPr>
              <w:spacing w:after="20"/>
              <w:ind w:left="20"/>
              <w:jc w:val="both"/>
            </w:pPr>
            <w:r>
              <w:rPr>
                <w:rFonts w:ascii="Times New Roman"/>
                <w:b w:val="false"/>
                <w:i w:val="false"/>
                <w:color w:val="000000"/>
                <w:sz w:val="20"/>
              </w:rPr>
              <w:t>
3) динамикалық байқау туралы мәселені шешу, сондай-ақ динамикалық байқауды тоқтату;</w:t>
            </w:r>
          </w:p>
          <w:p>
            <w:pPr>
              <w:spacing w:after="20"/>
              <w:ind w:left="20"/>
              <w:jc w:val="both"/>
            </w:pPr>
            <w:r>
              <w:rPr>
                <w:rFonts w:ascii="Times New Roman"/>
                <w:b w:val="false"/>
                <w:i w:val="false"/>
                <w:color w:val="000000"/>
                <w:sz w:val="20"/>
              </w:rPr>
              <w:t>
4) ЭАЖ-да алу себебін көрсете отырып, динамикалық байқаудан алу мәселесін шешу үшін динамикалық байқауға алу критерийлері, ДКК-ге жолдама ресімдеу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ережелер,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талаптар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көздейтін стационарлық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клиникалық бөлімшелерге жатқызудың негізділігі туралы растайтын медициналық құжаттамада жазбаның болуы.</w:t>
            </w:r>
          </w:p>
          <w:p>
            <w:pPr>
              <w:spacing w:after="20"/>
              <w:ind w:left="20"/>
              <w:jc w:val="both"/>
            </w:pPr>
            <w:r>
              <w:rPr>
                <w:rFonts w:ascii="Times New Roman"/>
                <w:b w:val="false"/>
                <w:i w:val="false"/>
                <w:color w:val="000000"/>
                <w:sz w:val="20"/>
              </w:rPr>
              <w:t>
Стационарлық клиникалық бөлімшелерге емдеуге жатқызу үшін негіз болып табылады:</w:t>
            </w:r>
          </w:p>
          <w:p>
            <w:pPr>
              <w:spacing w:after="20"/>
              <w:ind w:left="20"/>
              <w:jc w:val="both"/>
            </w:pPr>
            <w:r>
              <w:rPr>
                <w:rFonts w:ascii="Times New Roman"/>
                <w:b w:val="false"/>
                <w:i w:val="false"/>
                <w:color w:val="000000"/>
                <w:sz w:val="20"/>
              </w:rPr>
              <w:t>
1) психиатриялық бейіндегі дәрігердің жолдамасы;</w:t>
            </w:r>
          </w:p>
          <w:p>
            <w:pPr>
              <w:spacing w:after="20"/>
              <w:ind w:left="20"/>
              <w:jc w:val="both"/>
            </w:pPr>
            <w:r>
              <w:rPr>
                <w:rFonts w:ascii="Times New Roman"/>
                <w:b w:val="false"/>
                <w:i w:val="false"/>
                <w:color w:val="000000"/>
                <w:sz w:val="20"/>
              </w:rPr>
              <w:t>
2) сот-тергеу органдарының қаулысы, шешімі, ұйғарымы;</w:t>
            </w:r>
          </w:p>
          <w:p>
            <w:pPr>
              <w:spacing w:after="20"/>
              <w:ind w:left="20"/>
              <w:jc w:val="both"/>
            </w:pPr>
            <w:r>
              <w:rPr>
                <w:rFonts w:ascii="Times New Roman"/>
                <w:b w:val="false"/>
                <w:i w:val="false"/>
                <w:color w:val="000000"/>
                <w:sz w:val="20"/>
              </w:rPr>
              <w:t>
3) әскери-дәрігерлік комиссияның жолдамасы;</w:t>
            </w:r>
          </w:p>
          <w:p>
            <w:pPr>
              <w:spacing w:after="20"/>
              <w:ind w:left="20"/>
              <w:jc w:val="both"/>
            </w:pPr>
            <w:r>
              <w:rPr>
                <w:rFonts w:ascii="Times New Roman"/>
                <w:b w:val="false"/>
                <w:i w:val="false"/>
                <w:color w:val="000000"/>
                <w:sz w:val="20"/>
              </w:rPr>
              <w:t>
4) айғақтар болған кезде адамның жазбаша өтініші;</w:t>
            </w:r>
          </w:p>
          <w:p>
            <w:pPr>
              <w:spacing w:after="20"/>
              <w:ind w:left="20"/>
              <w:jc w:val="both"/>
            </w:pPr>
            <w:r>
              <w:rPr>
                <w:rFonts w:ascii="Times New Roman"/>
                <w:b w:val="false"/>
                <w:i w:val="false"/>
                <w:color w:val="000000"/>
                <w:sz w:val="20"/>
              </w:rPr>
              <w:t>
5) ПБЗ пайдаланудан туындаған, заңды күшіне енген ППР бар адамдарды мәжбүрлеп емдеу туралы сот шешімі;</w:t>
            </w:r>
          </w:p>
          <w:p>
            <w:pPr>
              <w:spacing w:after="20"/>
              <w:ind w:left="20"/>
              <w:jc w:val="both"/>
            </w:pPr>
            <w:r>
              <w:rPr>
                <w:rFonts w:ascii="Times New Roman"/>
                <w:b w:val="false"/>
                <w:i w:val="false"/>
                <w:color w:val="000000"/>
                <w:sz w:val="20"/>
              </w:rPr>
              <w:t>
6) заңды күшіне енген медициналық сипаттағы мәжбүрлеу шараларын қолдану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РПДҒПО, ПДО стационарлық клиникалық бөлімшелеріне жоспарлы емдеуге жатқызу кезінде жүргізілген іс-шаралардың толықтығы талаптарын сақтау туралы растайтын медициналық құжаттамада жазбаның болуы. Клиникалық бөлімшенің, қабылдау-диагностикалық бөлімшенің меңгерушісі немесе психиатр-дәрігері (нарколог) стационарлық клиникалық бөлімшелерге жоспарлы түрде емдеуге жатқызу кезінде мынадай іс-шараларды жүзеге асырады: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тексереді, қажет болған жағдайда регламенттелген және (немесе) қосымша тексерулерден өтуге жібереді;</w:t>
            </w:r>
          </w:p>
          <w:p>
            <w:pPr>
              <w:spacing w:after="20"/>
              <w:ind w:left="20"/>
              <w:jc w:val="both"/>
            </w:pPr>
            <w:r>
              <w:rPr>
                <w:rFonts w:ascii="Times New Roman"/>
                <w:b w:val="false"/>
                <w:i w:val="false"/>
                <w:color w:val="000000"/>
                <w:sz w:val="20"/>
              </w:rPr>
              <w:t>
3) ауруханаға жатқызу туралы заңды күшіне енген сот шешімінің бар - жоғын тексереді;</w:t>
            </w:r>
          </w:p>
          <w:p>
            <w:pPr>
              <w:spacing w:after="20"/>
              <w:ind w:left="20"/>
              <w:jc w:val="both"/>
            </w:pPr>
            <w:r>
              <w:rPr>
                <w:rFonts w:ascii="Times New Roman"/>
                <w:b w:val="false"/>
                <w:i w:val="false"/>
                <w:color w:val="000000"/>
                <w:sz w:val="20"/>
              </w:rPr>
              <w:t>
4)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5) алдын ала диагнозды белгілейді, дифференциалды диагностиканың көлемін, бақылау режимін, емдік тамақтануды және диагностика мен емдеудің клиникалық хаттамалары бойынша басқа да емдеу-диагностикалық іс-шараларды айқындайды;</w:t>
            </w:r>
          </w:p>
          <w:p>
            <w:pPr>
              <w:spacing w:after="20"/>
              <w:ind w:left="20"/>
              <w:jc w:val="both"/>
            </w:pPr>
            <w:r>
              <w:rPr>
                <w:rFonts w:ascii="Times New Roman"/>
                <w:b w:val="false"/>
                <w:i w:val="false"/>
                <w:color w:val="000000"/>
                <w:sz w:val="20"/>
              </w:rPr>
              <w:t>
6)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жүргізілген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Шұғыл көрсетілімдер бойынша РПДҒПО, ПДО стационарлық клиникалық бөлімшесіне жатқызу кезінде клиникалық бөлімшенің немесе қабылдау-диагностикалық бөлімшенің меңгерушісі немесе психиатр-дәрігері (нарколог) немесе кезекші дәрігер мынадай іс-шараларды жүзеге асырады: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психикалық және соматикалық жай-күйін, зертханалық-диагностикалық зерттеулердің нәтижелерін бағалайды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3) алдын ала диагнозды белгілейді, диагностика мен емдеудің клиникалық хаттамалары бойынша дифференциалды диагностиканың көлемін, бақылау режимін, емдік тамақтануды және басқа да емдеу-диагностикалық іс-шараларды айқындайды;</w:t>
            </w:r>
          </w:p>
          <w:p>
            <w:pPr>
              <w:spacing w:after="20"/>
              <w:ind w:left="20"/>
              <w:jc w:val="both"/>
            </w:pPr>
            <w:r>
              <w:rPr>
                <w:rFonts w:ascii="Times New Roman"/>
                <w:b w:val="false"/>
                <w:i w:val="false"/>
                <w:color w:val="000000"/>
                <w:sz w:val="20"/>
              </w:rPr>
              <w:t>
4)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ЖБАҮПА емдеуге жоспарлы жатқызу кезінде өткізілген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ЖБАҮПА жоспарлы түрде жатқызу кезінде кезекші дәрігер мынадай іс шараларды жүзеге асырады:</w:t>
            </w:r>
          </w:p>
          <w:p>
            <w:pPr>
              <w:spacing w:after="20"/>
              <w:ind w:left="20"/>
              <w:jc w:val="both"/>
            </w:pPr>
            <w:r>
              <w:rPr>
                <w:rFonts w:ascii="Times New Roman"/>
                <w:b w:val="false"/>
                <w:i w:val="false"/>
                <w:color w:val="000000"/>
                <w:sz w:val="20"/>
              </w:rPr>
              <w:t>
1) қолда бар құжаттаманың болуын және сәйкестігін тексереді:</w:t>
            </w:r>
          </w:p>
          <w:p>
            <w:pPr>
              <w:spacing w:after="20"/>
              <w:ind w:left="20"/>
              <w:jc w:val="both"/>
            </w:pPr>
            <w:r>
              <w:rPr>
                <w:rFonts w:ascii="Times New Roman"/>
                <w:b w:val="false"/>
                <w:i w:val="false"/>
                <w:color w:val="000000"/>
                <w:sz w:val="20"/>
              </w:rPr>
              <w:t>
заңды күшіне енген сот шешімі;</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2) пациентті сәйкестендіруді жүргізеді;</w:t>
            </w:r>
          </w:p>
          <w:p>
            <w:pPr>
              <w:spacing w:after="20"/>
              <w:ind w:left="20"/>
              <w:jc w:val="both"/>
            </w:pPr>
            <w:r>
              <w:rPr>
                <w:rFonts w:ascii="Times New Roman"/>
                <w:b w:val="false"/>
                <w:i w:val="false"/>
                <w:color w:val="000000"/>
                <w:sz w:val="20"/>
              </w:rPr>
              <w:t>
3) психикалық және соматикалық жай-күйін, зертханалық-диагностикалық зерттеулердің нәтижелерін бағалайды,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айқындайды;</w:t>
            </w:r>
          </w:p>
          <w:p>
            <w:pPr>
              <w:spacing w:after="20"/>
              <w:ind w:left="20"/>
              <w:jc w:val="both"/>
            </w:pPr>
            <w:r>
              <w:rPr>
                <w:rFonts w:ascii="Times New Roman"/>
                <w:b w:val="false"/>
                <w:i w:val="false"/>
                <w:color w:val="000000"/>
                <w:sz w:val="20"/>
              </w:rPr>
              <w:t>
4) бөлімшені айқындайды, диагностика мен емдеудің клиникалық хаттамалары бойынша бақылау режимін, емдік тамақтануды және басқа да емдеу-диагностикалық іс-шараларды белгілейді ;</w:t>
            </w:r>
          </w:p>
          <w:p>
            <w:pPr>
              <w:spacing w:after="20"/>
              <w:ind w:left="20"/>
              <w:jc w:val="both"/>
            </w:pPr>
            <w:r>
              <w:rPr>
                <w:rFonts w:ascii="Times New Roman"/>
                <w:b w:val="false"/>
                <w:i w:val="false"/>
                <w:color w:val="000000"/>
                <w:sz w:val="20"/>
              </w:rPr>
              <w:t>
5) бастапқы медициналық құжаттаманы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ПМҚБ бар тұлға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ПМҚБ бар адам стационарлық клиникалық бөлімшеге түскеннен кейін мынадай іс-шаралар жүзеге асырылады:</w:t>
            </w:r>
          </w:p>
          <w:p>
            <w:pPr>
              <w:spacing w:after="20"/>
              <w:ind w:left="20"/>
              <w:jc w:val="both"/>
            </w:pPr>
            <w:r>
              <w:rPr>
                <w:rFonts w:ascii="Times New Roman"/>
                <w:b w:val="false"/>
                <w:i w:val="false"/>
                <w:color w:val="000000"/>
                <w:sz w:val="20"/>
              </w:rPr>
              <w:t xml:space="preserve">
1) пациентті сәйкестендіру; </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және емдеуді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интернаттан кейінгі стационарлық клиникалық бөлімшеге түскеннен кейін жүргізілген іс-шаралардың толықтығы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Адам ЖБАҮПА стационарлық клиникалық бөлімшесіне түскеннен кейін мынадай іс шаралар жүзеге асырылады:</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да құжаттаманың болуын және сәйкестігін тексеру;</w:t>
            </w:r>
          </w:p>
          <w:p>
            <w:pPr>
              <w:spacing w:after="20"/>
              <w:ind w:left="20"/>
              <w:jc w:val="both"/>
            </w:pPr>
            <w:r>
              <w:rPr>
                <w:rFonts w:ascii="Times New Roman"/>
                <w:b w:val="false"/>
                <w:i w:val="false"/>
                <w:color w:val="000000"/>
                <w:sz w:val="20"/>
              </w:rPr>
              <w:t>
3) диагностика мен емдеудің клиникалық хаттамалары бойынша психикалық және соматикалық жай-күйін, зертханалық-диагностикалық зерттеулердің нәтижелерін бағалау, алдын ала диагнозды белгілеу, дифференциалдық диагностиканың көлемін, бақылау режимін, емдік тамақтануды және басқа да емдеу-диагностикалық іс-шараларды белгілеу;</w:t>
            </w:r>
          </w:p>
          <w:p>
            <w:pPr>
              <w:spacing w:after="20"/>
              <w:ind w:left="20"/>
              <w:jc w:val="both"/>
            </w:pPr>
            <w:r>
              <w:rPr>
                <w:rFonts w:ascii="Times New Roman"/>
                <w:b w:val="false"/>
                <w:i w:val="false"/>
                <w:color w:val="000000"/>
                <w:sz w:val="20"/>
              </w:rPr>
              <w:t>
4)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режимдерін сақтау туралы растайтын құжаттаманың болуы.</w:t>
            </w:r>
          </w:p>
          <w:p>
            <w:pPr>
              <w:spacing w:after="20"/>
              <w:ind w:left="20"/>
              <w:jc w:val="both"/>
            </w:pPr>
            <w:r>
              <w:rPr>
                <w:rFonts w:ascii="Times New Roman"/>
                <w:b w:val="false"/>
                <w:i w:val="false"/>
                <w:color w:val="000000"/>
                <w:sz w:val="20"/>
              </w:rPr>
              <w:t>
РПДҒПО, ПДО және көп бейінді қалалық (облыстық) ауруханалардың клиникалық стационарлық бөлімшелерінде бақылаудың мынадай түрлері көзделеді:</w:t>
            </w:r>
          </w:p>
          <w:p>
            <w:pPr>
              <w:spacing w:after="20"/>
              <w:ind w:left="20"/>
              <w:jc w:val="both"/>
            </w:pPr>
            <w:r>
              <w:rPr>
                <w:rFonts w:ascii="Times New Roman"/>
                <w:b w:val="false"/>
                <w:i w:val="false"/>
                <w:color w:val="000000"/>
                <w:sz w:val="20"/>
              </w:rPr>
              <w:t>
1) бақылаудың жалпы режимі – бөлімшеде қозғалысын шектемей тәулік бойы бақылау. Пациенттер үшін жалпы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2) ішінара емдеуге жатқызу режимі – ауруханадан тыс жағдайларда оны бейімдеу қажеттілігін ескере отырып, күндізгі немесе түнгі уақытта бөлімшеде болу мүмкіндігі, сондай-ақ қайта әлеуметтендіру мақсатында жүргізілетін емдеу және ППР симптомдарын бақылау аясында еңбек қызметін жүзеге асыру мүмкіндігі. Ішінара емдеуге жатқызу режимі екі дәрігерден тұратын дәрігерлік комиссияның (бұдан әрі – ДК) шешімімен белгіленеді: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бірақ тәулік бойы бақылау мен бақылауды қажет ететін психикалық жағдайды тұрақтандыру;</w:t>
            </w:r>
          </w:p>
          <w:p>
            <w:pPr>
              <w:spacing w:after="20"/>
              <w:ind w:left="20"/>
              <w:jc w:val="both"/>
            </w:pPr>
            <w:r>
              <w:rPr>
                <w:rFonts w:ascii="Times New Roman"/>
                <w:b w:val="false"/>
                <w:i w:val="false"/>
                <w:color w:val="000000"/>
                <w:sz w:val="20"/>
              </w:rPr>
              <w:t>
3) емдік демалыс режимі– ауруханадан тыс жағдайларға біртіндеп бейімделу, тұрмыстық және әлеуметтік мәселелерді шешу, сондай-ақ қол жеткізілген емдік әсерді бағалау мақсатында бөлімшеден тыс бірнеше сағаттан бірнеше тәулікке дейін болу мүмкіндігі. Емдеу демалысының режимі екі дәрігерден тұратын ЖК шешімімен белгіленеді және келесі жағдайларда беріледі:</w:t>
            </w:r>
          </w:p>
          <w:p>
            <w:pPr>
              <w:spacing w:after="20"/>
              <w:ind w:left="20"/>
              <w:jc w:val="both"/>
            </w:pPr>
            <w:r>
              <w:rPr>
                <w:rFonts w:ascii="Times New Roman"/>
                <w:b w:val="false"/>
                <w:i w:val="false"/>
                <w:color w:val="000000"/>
                <w:sz w:val="20"/>
              </w:rPr>
              <w:t>
өзіне және айналасындағыларға қауіп төндірмеу;</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күнделікті бақылауды қажет етпейтін психикалық жағдайды тұрақтандыру.</w:t>
            </w:r>
          </w:p>
          <w:p>
            <w:pPr>
              <w:spacing w:after="20"/>
              <w:ind w:left="20"/>
              <w:jc w:val="both"/>
            </w:pPr>
            <w:r>
              <w:rPr>
                <w:rFonts w:ascii="Times New Roman"/>
                <w:b w:val="false"/>
                <w:i w:val="false"/>
                <w:color w:val="000000"/>
                <w:sz w:val="20"/>
              </w:rPr>
              <w:t>
4) бақылаудың күшейтілген режимі-тәулік бойы бақылау және бөлімшеден тыс қозғалысты шектеу. Бақылаудың күшейтілген режимі пациенттер үшін белгіленеді:</w:t>
            </w:r>
          </w:p>
          <w:p>
            <w:pPr>
              <w:spacing w:after="20"/>
              <w:ind w:left="20"/>
              <w:jc w:val="both"/>
            </w:pPr>
            <w:r>
              <w:rPr>
                <w:rFonts w:ascii="Times New Roman"/>
                <w:b w:val="false"/>
                <w:i w:val="false"/>
                <w:color w:val="000000"/>
                <w:sz w:val="20"/>
              </w:rPr>
              <w:t>
өзіне және айналасындағыларға қауіп төндірмейтін өткір ПМҚБ;</w:t>
            </w:r>
          </w:p>
          <w:p>
            <w:pPr>
              <w:spacing w:after="20"/>
              <w:ind w:left="20"/>
              <w:jc w:val="both"/>
            </w:pPr>
            <w:r>
              <w:rPr>
                <w:rFonts w:ascii="Times New Roman"/>
                <w:b w:val="false"/>
                <w:i w:val="false"/>
                <w:color w:val="000000"/>
                <w:sz w:val="20"/>
              </w:rPr>
              <w:t>
көмексіз жеке гигиенаны сақтау қабілеттері;</w:t>
            </w:r>
          </w:p>
          <w:p>
            <w:pPr>
              <w:spacing w:after="20"/>
              <w:ind w:left="20"/>
              <w:jc w:val="both"/>
            </w:pPr>
            <w:r>
              <w:rPr>
                <w:rFonts w:ascii="Times New Roman"/>
                <w:b w:val="false"/>
                <w:i w:val="false"/>
                <w:color w:val="000000"/>
                <w:sz w:val="20"/>
              </w:rPr>
              <w:t>
бақылаудың және мазмұнның өзге режимін талап ететін психикалық және соматикалық бұзылыстың болмауы;</w:t>
            </w:r>
          </w:p>
          <w:p>
            <w:pPr>
              <w:spacing w:after="20"/>
              <w:ind w:left="20"/>
              <w:jc w:val="both"/>
            </w:pPr>
            <w:r>
              <w:rPr>
                <w:rFonts w:ascii="Times New Roman"/>
                <w:b w:val="false"/>
                <w:i w:val="false"/>
                <w:color w:val="000000"/>
                <w:sz w:val="20"/>
              </w:rPr>
              <w:t>
5) бақылаудың қатаң режимі – бақылау палатасында тәулік бойы үздіксіз бақылау, бөлімшеде және одан тыс жерлерде медициналық персоналдың тұрақты сүйемелдеуі. Пациенттер үшін қатаң режим келесі жағдайларда белгіленеді:</w:t>
            </w:r>
          </w:p>
          <w:p>
            <w:pPr>
              <w:spacing w:after="20"/>
              <w:ind w:left="20"/>
              <w:jc w:val="both"/>
            </w:pPr>
            <w:r>
              <w:rPr>
                <w:rFonts w:ascii="Times New Roman"/>
                <w:b w:val="false"/>
                <w:i w:val="false"/>
                <w:color w:val="000000"/>
                <w:sz w:val="20"/>
              </w:rPr>
              <w:t>
өзіне және айналасындағыларға тікелей қауіп;</w:t>
            </w:r>
          </w:p>
          <w:p>
            <w:pPr>
              <w:spacing w:after="20"/>
              <w:ind w:left="20"/>
              <w:jc w:val="both"/>
            </w:pPr>
            <w:r>
              <w:rPr>
                <w:rFonts w:ascii="Times New Roman"/>
                <w:b w:val="false"/>
                <w:i w:val="false"/>
                <w:color w:val="000000"/>
                <w:sz w:val="20"/>
              </w:rPr>
              <w:t>
дәрменсіздіктер, яғни тиісті күтім болмаған кезде олардың өмірлік қажеттіліктерін өз бетінше қанағаттандыра алмау;</w:t>
            </w:r>
          </w:p>
          <w:p>
            <w:pPr>
              <w:spacing w:after="20"/>
              <w:ind w:left="20"/>
              <w:jc w:val="both"/>
            </w:pPr>
            <w:r>
              <w:rPr>
                <w:rFonts w:ascii="Times New Roman"/>
                <w:b w:val="false"/>
                <w:i w:val="false"/>
                <w:color w:val="000000"/>
                <w:sz w:val="20"/>
              </w:rPr>
              <w:t xml:space="preserve">
егер адам бақылаусыз қалса, денсаулыққа елеулі зиян келтіруі мүмкін. </w:t>
            </w:r>
          </w:p>
          <w:p>
            <w:pPr>
              <w:spacing w:after="20"/>
              <w:ind w:left="20"/>
              <w:jc w:val="both"/>
            </w:pPr>
            <w:r>
              <w:rPr>
                <w:rFonts w:ascii="Times New Roman"/>
                <w:b w:val="false"/>
                <w:i w:val="false"/>
                <w:color w:val="000000"/>
                <w:sz w:val="20"/>
              </w:rPr>
              <w:t>
ЖБАҮПА клиникалық стационарлық бөлімшелерінде бақылаудың келесі түрлері қабылданады:</w:t>
            </w:r>
          </w:p>
          <w:p>
            <w:pPr>
              <w:spacing w:after="20"/>
              <w:ind w:left="20"/>
              <w:jc w:val="both"/>
            </w:pPr>
            <w:r>
              <w:rPr>
                <w:rFonts w:ascii="Times New Roman"/>
                <w:b w:val="false"/>
                <w:i w:val="false"/>
                <w:color w:val="000000"/>
                <w:sz w:val="20"/>
              </w:rPr>
              <w:t>
1) бақылаудың жалпы режимі-тәулік бойы бөлімшеде қозғалыспен күн тәртібіне сәйкес, бөлімшеден тыс жерде еңбек терапиясына қатысу мүмкіндігімен бақылау;</w:t>
            </w:r>
          </w:p>
          <w:p>
            <w:pPr>
              <w:spacing w:after="20"/>
              <w:ind w:left="20"/>
              <w:jc w:val="both"/>
            </w:pPr>
            <w:r>
              <w:rPr>
                <w:rFonts w:ascii="Times New Roman"/>
                <w:b w:val="false"/>
                <w:i w:val="false"/>
                <w:color w:val="000000"/>
                <w:sz w:val="20"/>
              </w:rPr>
              <w:t>
2) бақылаудың күшейтілген режимі-тәулік бойы бақылау және бөлімше шегінде қозғалысты шектеу;</w:t>
            </w:r>
          </w:p>
          <w:p>
            <w:pPr>
              <w:spacing w:after="20"/>
              <w:ind w:left="20"/>
              <w:jc w:val="both"/>
            </w:pPr>
            <w:r>
              <w:rPr>
                <w:rFonts w:ascii="Times New Roman"/>
                <w:b w:val="false"/>
                <w:i w:val="false"/>
                <w:color w:val="000000"/>
                <w:sz w:val="20"/>
              </w:rPr>
              <w:t>
3) қатаң бақылау режимі-бақылау палатасында тәулік бойы үздіксіз бақылау, бөлімшеде және одан тыс жерлерде медициналық персоналдың тұрақты сүйемелдеуі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Стационарға мәжбүрлеп жатқызу туралы өлшемшарттардың сақталуы туралы растайтын құжаттаманың болуы: </w:t>
            </w:r>
          </w:p>
          <w:p>
            <w:pPr>
              <w:spacing w:after="20"/>
              <w:ind w:left="20"/>
              <w:jc w:val="both"/>
            </w:pPr>
            <w:r>
              <w:rPr>
                <w:rFonts w:ascii="Times New Roman"/>
                <w:b w:val="false"/>
                <w:i w:val="false"/>
                <w:color w:val="000000"/>
                <w:sz w:val="20"/>
              </w:rPr>
              <w:t>
Стационарға мәжбүрлеп емдеуге жатқызуға сот шешімі негізінде жол беріледі.</w:t>
            </w:r>
          </w:p>
          <w:p>
            <w:pPr>
              <w:spacing w:after="20"/>
              <w:ind w:left="20"/>
              <w:jc w:val="both"/>
            </w:pPr>
            <w:r>
              <w:rPr>
                <w:rFonts w:ascii="Times New Roman"/>
                <w:b w:val="false"/>
                <w:i w:val="false"/>
                <w:color w:val="000000"/>
                <w:sz w:val="20"/>
              </w:rPr>
              <w:t>
Сот шешім шығарғанға дейін адамды стационарға мәжбүрлеп жатқызуға тек заңнамаға сәйкес жағдайларда ғана жол беріледі..</w:t>
            </w:r>
          </w:p>
          <w:p>
            <w:pPr>
              <w:spacing w:after="20"/>
              <w:ind w:left="20"/>
              <w:jc w:val="both"/>
            </w:pPr>
            <w:r>
              <w:rPr>
                <w:rFonts w:ascii="Times New Roman"/>
                <w:b w:val="false"/>
                <w:i w:val="false"/>
                <w:color w:val="000000"/>
                <w:sz w:val="20"/>
              </w:rPr>
              <w:t>
Сот шешімінсіз мәжбүрлеп емдеуге жатқызудың әрбір жағдайы бойынша психикалық денсаулығы, мінез-құлқы бұзылған (ауырған) адамдарға психикалық денсаулық саласында медициналық көмек көрсететін ұйымның әкімшілігі адамды стационарға орналастырған сәттен бастап қырық сегіз сағат ішінде прокурорға жазбаша хабарлама жібереді, сондай-ақ жұбайын (зайыбын), жақын туыстарын және (немесе) заңды өкілдерін хабардар етеді олар туралы мәліметтер болған кезде.</w:t>
            </w:r>
          </w:p>
          <w:p>
            <w:pPr>
              <w:spacing w:after="20"/>
              <w:ind w:left="20"/>
              <w:jc w:val="both"/>
            </w:pPr>
            <w:r>
              <w:rPr>
                <w:rFonts w:ascii="Times New Roman"/>
                <w:b w:val="false"/>
                <w:i w:val="false"/>
                <w:color w:val="000000"/>
                <w:sz w:val="20"/>
              </w:rPr>
              <w:t>
 Адамның стационарда мәжбүрлі тәртіппен болуы ауруханаға жатқызу жүргізілген негіздер сақталған уақыт ішінде ғана жалғасады.</w:t>
            </w:r>
          </w:p>
          <w:p>
            <w:pPr>
              <w:spacing w:after="20"/>
              <w:ind w:left="20"/>
              <w:jc w:val="both"/>
            </w:pPr>
            <w:r>
              <w:rPr>
                <w:rFonts w:ascii="Times New Roman"/>
                <w:b w:val="false"/>
                <w:i w:val="false"/>
                <w:color w:val="000000"/>
                <w:sz w:val="20"/>
              </w:rPr>
              <w:t>
Мәжбүрлеп стационарға жатқызылған адам алғашқы алты ай ішінде ауруханаға жатқызуды ұзарту туралы мәселені шешу үшін айына кемінде бір рет психиатр-дәрігерлер комиссиясының куәландыруына жатады. Емдеуге жатқызуды алты айдан астам ұзарту психикалық, мінез-құлқы бұзылған (аурулары)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өтініші негізінде сот шешімі бойынша жүргізіледі, оған психиатр-дәрігерлер комиссиясының қорытындысы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шарттарын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Стационарлық клиникалық бөлімшелерден шығару пациенттің сауығуы немесе одан әрі стационарлық емдеу талап етілмеген кезде оның психикалық жай-күйінің жақсаруы бойынша, сондай-ақ стационарға орналастыру үшін негіз болған тексеру, сараптама, қауіпсіздік шаралары, медициналық сипаттағы мәжбүрлеу шаралары аяқталғаннан кейін жүргізіледі.</w:t>
            </w:r>
          </w:p>
          <w:p>
            <w:pPr>
              <w:spacing w:after="20"/>
              <w:ind w:left="20"/>
              <w:jc w:val="both"/>
            </w:pPr>
            <w:r>
              <w:rPr>
                <w:rFonts w:ascii="Times New Roman"/>
                <w:b w:val="false"/>
                <w:i w:val="false"/>
                <w:color w:val="000000"/>
                <w:sz w:val="20"/>
              </w:rPr>
              <w:t>
Стационарлық клиникалық бөлімшелердегі пациентті өз еркімен шығару оның жеке өтініші, заңды өкілінің өтініші немесе емдеуші дәрігердің шешімі бойынша жүргізіледі.</w:t>
            </w:r>
          </w:p>
          <w:p>
            <w:pPr>
              <w:spacing w:after="20"/>
              <w:ind w:left="20"/>
              <w:jc w:val="both"/>
            </w:pPr>
            <w:r>
              <w:rPr>
                <w:rFonts w:ascii="Times New Roman"/>
                <w:b w:val="false"/>
                <w:i w:val="false"/>
                <w:color w:val="000000"/>
                <w:sz w:val="20"/>
              </w:rPr>
              <w:t>
Соттың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w:t>
            </w:r>
          </w:p>
          <w:p>
            <w:pPr>
              <w:spacing w:after="20"/>
              <w:ind w:left="20"/>
              <w:jc w:val="both"/>
            </w:pPr>
            <w:r>
              <w:rPr>
                <w:rFonts w:ascii="Times New Roman"/>
                <w:b w:val="false"/>
                <w:i w:val="false"/>
                <w:color w:val="000000"/>
                <w:sz w:val="20"/>
              </w:rPr>
              <w:t>
Стационарлық клиникалық бөлімшеге өз еркімен жатқызылған пациентке, егер МК-да мәжбүрлеп емдеуге жатқызу үшін негіздер белгіленсе, шығарудан бас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бақылауды және емдеуді талап етпейтін және төсек-орын ұсына отырып, медициналық бақылауды және күндізгі уақытта емдеуді көздейтін жағдайларда психикалық денсаулық саласында медициналық-әлеуметтік көмек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 бар адамдар үшін стационарды алмастыратын жағдайларда емдеуге арналған көрсеткіштер бар туралы растайтын медициналық құжаттамада жазбаның болуы ППР бар адамдар үшін стационарды алмастыратын жағдайларда емдеуге арналған көрсеткіштер:</w:t>
            </w:r>
          </w:p>
          <w:p>
            <w:pPr>
              <w:spacing w:after="20"/>
              <w:ind w:left="20"/>
              <w:jc w:val="both"/>
            </w:pPr>
            <w:r>
              <w:rPr>
                <w:rFonts w:ascii="Times New Roman"/>
                <w:b w:val="false"/>
                <w:i w:val="false"/>
                <w:color w:val="000000"/>
                <w:sz w:val="20"/>
              </w:rPr>
              <w:t>
1) тәулік бойы бақылауды талап етпейтін ППР бар адамдарды, оның ішінде ПБЗ-ны қолданудан туындаған белсенді терапияның қажеттілігі;</w:t>
            </w:r>
          </w:p>
          <w:p>
            <w:pPr>
              <w:spacing w:after="20"/>
              <w:ind w:left="20"/>
              <w:jc w:val="both"/>
            </w:pPr>
            <w:r>
              <w:rPr>
                <w:rFonts w:ascii="Times New Roman"/>
                <w:b w:val="false"/>
                <w:i w:val="false"/>
                <w:color w:val="000000"/>
                <w:sz w:val="20"/>
              </w:rPr>
              <w:t>
2) тәулік бойы стационарда емдеу курсын алғаннан кейін әдеттегі өмірлік жағдайға біртіндеп бейімделу қажеттілігі;</w:t>
            </w:r>
          </w:p>
          <w:p>
            <w:pPr>
              <w:spacing w:after="20"/>
              <w:ind w:left="20"/>
              <w:jc w:val="both"/>
            </w:pPr>
            <w:r>
              <w:rPr>
                <w:rFonts w:ascii="Times New Roman"/>
                <w:b w:val="false"/>
                <w:i w:val="false"/>
                <w:color w:val="000000"/>
                <w:sz w:val="20"/>
              </w:rPr>
              <w:t>
3) тәулік бойы стационарлық бақылауды талап етпейтін тексерулер мен сараптамалар жүргізу</w:t>
            </w:r>
          </w:p>
          <w:p>
            <w:pPr>
              <w:spacing w:after="20"/>
              <w:ind w:left="20"/>
              <w:jc w:val="both"/>
            </w:pPr>
            <w:r>
              <w:rPr>
                <w:rFonts w:ascii="Times New Roman"/>
                <w:b w:val="false"/>
                <w:i w:val="false"/>
                <w:color w:val="000000"/>
                <w:sz w:val="20"/>
              </w:rPr>
              <w:t>
Стационарды алмастыратын жағдайларда көмек көрсететін ұйымға емдеуге жатқызу жоспарлы тәртіппен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стационарға жатқызу кезінде мынадай іс-шараларды жүзеге асыру туралы растайтын медициналық құжаттамада жазбаның болуы: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медициналық және басқа құжаттаманың болуын және сәйкестігін тексеру;</w:t>
            </w:r>
          </w:p>
          <w:p>
            <w:pPr>
              <w:spacing w:after="20"/>
              <w:ind w:left="20"/>
              <w:jc w:val="both"/>
            </w:pPr>
            <w:r>
              <w:rPr>
                <w:rFonts w:ascii="Times New Roman"/>
                <w:b w:val="false"/>
                <w:i w:val="false"/>
                <w:color w:val="000000"/>
                <w:sz w:val="20"/>
              </w:rPr>
              <w:t>
3) психикалық және соматикалық жай-күйін, сондай-ақ зертханалық-диагностикалық зерттеулердің нәтижелерін бағалау, емдеуге жатқызу үшін көрсеткіштер мен қарсы көрсетілімдерді анықтау;</w:t>
            </w:r>
          </w:p>
          <w:p>
            <w:pPr>
              <w:spacing w:after="20"/>
              <w:ind w:left="20"/>
              <w:jc w:val="both"/>
            </w:pPr>
            <w:r>
              <w:rPr>
                <w:rFonts w:ascii="Times New Roman"/>
                <w:b w:val="false"/>
                <w:i w:val="false"/>
                <w:color w:val="000000"/>
                <w:sz w:val="20"/>
              </w:rPr>
              <w:t>
4) диагностика мен емдеудің клиникалық хаттамалары бойынша алдын ала диагноз қою, дифференциалды диагностиканың, емдік тамақтанудың және басқа да емдеу-диагностикалық іс-шаралардың көлемін анықтау;</w:t>
            </w:r>
          </w:p>
          <w:p>
            <w:pPr>
              <w:spacing w:after="20"/>
              <w:ind w:left="20"/>
              <w:jc w:val="both"/>
            </w:pPr>
            <w:r>
              <w:rPr>
                <w:rFonts w:ascii="Times New Roman"/>
                <w:b w:val="false"/>
                <w:i w:val="false"/>
                <w:color w:val="000000"/>
                <w:sz w:val="20"/>
              </w:rPr>
              <w:t>
 5) бастапқы медициналық құжаттаманы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ұзақтығы және күндізгі стационарда болу уақыты бойынша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Күндізгі стационарда емдеу ұзақтығы күнтізбелік 30 күннен аспайды.</w:t>
            </w:r>
          </w:p>
          <w:p>
            <w:pPr>
              <w:spacing w:after="20"/>
              <w:ind w:left="20"/>
              <w:jc w:val="both"/>
            </w:pPr>
            <w:r>
              <w:rPr>
                <w:rFonts w:ascii="Times New Roman"/>
                <w:b w:val="false"/>
                <w:i w:val="false"/>
                <w:color w:val="000000"/>
                <w:sz w:val="20"/>
              </w:rPr>
              <w:t>
Тәулік бойы медициналық бақылау мен емдеуді қажет ететін науқастың жағдайы нашарлаған жағдайда ол тиісті стационарлық бөлімшеге жатқызылады.</w:t>
            </w:r>
          </w:p>
          <w:p>
            <w:pPr>
              <w:spacing w:after="20"/>
              <w:ind w:left="20"/>
              <w:jc w:val="both"/>
            </w:pPr>
            <w:r>
              <w:rPr>
                <w:rFonts w:ascii="Times New Roman"/>
                <w:b w:val="false"/>
                <w:i w:val="false"/>
                <w:color w:val="000000"/>
                <w:sz w:val="20"/>
              </w:rPr>
              <w:t>
Күнделікті стационарда болу уақыты-кемінде 6 сағат. Күндізгі стационарда психотроптық препараттарды қабылдау уақытын ескере отырып екі рет тамақтану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стационардан шығаруға қойылатын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Шығару амбулаториялық емдеуге ауыстыру мүмкін болған кезде пациенттің сауығуы немесе оның психикалық жай-күйінің жақсаруы бойынша, сондай-ақ күндізгі стационарға орналастыру үшін негіз болған тексеру, сараптама аяқталғаннан кейін жүргізіледі.</w:t>
            </w:r>
          </w:p>
          <w:p>
            <w:pPr>
              <w:spacing w:after="20"/>
              <w:ind w:left="20"/>
              <w:jc w:val="both"/>
            </w:pPr>
            <w:r>
              <w:rPr>
                <w:rFonts w:ascii="Times New Roman"/>
                <w:b w:val="false"/>
                <w:i w:val="false"/>
                <w:color w:val="000000"/>
                <w:sz w:val="20"/>
              </w:rPr>
              <w:t>
 Стационарды алмастыратын көмек көрсететін ұйымнан пациент шығарылған күні эпикриз жасалады, оның көшірмесі амбулаториялық пациенттің медициналық картасына қосу үшін пациенттің тұрғылықты жері бойынша ПЦӨЗ, көз-ге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түріндегі психикалық, мінез-құлық бұзылыстары (аурулары) бар адамдарға медициналық-әлеуметтік көмек көрсететін субъектілер(объектілер)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медициналық-әлеуметтік көмек көрсететін ұйымның немесе ПДО құрамында ұйымдастырылған мамандандырылған бригадалардың жедел мамандандырылған психиатриялық көмек көрсетуі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оңалтуды көрсететін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оңалтуға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Амбулаториялық немесе стационарды алмастыратын жағдайларда медициналық-әлеуметтік оңалту көрсету кезінде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екі рет тамақтану көзделеді. Медициналық-әлеуметтік оңалту бөлімшесінде пациент қажетті дәрілік терапиямен және қажетті тексерумен қамтамасыз етіледі.</w:t>
            </w:r>
          </w:p>
          <w:p>
            <w:pPr>
              <w:spacing w:after="20"/>
              <w:ind w:left="20"/>
              <w:jc w:val="both"/>
            </w:pPr>
            <w:r>
              <w:rPr>
                <w:rFonts w:ascii="Times New Roman"/>
                <w:b w:val="false"/>
                <w:i w:val="false"/>
                <w:color w:val="000000"/>
                <w:sz w:val="20"/>
              </w:rPr>
              <w:t>
ПМҚБ бар пациенттерді медициналық-әлеуметтік оңалту ПМҚБ бар пациентті оңалтудың жеке бағдарламасы бойынша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медициналық-әлеуметтік оңалтуға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xml:space="preserve">
 Медициналық-әлеуметтік оңалтуға емдеуге жатқызу кезінде мынадай іс-шаралар жүзеге асырылады: </w:t>
            </w:r>
          </w:p>
          <w:p>
            <w:pPr>
              <w:spacing w:after="20"/>
              <w:ind w:left="20"/>
              <w:jc w:val="both"/>
            </w:pPr>
            <w:r>
              <w:rPr>
                <w:rFonts w:ascii="Times New Roman"/>
                <w:b w:val="false"/>
                <w:i w:val="false"/>
                <w:color w:val="000000"/>
                <w:sz w:val="20"/>
              </w:rPr>
              <w:t>
1) пациентті сәйкестендіру;</w:t>
            </w:r>
          </w:p>
          <w:p>
            <w:pPr>
              <w:spacing w:after="20"/>
              <w:ind w:left="20"/>
              <w:jc w:val="both"/>
            </w:pPr>
            <w:r>
              <w:rPr>
                <w:rFonts w:ascii="Times New Roman"/>
                <w:b w:val="false"/>
                <w:i w:val="false"/>
                <w:color w:val="000000"/>
                <w:sz w:val="20"/>
              </w:rPr>
              <w:t>
2) қолда бар растайтын медициналық құжаттамада жазбаның болуы және сәйкестігін тексеру, регламенттелген және (немесе) қосымша тексерулерден өтуге жіберу;</w:t>
            </w:r>
          </w:p>
          <w:p>
            <w:pPr>
              <w:spacing w:after="20"/>
              <w:ind w:left="20"/>
              <w:jc w:val="both"/>
            </w:pPr>
            <w:r>
              <w:rPr>
                <w:rFonts w:ascii="Times New Roman"/>
                <w:b w:val="false"/>
                <w:i w:val="false"/>
                <w:color w:val="000000"/>
                <w:sz w:val="20"/>
              </w:rPr>
              <w:t>
3) ПМҚБ бар пациенттерді оңалтудың жеке бағдарламасы әзірленеді;</w:t>
            </w:r>
          </w:p>
          <w:p>
            <w:pPr>
              <w:spacing w:after="20"/>
              <w:ind w:left="20"/>
              <w:jc w:val="both"/>
            </w:pPr>
            <w:r>
              <w:rPr>
                <w:rFonts w:ascii="Times New Roman"/>
                <w:b w:val="false"/>
                <w:i w:val="false"/>
                <w:color w:val="000000"/>
                <w:sz w:val="20"/>
              </w:rPr>
              <w:t>
4) бастапқы медициналық құжаттама толтырылады.</w:t>
            </w:r>
          </w:p>
          <w:p>
            <w:pPr>
              <w:spacing w:after="20"/>
              <w:ind w:left="20"/>
              <w:jc w:val="both"/>
            </w:pPr>
            <w:r>
              <w:rPr>
                <w:rFonts w:ascii="Times New Roman"/>
                <w:b w:val="false"/>
                <w:i w:val="false"/>
                <w:color w:val="000000"/>
                <w:sz w:val="20"/>
              </w:rPr>
              <w:t>
Медициналық-әлеуметтік оңалтуға емдеуге жатқызу үшін жалпы қарсы көрсетілімдерді анықтау:</w:t>
            </w:r>
          </w:p>
          <w:p>
            <w:pPr>
              <w:spacing w:after="20"/>
              <w:ind w:left="20"/>
              <w:jc w:val="both"/>
            </w:pPr>
            <w:r>
              <w:rPr>
                <w:rFonts w:ascii="Times New Roman"/>
                <w:b w:val="false"/>
                <w:i w:val="false"/>
                <w:color w:val="000000"/>
                <w:sz w:val="20"/>
              </w:rPr>
              <w:t>
1) қатаң немесе күшейтілген бақылау режимін талап ететін өткір жағдайлар;</w:t>
            </w:r>
          </w:p>
          <w:p>
            <w:pPr>
              <w:spacing w:after="20"/>
              <w:ind w:left="20"/>
              <w:jc w:val="both"/>
            </w:pPr>
            <w:r>
              <w:rPr>
                <w:rFonts w:ascii="Times New Roman"/>
                <w:b w:val="false"/>
                <w:i w:val="false"/>
                <w:color w:val="000000"/>
                <w:sz w:val="20"/>
              </w:rPr>
              <w:t>
2) басқа бейіндегі стационарларда емдеуді талап ететін қатар жүретін аурулардың болуы;</w:t>
            </w:r>
          </w:p>
          <w:p>
            <w:pPr>
              <w:spacing w:after="20"/>
              <w:ind w:left="20"/>
              <w:jc w:val="both"/>
            </w:pPr>
            <w:r>
              <w:rPr>
                <w:rFonts w:ascii="Times New Roman"/>
                <w:b w:val="false"/>
                <w:i w:val="false"/>
                <w:color w:val="000000"/>
                <w:sz w:val="20"/>
              </w:rPr>
              <w:t>
3) эпидемиологиялық қауіп кезеңінде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МДТ қызметін жүзеге асыру бойынша туралы растайтын медициналық құжаттаманың болуы. </w:t>
            </w:r>
          </w:p>
          <w:p>
            <w:pPr>
              <w:spacing w:after="20"/>
              <w:ind w:left="20"/>
              <w:jc w:val="both"/>
            </w:pPr>
            <w:r>
              <w:rPr>
                <w:rFonts w:ascii="Times New Roman"/>
                <w:b w:val="false"/>
                <w:i w:val="false"/>
                <w:color w:val="000000"/>
                <w:sz w:val="20"/>
              </w:rPr>
              <w:t>
ПМҚБ бар ересектерді медициналық-әлеуметтік оңалтуды көпсалалы топ жүзеге асырады:</w:t>
            </w:r>
          </w:p>
          <w:p>
            <w:pPr>
              <w:spacing w:after="20"/>
              <w:ind w:left="20"/>
              <w:jc w:val="both"/>
            </w:pPr>
            <w:r>
              <w:rPr>
                <w:rFonts w:ascii="Times New Roman"/>
                <w:b w:val="false"/>
                <w:i w:val="false"/>
                <w:color w:val="000000"/>
                <w:sz w:val="20"/>
              </w:rPr>
              <w:t>
1) басшы (дәрігер денсаулық сақтау менеджері немесе дәрігер психиатр);</w:t>
            </w:r>
          </w:p>
          <w:p>
            <w:pPr>
              <w:spacing w:after="20"/>
              <w:ind w:left="20"/>
              <w:jc w:val="both"/>
            </w:pPr>
            <w:r>
              <w:rPr>
                <w:rFonts w:ascii="Times New Roman"/>
                <w:b w:val="false"/>
                <w:i w:val="false"/>
                <w:color w:val="000000"/>
                <w:sz w:val="20"/>
              </w:rPr>
              <w:t xml:space="preserve">
2) психиатр дәрігер; </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әлеуметтік қызметкер немесе Әлеуметтік жұмыс жөніндегі маман;</w:t>
            </w:r>
          </w:p>
          <w:p>
            <w:pPr>
              <w:spacing w:after="20"/>
              <w:ind w:left="20"/>
              <w:jc w:val="both"/>
            </w:pPr>
            <w:r>
              <w:rPr>
                <w:rFonts w:ascii="Times New Roman"/>
                <w:b w:val="false"/>
                <w:i w:val="false"/>
                <w:color w:val="000000"/>
                <w:sz w:val="20"/>
              </w:rPr>
              <w:t>
5) еңбек жөніндегі нұсқаушы немесе еңбек терапиясы, спорт саласындағы маман;</w:t>
            </w:r>
          </w:p>
          <w:p>
            <w:pPr>
              <w:spacing w:after="20"/>
              <w:ind w:left="20"/>
              <w:jc w:val="both"/>
            </w:pPr>
            <w:r>
              <w:rPr>
                <w:rFonts w:ascii="Times New Roman"/>
                <w:b w:val="false"/>
                <w:i w:val="false"/>
                <w:color w:val="000000"/>
                <w:sz w:val="20"/>
              </w:rPr>
              <w:t>
6) орта медицина қызметкері.</w:t>
            </w:r>
          </w:p>
          <w:p>
            <w:pPr>
              <w:spacing w:after="20"/>
              <w:ind w:left="20"/>
              <w:jc w:val="both"/>
            </w:pPr>
            <w:r>
              <w:rPr>
                <w:rFonts w:ascii="Times New Roman"/>
                <w:b w:val="false"/>
                <w:i w:val="false"/>
                <w:color w:val="000000"/>
                <w:sz w:val="20"/>
              </w:rPr>
              <w:t>
МДТ құрамы қызметтер тізбесі және (немесе) көлемі ұлғайған кезде кеңейтіледі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ұзақтығына қойылатын талаптар туралы растайтын медициналық құжаттаманың болуы.</w:t>
            </w:r>
          </w:p>
          <w:p>
            <w:pPr>
              <w:spacing w:after="20"/>
              <w:ind w:left="20"/>
              <w:jc w:val="both"/>
            </w:pPr>
            <w:r>
              <w:rPr>
                <w:rFonts w:ascii="Times New Roman"/>
                <w:b w:val="false"/>
                <w:i w:val="false"/>
                <w:color w:val="000000"/>
                <w:sz w:val="20"/>
              </w:rPr>
              <w:t>
ПМҚБ бар ересек пациенттерді медициналық-әлеуметтік оңалту ұзақтығы 3 (үш) айдан аспайды.</w:t>
            </w:r>
          </w:p>
          <w:p>
            <w:pPr>
              <w:spacing w:after="20"/>
              <w:ind w:left="20"/>
              <w:jc w:val="both"/>
            </w:pPr>
            <w:r>
              <w:rPr>
                <w:rFonts w:ascii="Times New Roman"/>
                <w:b w:val="false"/>
                <w:i w:val="false"/>
                <w:color w:val="000000"/>
                <w:sz w:val="20"/>
              </w:rPr>
              <w:t>
ПМҚБ бар балаларды медициналық-әлеуметтік оңалту ұзақтығы 3 (үш) айдан аспайды.</w:t>
            </w:r>
          </w:p>
          <w:p>
            <w:pPr>
              <w:spacing w:after="20"/>
              <w:ind w:left="20"/>
              <w:jc w:val="both"/>
            </w:pPr>
            <w:r>
              <w:rPr>
                <w:rFonts w:ascii="Times New Roman"/>
                <w:b w:val="false"/>
                <w:i w:val="false"/>
                <w:color w:val="000000"/>
                <w:sz w:val="20"/>
              </w:rPr>
              <w:t>
ПБЗ тұтыну салдарынан ПМҚБ бар ересектерге медициналық-әлеуметтік оңалту ұзақтығы 9 (тоғыз) айдан аспайды.</w:t>
            </w:r>
          </w:p>
          <w:p>
            <w:pPr>
              <w:spacing w:after="20"/>
              <w:ind w:left="20"/>
              <w:jc w:val="both"/>
            </w:pPr>
            <w:r>
              <w:rPr>
                <w:rFonts w:ascii="Times New Roman"/>
                <w:b w:val="false"/>
                <w:i w:val="false"/>
                <w:color w:val="000000"/>
                <w:sz w:val="20"/>
              </w:rPr>
              <w:t>
ПБЗ-мен ауыратын балаларды медициналық-әлеуметтік оңалту ұзақтығы ПБЗ қолдану салдарынан 9 (тоғыз) айдан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Психикаға белсенді әсер ететін заттарды пайдалану фактісін және мас болу жай-күйін анықтау үшін медициналық куәландыру жүргізетін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куәландыруға жіберілген немесе келген адамды сәйкестендіруді жүргізуге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Медициналық куәландыруды жүргізу алдында медицина қызметкері медициналық куәландыруға жіберілген немесе келген адамды сәйкестендіруді оның жеке басын куәландыратын құжаттарымен немесе цифрлық құжаттар сервисінен электрондық құжаттармен таныса отырып жүзеге асырады.</w:t>
            </w:r>
          </w:p>
          <w:p>
            <w:pPr>
              <w:spacing w:after="20"/>
              <w:ind w:left="20"/>
              <w:jc w:val="both"/>
            </w:pPr>
            <w:r>
              <w:rPr>
                <w:rFonts w:ascii="Times New Roman"/>
                <w:b w:val="false"/>
                <w:i w:val="false"/>
                <w:color w:val="000000"/>
                <w:sz w:val="20"/>
              </w:rPr>
              <w:t xml:space="preserve">
Куәландырылатын адамның құжаттары болмаған кезде, психоактивті затты пайдалану фактісін және мас болу жай – күйін анықтау үшін медициналық куәландыру қорытындысында (бұдан әрі-қорытынды) жіберілген адамның немесе куәландырылушының сөздерінен паспорттық деректерді алу туралы міндетті түрде көрсете отырып, оның ерекше белгілері көрсетіледі. </w:t>
            </w:r>
          </w:p>
          <w:p>
            <w:pPr>
              <w:spacing w:after="20"/>
              <w:ind w:left="20"/>
              <w:jc w:val="both"/>
            </w:pPr>
            <w:r>
              <w:rPr>
                <w:rFonts w:ascii="Times New Roman"/>
                <w:b w:val="false"/>
                <w:i w:val="false"/>
                <w:color w:val="000000"/>
                <w:sz w:val="20"/>
              </w:rPr>
              <w:t xml:space="preserve">
Жеке басын куәландыратын құжаттардың немесе цифрлық құжаттар сервисінен электрондық құжаттардың болмауы куәландырудан бас тартуға негіз болып табылмайды. </w:t>
            </w:r>
          </w:p>
          <w:p>
            <w:pPr>
              <w:spacing w:after="20"/>
              <w:ind w:left="20"/>
              <w:jc w:val="both"/>
            </w:pPr>
            <w:r>
              <w:rPr>
                <w:rFonts w:ascii="Times New Roman"/>
                <w:b w:val="false"/>
                <w:i w:val="false"/>
                <w:color w:val="000000"/>
                <w:sz w:val="20"/>
              </w:rPr>
              <w:t>
Медициналық куәландыруға жіберілген адамның жеке басын анықтау медицина қызметкерінің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және ҚР кәмелетке толмаған азаматтарына куәландыру жүргізуге қойылатын талаптардың сақталуы туралы растайтын медициналық құжаттамада жазбаның болуы. Қазақстан Республикасының аумағында тұрақты тұратын және уақытша болатын шетелдік азаматтар, сондай-ақ қоғамдық орында, жұмыста мас күйінде жүрген не көлік құралын басқаратын азаматтығы жоқ адамдар жалпы негіздерде медициналық куәландырылуға жатады.</w:t>
            </w:r>
          </w:p>
          <w:p>
            <w:pPr>
              <w:spacing w:after="20"/>
              <w:ind w:left="20"/>
              <w:jc w:val="both"/>
            </w:pPr>
            <w:r>
              <w:rPr>
                <w:rFonts w:ascii="Times New Roman"/>
                <w:b w:val="false"/>
                <w:i w:val="false"/>
                <w:color w:val="000000"/>
                <w:sz w:val="20"/>
              </w:rPr>
              <w:t>
Қазақстан Республикасының кәмелетке толмаған азаматтарын медициналық куәландыру олардың заңды өкілдерінің 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ес-түссіз жағдайда жеткізілген адамдарды медициналық куәландыруға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Мамандандырылған денсаулық сақтау ұйымында адамды ауыр, бейсаналық жағдайда жеткізген кезде беттік белсенді заттарды қолданумен байланысты жағдайды анықтау үшін ағзаның биологиялық сұйықтықтарында (қан, зәр, сілекей) беттік белсенді заттардың болуына екі рет (30-60 минут аралықпен) сандық зерттеу жүргізіледі.</w:t>
            </w:r>
          </w:p>
          <w:p>
            <w:pPr>
              <w:spacing w:after="20"/>
              <w:ind w:left="20"/>
              <w:jc w:val="both"/>
            </w:pPr>
            <w:r>
              <w:rPr>
                <w:rFonts w:ascii="Times New Roman"/>
                <w:b w:val="false"/>
                <w:i w:val="false"/>
                <w:color w:val="000000"/>
                <w:sz w:val="20"/>
              </w:rPr>
              <w:t>
Мамандандырылған денсаулық сақтау ұйымында медициналық көмек көрсету сәтінде пациенттің медициналық картасында клиникалық тексеру және биологиялық үлгілерді зертханалық зерттеу нәтижелері бойынша адамның мас күйінің немесе ПБЗ тұтыну фактісінің болуы (болмауы) туралы жазба жасалады, бұл ретте қорытынды жасалмайды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 шарттарына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Биологиялық орталарға зертханалық зерттеу немесе экспресс-тестілеу жүргізу (алкогольдік масаңдыққа күдік болған кезде қан немесе зәр, есірткілік немесе уытқұмарлық масаңдыққа күдік болған кезде зәр) мынадай жағдайларда жүзеге асырылады:</w:t>
            </w:r>
          </w:p>
          <w:p>
            <w:pPr>
              <w:spacing w:after="20"/>
              <w:ind w:left="20"/>
              <w:jc w:val="both"/>
            </w:pPr>
            <w:r>
              <w:rPr>
                <w:rFonts w:ascii="Times New Roman"/>
                <w:b w:val="false"/>
                <w:i w:val="false"/>
                <w:color w:val="000000"/>
                <w:sz w:val="20"/>
              </w:rPr>
              <w:t>
1) куәландырылушының жай-күйінің ауырлығына байланысты толық куәландырудың мүмкінностьстігі;</w:t>
            </w:r>
          </w:p>
          <w:p>
            <w:pPr>
              <w:spacing w:after="20"/>
              <w:ind w:left="20"/>
              <w:jc w:val="both"/>
            </w:pPr>
            <w:r>
              <w:rPr>
                <w:rFonts w:ascii="Times New Roman"/>
                <w:b w:val="false"/>
                <w:i w:val="false"/>
                <w:color w:val="000000"/>
                <w:sz w:val="20"/>
              </w:rPr>
              <w:t>
2) медицина қызметкерінің мас күйін (психикалық, мінез-құлық, вегетативтік және соматоневрологиялық бұзылулар)кешенді бағалауға күмәні болған кезде;</w:t>
            </w:r>
          </w:p>
          <w:p>
            <w:pPr>
              <w:spacing w:after="20"/>
              <w:ind w:left="20"/>
              <w:jc w:val="both"/>
            </w:pPr>
            <w:r>
              <w:rPr>
                <w:rFonts w:ascii="Times New Roman"/>
                <w:b w:val="false"/>
                <w:i w:val="false"/>
                <w:color w:val="000000"/>
                <w:sz w:val="20"/>
              </w:rPr>
              <w:t>
3) куәландырылушы қорытындының нәтижелерімен келіспеген жағдайда;</w:t>
            </w:r>
          </w:p>
          <w:p>
            <w:pPr>
              <w:spacing w:after="20"/>
              <w:ind w:left="20"/>
              <w:jc w:val="both"/>
            </w:pPr>
            <w:r>
              <w:rPr>
                <w:rFonts w:ascii="Times New Roman"/>
                <w:b w:val="false"/>
                <w:i w:val="false"/>
                <w:color w:val="000000"/>
                <w:sz w:val="20"/>
              </w:rPr>
              <w:t>
4) қайта куәландыру;</w:t>
            </w:r>
          </w:p>
          <w:p>
            <w:pPr>
              <w:spacing w:after="20"/>
              <w:ind w:left="20"/>
              <w:jc w:val="both"/>
            </w:pPr>
            <w:r>
              <w:rPr>
                <w:rFonts w:ascii="Times New Roman"/>
                <w:b w:val="false"/>
                <w:i w:val="false"/>
                <w:color w:val="000000"/>
                <w:sz w:val="20"/>
              </w:rPr>
              <w:t>
5) ПБЗ тұтыну фактісі анықталған және мас болу (психикалық, мінез-құлық, вегетативтік және соматоневрологиялық бұзылулар)жай-күйінің белгілері болмаған кезде;</w:t>
            </w:r>
          </w:p>
          <w:p>
            <w:pPr>
              <w:spacing w:after="20"/>
              <w:ind w:left="20"/>
              <w:jc w:val="both"/>
            </w:pPr>
            <w:r>
              <w:rPr>
                <w:rFonts w:ascii="Times New Roman"/>
                <w:b w:val="false"/>
                <w:i w:val="false"/>
                <w:color w:val="000000"/>
                <w:sz w:val="20"/>
              </w:rPr>
              <w:t>
6) жол-көлік оқиғасы немесе зардап шеккен адамдардың қатысуымен құқық бұзушылық жасалған кезде;</w:t>
            </w:r>
          </w:p>
          <w:p>
            <w:pPr>
              <w:spacing w:after="20"/>
              <w:ind w:left="20"/>
              <w:jc w:val="both"/>
            </w:pPr>
            <w:r>
              <w:rPr>
                <w:rFonts w:ascii="Times New Roman"/>
                <w:b w:val="false"/>
                <w:i w:val="false"/>
                <w:color w:val="000000"/>
                <w:sz w:val="20"/>
              </w:rPr>
              <w:t>
7) Егер жол-көлік оқиғасы мен құқық бұзушылық жасалған сәттен бастап зардап шеккендерсіз 3 (үш) сағаттан астам уақыт өтсе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ортаны зертханалық зерттеу немесе экспресс-тестілеу жүргізуге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Биологиялық сынамаларды жүргізудің сипаты мен реттілігін куәландырылушының клиникалық жай-күйінің ерекшеліктеріне қарай куәландыруды жүргізетін медицина қызметкері айқындайды.</w:t>
            </w:r>
          </w:p>
          <w:p>
            <w:pPr>
              <w:spacing w:after="20"/>
              <w:ind w:left="20"/>
              <w:jc w:val="both"/>
            </w:pPr>
            <w:r>
              <w:rPr>
                <w:rFonts w:ascii="Times New Roman"/>
                <w:b w:val="false"/>
                <w:i w:val="false"/>
                <w:color w:val="000000"/>
                <w:sz w:val="20"/>
              </w:rPr>
              <w:t>
Зертханалық зерттеу үшін іріктелген биологиялық сынамаларды мөрлеу және таңбалау куәландырылушының және куәландырылушыны жіберген және (немесе) жеткізген адамның қатысуымен жүргізіледі.</w:t>
            </w:r>
          </w:p>
          <w:p>
            <w:pPr>
              <w:spacing w:after="20"/>
              <w:ind w:left="20"/>
              <w:jc w:val="both"/>
            </w:pPr>
            <w:r>
              <w:rPr>
                <w:rFonts w:ascii="Times New Roman"/>
                <w:b w:val="false"/>
                <w:i w:val="false"/>
                <w:color w:val="000000"/>
                <w:sz w:val="20"/>
              </w:rPr>
              <w:t>
Егер куәландырылатын адам болып жатқан оқиғаларды объективті бағалай алмаған жағдайда, бұл рәсім куәгерлердің (мүдделі емес тұлғалардың)қатысуымен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Алкогольге шығарылатын ауаны сандық зерттеу жүргізуге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Медициналық куәландыру жүргізу кезінде алкогольді тұтыну фактісін және алкогольдік мас күйін анықтау үшін алкогольге дем шығаратын ауаны сандық зерттеу жүргізіледі.</w:t>
            </w:r>
          </w:p>
          <w:p>
            <w:pPr>
              <w:spacing w:after="20"/>
              <w:ind w:left="20"/>
              <w:jc w:val="both"/>
            </w:pPr>
            <w:r>
              <w:rPr>
                <w:rFonts w:ascii="Times New Roman"/>
                <w:b w:val="false"/>
                <w:i w:val="false"/>
                <w:color w:val="000000"/>
                <w:sz w:val="20"/>
              </w:rPr>
              <w:t>
Дем шығаратын ауаны алкогольдің бар-жоғына зерттеу Қазақстан Республикасында ресми тіркелген Техникалық өлшеу құралдарын пайдалана отырып жүзеге асырылады.</w:t>
            </w:r>
          </w:p>
          <w:p>
            <w:pPr>
              <w:spacing w:after="20"/>
              <w:ind w:left="20"/>
              <w:jc w:val="both"/>
            </w:pPr>
            <w:r>
              <w:rPr>
                <w:rFonts w:ascii="Times New Roman"/>
                <w:b w:val="false"/>
                <w:i w:val="false"/>
                <w:color w:val="000000"/>
                <w:sz w:val="20"/>
              </w:rPr>
              <w:t>
Егер куәландыруды толық көлемде жүргізу психикалық және (немесе) соматоневрологиялық бұзылуларға немесе адамның куәландырудан бас тартуына байланысты мүмкін болмаса, қорытындыда куәландыруды толық көлемде жүргізудің мүмкін причиныстігінің себептері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куәландырудан бас тартуды ресімдеуге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Адам медициналық куәландырудан бас тартқан жағдайда медицина қызметкері қорытындының 1-тармағын толтырады және куәгерлердің (мүдделі емес адамдардың) қолдарын қояды.</w:t>
            </w:r>
          </w:p>
          <w:p>
            <w:pPr>
              <w:spacing w:after="20"/>
              <w:ind w:left="20"/>
              <w:jc w:val="both"/>
            </w:pPr>
            <w:r>
              <w:rPr>
                <w:rFonts w:ascii="Times New Roman"/>
                <w:b w:val="false"/>
                <w:i w:val="false"/>
                <w:color w:val="000000"/>
                <w:sz w:val="20"/>
              </w:rPr>
              <w:t>
Куәландырылатын адам болып жатқан оқиғаларды бағалай алмаған немесе медициналық куәландырудан өтуден бас тартқан жағдайда куәгерлердің (мүдделі емес адамдардың) болуын олардың бастамасы бойынша куәландыру жүргізілетін адамдар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адамның жай-күйін белгілеуге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Медициналық қызметкер қорытынды жасау кезінде және толық куәландыруды жүргізу кезінде және адамның куәландыруды жүргізуге келісуі кезінде қолда бар клиникалық және (қажет болған жағдайда) зертханалық деректердің не мас болған психоактивті заттың түрін растайтын экспресс-тестілеу нәтижелерінің негізінде мынадай жағдайлардың бірін белгілейді:</w:t>
            </w:r>
          </w:p>
          <w:p>
            <w:pPr>
              <w:spacing w:after="20"/>
              <w:ind w:left="20"/>
              <w:jc w:val="both"/>
            </w:pPr>
            <w:r>
              <w:rPr>
                <w:rFonts w:ascii="Times New Roman"/>
                <w:b w:val="false"/>
                <w:i w:val="false"/>
                <w:color w:val="000000"/>
                <w:sz w:val="20"/>
              </w:rPr>
              <w:t>
1) байсалды(а);</w:t>
            </w:r>
          </w:p>
          <w:p>
            <w:pPr>
              <w:spacing w:after="20"/>
              <w:ind w:left="20"/>
              <w:jc w:val="both"/>
            </w:pPr>
            <w:r>
              <w:rPr>
                <w:rFonts w:ascii="Times New Roman"/>
                <w:b w:val="false"/>
                <w:i w:val="false"/>
                <w:color w:val="000000"/>
                <w:sz w:val="20"/>
              </w:rPr>
              <w:t>
2) ББЗ қолдану фактісі, мас болу белгілері анықталмаған;</w:t>
            </w:r>
          </w:p>
          <w:p>
            <w:pPr>
              <w:spacing w:after="20"/>
              <w:ind w:left="20"/>
              <w:jc w:val="both"/>
            </w:pPr>
            <w:r>
              <w:rPr>
                <w:rFonts w:ascii="Times New Roman"/>
                <w:b w:val="false"/>
                <w:i w:val="false"/>
                <w:color w:val="000000"/>
                <w:sz w:val="20"/>
              </w:rPr>
              <w:t>
3) алкогольдік мас болу (жеңіл, орташа, ауыр дәреже);</w:t>
            </w:r>
          </w:p>
          <w:p>
            <w:pPr>
              <w:spacing w:after="20"/>
              <w:ind w:left="20"/>
              <w:jc w:val="both"/>
            </w:pPr>
            <w:r>
              <w:rPr>
                <w:rFonts w:ascii="Times New Roman"/>
                <w:b w:val="false"/>
                <w:i w:val="false"/>
                <w:color w:val="000000"/>
                <w:sz w:val="20"/>
              </w:rPr>
              <w:t>
4) ББЗ (есірткі – опиоидтар, каннабиоидтар, кокаин; седативті, ұйықтататын заттар; психостимуляторлар; галлюциногендер; Ұшпа еріткіштер) қолданудан туындаған мас күйі (есірткі, уытқұмарлық)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қорытындысын ресімдеуге қойылатын талаптардың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Қорытынды 3 (үш) данада жасалады, медициналық қызметкердің қолымен және куәландыру жүргізілген медициналық ұйымның мөрімен куәландырылады. Бір данасы куәландырылушыны жеткізген адамға не куәландыруға өз бетінше келген адамға беріледі, екінші данасы медициналық ұйымда қалады және мұрағатта 5 (бес) жыл сақталады, үшінші данасы медициналық куәландыруға жеткізілген адамға беріледі.</w:t>
            </w:r>
          </w:p>
          <w:p>
            <w:pPr>
              <w:spacing w:after="20"/>
              <w:ind w:left="20"/>
              <w:jc w:val="both"/>
            </w:pPr>
            <w:r>
              <w:rPr>
                <w:rFonts w:ascii="Times New Roman"/>
                <w:b w:val="false"/>
                <w:i w:val="false"/>
                <w:color w:val="000000"/>
                <w:sz w:val="20"/>
              </w:rPr>
              <w:t>
Ілесіп жүруші болмаған кезде медициналық куәландыруға жіберген адамның ресми жазбаша сұрау салуы бойынша қорытындының данасы поштамен немесе көрсетілген электрондық мекенжайға жіберіледі.</w:t>
            </w:r>
          </w:p>
          <w:p>
            <w:pPr>
              <w:spacing w:after="20"/>
              <w:ind w:left="20"/>
              <w:jc w:val="both"/>
            </w:pPr>
            <w:r>
              <w:rPr>
                <w:rFonts w:ascii="Times New Roman"/>
                <w:b w:val="false"/>
                <w:i w:val="false"/>
                <w:color w:val="000000"/>
                <w:sz w:val="20"/>
              </w:rPr>
              <w:t>
Куәландыру нәтижелері куәландырылатын адамға оны жіберген және (немесе) жеткізген адамның қатысуымен дереу хабарланады. Қорытынды зертханалық зерттеулердің нәтижелерін алғаннан кейін шығарылған жағдайларда, қорытындының данасы зертханалық зерттеулердің нәтижелерін алған күннен бастап 5 жұмыс күнінен кешіктірілмей беріледі.</w:t>
            </w:r>
          </w:p>
          <w:p>
            <w:pPr>
              <w:spacing w:after="20"/>
              <w:ind w:left="20"/>
              <w:jc w:val="both"/>
            </w:pPr>
            <w:r>
              <w:rPr>
                <w:rFonts w:ascii="Times New Roman"/>
                <w:b w:val="false"/>
                <w:i w:val="false"/>
                <w:color w:val="000000"/>
                <w:sz w:val="20"/>
              </w:rPr>
              <w:t>
Куәландырылатын адам не оны жеткізген лауазымды адам медициналық куәландыру нәтижелерімен келіспеген жағдайда қайтадан медициналық куәландыру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медициналық куәландыруға қойылатын талаптардың сақталуы туралы растайтын құжаттаманың болуы.</w:t>
            </w:r>
          </w:p>
          <w:p>
            <w:pPr>
              <w:spacing w:after="20"/>
              <w:ind w:left="20"/>
              <w:jc w:val="both"/>
            </w:pPr>
            <w:r>
              <w:rPr>
                <w:rFonts w:ascii="Times New Roman"/>
                <w:b w:val="false"/>
                <w:i w:val="false"/>
                <w:color w:val="000000"/>
                <w:sz w:val="20"/>
              </w:rPr>
              <w:t>
Қайта медициналық куәландыру алғашқы куәландырудан кейін 2 (екі) сағаттан кешіктірілмей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көрсететін субъектілерге(объектілерге) арналған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қызметін ұйымдастыру талаптарының сақталуы туралы растайтын медициналық құжаттамада жазбаның болуы:</w:t>
            </w:r>
          </w:p>
          <w:p>
            <w:pPr>
              <w:spacing w:after="20"/>
              <w:ind w:left="20"/>
              <w:jc w:val="both"/>
            </w:pPr>
            <w:r>
              <w:rPr>
                <w:rFonts w:ascii="Times New Roman"/>
                <w:b w:val="false"/>
                <w:i w:val="false"/>
                <w:color w:val="000000"/>
                <w:sz w:val="20"/>
              </w:rPr>
              <w:t>
Маскүнемдікке күдікті адамды УБДО жеткізуді ішкі істер органдарының қызметкерлері жүзеге асырады. Жеткізу кезінде ішкі істер органдарының қызметкерлері:</w:t>
            </w:r>
          </w:p>
          <w:p>
            <w:pPr>
              <w:spacing w:after="20"/>
              <w:ind w:left="20"/>
              <w:jc w:val="both"/>
            </w:pPr>
            <w:r>
              <w:rPr>
                <w:rFonts w:ascii="Times New Roman"/>
                <w:b w:val="false"/>
                <w:i w:val="false"/>
                <w:color w:val="000000"/>
                <w:sz w:val="20"/>
              </w:rPr>
              <w:t>
 1) куәландыруды жүзеге асыру кезінде медициналық персоналға, УБДО үй-жайларға жәрдем көрсетеді;</w:t>
            </w:r>
          </w:p>
          <w:p>
            <w:pPr>
              <w:spacing w:after="20"/>
              <w:ind w:left="20"/>
              <w:jc w:val="both"/>
            </w:pPr>
            <w:r>
              <w:rPr>
                <w:rFonts w:ascii="Times New Roman"/>
                <w:b w:val="false"/>
                <w:i w:val="false"/>
                <w:color w:val="000000"/>
                <w:sz w:val="20"/>
              </w:rPr>
              <w:t>
2) Қазақстан Республикасында айналыста тыйым салынған атыс қаруын, суық қаруды, жарылғыш, улы және улы заттарды, өзге де заттарды алып қоюды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жеткізілген жеке басын анықтағаны туралы растайтын жазбаның және УБДО медициналық персоналына хабарламаның болуы туралы растайтын жазбаның болуы.</w:t>
            </w:r>
          </w:p>
          <w:p>
            <w:pPr>
              <w:spacing w:after="20"/>
              <w:ind w:left="20"/>
              <w:jc w:val="both"/>
            </w:pPr>
            <w:r>
              <w:rPr>
                <w:rFonts w:ascii="Times New Roman"/>
                <w:b w:val="false"/>
                <w:i w:val="false"/>
                <w:color w:val="000000"/>
                <w:sz w:val="20"/>
              </w:rPr>
              <w:t>
Жеткізілгеннің жеке басын куәландыратын құжаттардың болмауы оны УБДО-ға орналастырудан бас тартуға негіз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масаңдыққа күдікпен жеткізілген адамды тіркеу туралы қабылдаулар мен емдеуге жатқызудан бас тартуларды есепке алу журналында жазбаның болуы.</w:t>
            </w:r>
          </w:p>
          <w:p>
            <w:pPr>
              <w:spacing w:after="20"/>
              <w:ind w:left="20"/>
              <w:jc w:val="both"/>
            </w:pPr>
            <w:r>
              <w:rPr>
                <w:rFonts w:ascii="Times New Roman"/>
                <w:b w:val="false"/>
                <w:i w:val="false"/>
                <w:color w:val="000000"/>
                <w:sz w:val="20"/>
              </w:rPr>
              <w:t>
Психиатр-дәрігердің (наркологтың) УБДО-ға орналастыруға айғақтар мен қарсы айғақтардың бар-жоғын анықтау үшін адамға медициналық куәландыру жүргізу туралы жазбасының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нәтижелері бекітілген нысан бойынша УБДО жүргізілген медициналық куәландыру туралы қорытындыда (бұдан әрі-қорытынды) ресімделгені туралы растайтын медициналық құжаттаманың болуы</w:t>
            </w:r>
          </w:p>
          <w:p>
            <w:pPr>
              <w:spacing w:after="20"/>
              <w:ind w:left="20"/>
              <w:jc w:val="both"/>
            </w:pPr>
            <w:r>
              <w:rPr>
                <w:rFonts w:ascii="Times New Roman"/>
                <w:b w:val="false"/>
                <w:i w:val="false"/>
                <w:color w:val="000000"/>
                <w:sz w:val="20"/>
              </w:rPr>
              <w:t>
 Қорытындыда келесі тұжырымдармен клиникалық жағдай сипатталған:</w:t>
            </w:r>
          </w:p>
          <w:p>
            <w:pPr>
              <w:spacing w:after="20"/>
              <w:ind w:left="20"/>
              <w:jc w:val="both"/>
            </w:pPr>
            <w:r>
              <w:rPr>
                <w:rFonts w:ascii="Times New Roman"/>
                <w:b w:val="false"/>
                <w:i w:val="false"/>
                <w:color w:val="000000"/>
                <w:sz w:val="20"/>
              </w:rPr>
              <w:t>
УБДО орналастыруға жатады;</w:t>
            </w:r>
          </w:p>
          <w:p>
            <w:pPr>
              <w:spacing w:after="20"/>
              <w:ind w:left="20"/>
              <w:jc w:val="both"/>
            </w:pPr>
            <w:r>
              <w:rPr>
                <w:rFonts w:ascii="Times New Roman"/>
                <w:b w:val="false"/>
                <w:i w:val="false"/>
                <w:color w:val="000000"/>
                <w:sz w:val="20"/>
              </w:rPr>
              <w:t>
УБДО үй-жайда бас тартылды.</w:t>
            </w:r>
          </w:p>
          <w:p>
            <w:pPr>
              <w:spacing w:after="20"/>
              <w:ind w:left="20"/>
              <w:jc w:val="both"/>
            </w:pPr>
            <w:r>
              <w:rPr>
                <w:rFonts w:ascii="Times New Roman"/>
                <w:b w:val="false"/>
                <w:i w:val="false"/>
                <w:color w:val="000000"/>
                <w:sz w:val="20"/>
              </w:rPr>
              <w:t>
Қорытынды екі данада жасалады, олар психиатр-дәрігердің (наркологтың) қолымен расталады. Қорытындының бір данасы жеткізуді жүзеге асырған ішкі істер органдарының қызметкеріне беріледі, екінші данасы УБДО сақталады.</w:t>
            </w:r>
          </w:p>
          <w:p>
            <w:pPr>
              <w:spacing w:after="20"/>
              <w:ind w:left="20"/>
              <w:jc w:val="both"/>
            </w:pPr>
            <w:r>
              <w:rPr>
                <w:rFonts w:ascii="Times New Roman"/>
                <w:b w:val="false"/>
                <w:i w:val="false"/>
                <w:color w:val="000000"/>
                <w:sz w:val="20"/>
              </w:rPr>
              <w:t>
Қорытынды уақытша бейімдеу және детоксикация орталығындағы пациенттің картасына қоса тіркеледі.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жеке заттарын, құжаттарын, ақшасын және басқа да құндылықтарын пациентті УБДО орналастырар алдында нысан бойынша пациенттердің құжаттары мен жеке заттарын тіркеу журналына тіркеуі туралы растайтын медициналық құжаттаманың болуы.</w:t>
            </w:r>
          </w:p>
          <w:p>
            <w:pPr>
              <w:spacing w:after="20"/>
              <w:ind w:left="20"/>
              <w:jc w:val="both"/>
            </w:pPr>
            <w:r>
              <w:rPr>
                <w:rFonts w:ascii="Times New Roman"/>
                <w:b w:val="false"/>
                <w:i w:val="false"/>
                <w:color w:val="000000"/>
                <w:sz w:val="20"/>
              </w:rPr>
              <w:t>
 УБДО орналастырылған пациенттердің киімдері жеке шкафтарда сақталады. Құжаттар, ақша, басқа да құндылықтар тиісті ыдыста металл шкафтарда (сейфтерде) сақталады. Киім шкафы мен жеке ыдыстың реттік нөмірі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 орналасқан УБДО орналастырылған картаның болуы (бұдан әрі-пациенттің картасы) медициналық көрсетілімдер болған кезде емдеу тағайындалады. Дәрігерлік тексерулердің жиілігі науқастың жағдайына байланысты дәрігердің тағайындаулары пациенттің картасына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шығаруды психиатр-дәрігер (нарколог) түсу сәтінен бастап 24 (жиырма төрт) сағат ішінде одан әрі бақылау мен емдеуді талап етпейтін жағдайдың жақсаруына қол жеткізген кезде жоспарлы тәртіппен жүзеге асыратыны туралы медициналық құжаттаманың болуы. Шығару кезінде пациенттің картасына және емдеуге жатқызудан бас тарту мен қабылдауды есепке алу журналына тиісті жазба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пациенттердің құжаттары мен жеке заттарын тіркеу журналындағы жазбаға сәйкес пациенттің өз құжаттары мен жеке заттарын алғанын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көрсететін субъектілерге(объектілерге) және жыныстық сәйкестендіру бұзылыстары бар адамдар үшін жынысын ауыстыруды жүргізуге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Жынысын ауыстыру үшін жыныстық сәйкестендіру бұзылыстары бар адамдарға медициналық куәландыру жүргізу жөніндегі талаптың сақталуы туралы растайтын құжаттаманың болуы: </w:t>
            </w:r>
          </w:p>
          <w:p>
            <w:pPr>
              <w:spacing w:after="20"/>
              <w:ind w:left="20"/>
              <w:jc w:val="both"/>
            </w:pPr>
            <w:r>
              <w:rPr>
                <w:rFonts w:ascii="Times New Roman"/>
                <w:b w:val="false"/>
                <w:i w:val="false"/>
                <w:color w:val="000000"/>
                <w:sz w:val="20"/>
              </w:rPr>
              <w:t xml:space="preserve">
Жыныстық сәйкестендіру бұзылыстары жиырма бір жасқа толған, әрекетке қабілетті, жынысын ауыстыруды жүргізуге ниет білдірген психикалық, мінез – құлық бұзылыстары (аурулары) бар адамнан (бұдан әрі - ПМҚБ) басқа адам (бұдан әрі – куәландырылатын адам) психикалық денсаулық саласында медициналық көмек көрсететін ұйымға (бұдан әрі-медициналық ұйым) жазбаша өтінішпен жүгінеді). </w:t>
            </w:r>
          </w:p>
          <w:p>
            <w:pPr>
              <w:spacing w:after="20"/>
              <w:ind w:left="20"/>
              <w:jc w:val="both"/>
            </w:pPr>
            <w:r>
              <w:rPr>
                <w:rFonts w:ascii="Times New Roman"/>
                <w:b w:val="false"/>
                <w:i w:val="false"/>
                <w:color w:val="000000"/>
                <w:sz w:val="20"/>
              </w:rPr>
              <w:t>
Психиатр дәрігер жынысын ауыстыруға қарсы көрсетілімдер болып табылатын ПМҚБ белгілеу мақсатында куәландырылатын адамның қолда бар құжаттарын қарап-тексеруді және зерделеуді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Куәландырылатын адамды психиатр дәрігердің психикалық жай күйінде күмән болған кезде медициналық ұйымға стационарлық тексеруге жіберуі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 ауыстыру үшін қарсы көрсетілімдер болып табылатын ПМҚБ болмаған кезде куәландырылатын адамды тұрғылықты жері бойынша емханаға, медициналық тексеруден өтуге Жолдау</w:t>
            </w:r>
          </w:p>
          <w:p>
            <w:pPr>
              <w:spacing w:after="20"/>
              <w:ind w:left="20"/>
              <w:jc w:val="both"/>
            </w:pPr>
            <w:r>
              <w:rPr>
                <w:rFonts w:ascii="Times New Roman"/>
                <w:b w:val="false"/>
                <w:i w:val="false"/>
                <w:color w:val="000000"/>
                <w:sz w:val="20"/>
              </w:rPr>
              <w:t>
Медициналық тексеруден өткеннен кейін психиатр дәрігер куәландырылатын адамды медициналық ұйымның басшысы бекітетін комиссияға медициналық куәландыруға жібереді.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11- қосымша</w:t>
            </w:r>
          </w:p>
        </w:tc>
      </w:tr>
    </w:tbl>
    <w:bookmarkStart w:name="z96" w:id="166"/>
    <w:p>
      <w:pPr>
        <w:spacing w:after="0"/>
        <w:ind w:left="0"/>
        <w:jc w:val="left"/>
      </w:pPr>
      <w:r>
        <w:rPr>
          <w:rFonts w:ascii="Times New Roman"/>
          <w:b/>
          <w:i w:val="false"/>
          <w:color w:val="000000"/>
        </w:rPr>
        <w:t xml:space="preserve"> Тексеру парағы</w:t>
      </w:r>
    </w:p>
    <w:bookmarkEnd w:id="166"/>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зертханалық диагностиканы жүзеге асыратын субъектілерге</w:t>
      </w:r>
    </w:p>
    <w:p>
      <w:pPr>
        <w:spacing w:after="0"/>
        <w:ind w:left="0"/>
        <w:jc w:val="both"/>
      </w:pPr>
      <w:r>
        <w:rPr>
          <w:rFonts w:ascii="Times New Roman"/>
          <w:b w:val="false"/>
          <w:i w:val="false"/>
          <w:color w:val="000000"/>
          <w:sz w:val="28"/>
        </w:rPr>
        <w:t xml:space="preserve"> (объектілерге)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штатында биоқауіпсіздік жөніндегі маманның болуы (зертханалық персонал штатында жиырма штаттық бірліктен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ұйымдарында тест-жолақтарда портативті анализаторлардың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ұйымдарында консультациялық-диагностикалық зертхана (бұдан әрі - КДЗ) құрамында шұғыл және шұғыл зертханалық зерттеулерді орындау үшін құрылған қосымша бөлімшенің не реанимация бөлімшелері жанындағы жеке экспресс-зертхананың сынама алудан бастап нәтиже хабарламасына дейінгі ең аз мерзімде (15-60 минут ішінде) болуы. </w:t>
            </w:r>
          </w:p>
          <w:p>
            <w:pPr>
              <w:spacing w:after="20"/>
              <w:ind w:left="20"/>
              <w:jc w:val="both"/>
            </w:pPr>
            <w:r>
              <w:rPr>
                <w:rFonts w:ascii="Times New Roman"/>
                <w:b w:val="false"/>
                <w:i w:val="false"/>
                <w:color w:val="000000"/>
                <w:sz w:val="20"/>
              </w:rPr>
              <w:t>
Пациенттердің патологиялық жағдайын шұғыл бағалау үшін жалпы клиникалық және биохимиялық зерттеулер, оның ішінде экспресс-тесттер жүргізіледі. Экспресс-зертханамен зертханалық диагностика тәулік бойы түрлі шұғыл жағдайларда (хирургиялық араласулар жүргізу, анестезиологиялық жәрдемақы көрсету, АРҚТБ науқастарды жүргізу кезінде) жүзеге асырылады. Кешкі және түнгі уақытта, сондай-ақ жексенбі және мереке күндері стационарлық көмек көрсететін денсаулық сақтау ұйымдарында экспресс-зертхана болмаған кезде КДЗ-дағы жұмысты дәрігерлер мен зертханашылардан тұратын кезекші бригада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 кезеңдік қағидат бойынша жүргізу сапасын басқаруды растайтын медициналық құжаттаманың болуы, оған мыналар кіреді: преаналитикалық кезең (жарамсыз сәйкестендіру, тағайындауларды жазудағы қателіктер, үлгінің қате түрі, үлгінің дұрыс толтырылмауы, тасымалдауға жарамсыз үлгілер және сақтау мәселелері, ластанған үлгілер, гемолизденген үлгілер, ұйыған үлгілер, зерттеуге сұраныстардағы қателіктер, үлгіні жинау уақытының сәйкессіздігі, сұраныстың анық және/немесе түсінікті жазылмауы, сәйкес емес сұраныстар), аналитикалық кезең (Сыртқы сапаны бағалау жүйесі (ССБЖ) бойынша қабылданбайтын деректері бар тесттер, ішкі сапаны бақылау (ІСБ) қамтылмаған тесттер, ІСБ талаптарына сәйкес келмейтін тесттер), постаналитикалық кезең (түсініктемелер, нәтижелерді интерпретациялау және т.б., зерттеу нәтижелері туралы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сертификатталған және тіркелген жабдықтарды, реагенттердің диагностикалық жиынтықтарын, тест-жүйелерді және зерттеулерді орындау үшін жиынтықтаушы шығыс материалдарын пайдалану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сапасына зертханаішілік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оның ішінде авто-, авиа - және темір жол көлігімен тасымалдауды жүзеге асыру кезінде үштік қаптаманы және температуралық режимді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 аналитикалық сапаны бақылау алгоритмін сақтау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құзыреттілігі мен сапасы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 жүргізуді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12- қосымша</w:t>
            </w:r>
          </w:p>
        </w:tc>
      </w:tr>
    </w:tbl>
    <w:bookmarkStart w:name="z98" w:id="167"/>
    <w:p>
      <w:pPr>
        <w:spacing w:after="0"/>
        <w:ind w:left="0"/>
        <w:jc w:val="left"/>
      </w:pPr>
      <w:r>
        <w:rPr>
          <w:rFonts w:ascii="Times New Roman"/>
          <w:b/>
          <w:i w:val="false"/>
          <w:color w:val="000000"/>
        </w:rPr>
        <w:t xml:space="preserve"> Тексеру парағы</w:t>
      </w:r>
    </w:p>
    <w:bookmarkEnd w:id="167"/>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жедел медициналық көмек, оның ішінде медициналық авиацияны тарта отырып көрсететін</w:t>
      </w:r>
    </w:p>
    <w:p>
      <w:pPr>
        <w:spacing w:after="0"/>
        <w:ind w:left="0"/>
        <w:jc w:val="both"/>
      </w:pPr>
      <w:r>
        <w:rPr>
          <w:rFonts w:ascii="Times New Roman"/>
          <w:b w:val="false"/>
          <w:i w:val="false"/>
          <w:color w:val="000000"/>
          <w:sz w:val="28"/>
        </w:rPr>
        <w:t xml:space="preserve"> субъектілерге (объектілерге)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оның ішінде медициналық авиацияны тарта отырып көрсететін субъектілер (объектілер) үшін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анықталған бұзушылықтардың жалпы саны, олардың құрылымы, ықтимал себептері мен жою жолдары;</w:t>
            </w:r>
          </w:p>
          <w:p>
            <w:pPr>
              <w:spacing w:after="20"/>
              <w:ind w:left="20"/>
              <w:jc w:val="both"/>
            </w:pPr>
            <w:r>
              <w:rPr>
                <w:rFonts w:ascii="Times New Roman"/>
                <w:b w:val="false"/>
                <w:i w:val="false"/>
                <w:color w:val="000000"/>
                <w:sz w:val="20"/>
              </w:rPr>
              <w:t>
1) денсаулық жағдайының нашарлауына әкеп соққан анықталған бұзушылықтар саны;</w:t>
            </w:r>
          </w:p>
          <w:p>
            <w:pPr>
              <w:spacing w:after="20"/>
              <w:ind w:left="20"/>
              <w:jc w:val="both"/>
            </w:pPr>
            <w:r>
              <w:rPr>
                <w:rFonts w:ascii="Times New Roman"/>
                <w:b w:val="false"/>
                <w:i w:val="false"/>
                <w:color w:val="000000"/>
                <w:sz w:val="20"/>
              </w:rPr>
              <w:t>
Қызмет: жедел медициналық көмек ұйымдарында тоқсан ішінде қызмет көрсетілген шақырулардың кемінде 10% медициналық қызметтердің (көмектің) сапасына сараптама жүргізеді, оның ішінде барлық жағдайлар: стационарлық көмек көрсететін медициналық ұйым емдеуге жатқызудан бас тартқаннан кейін пациентке кету; медициналық құжаттарда жазумен ресімделген ықтимал салдарларды көрсете отырып, медициналық көмектен бас тарту, оның ішінде пациент не оның заңды өкілі, сондай-ақ медицина қызметкері қол қойған электрондық нысанда; медициналық құжаттамада, оның ішінде медицина қызметкері қол қойған электрондық нысанда тиісті жазбасы бар, пациенттің не оның заңды өкілінің медициналық көмектен бас тартуына қол қоюдан бас тартуы; шақырулар кезінде өлім-жітім жағдайларын қоспағанда, Бірінші шақырылған сәттен бастап бір тәулік ішінде сол ауру бойынша бір пациентке қайта шақырулар: бригада келгенге дейін өлім, бригаданың қатысуымен өлім;</w:t>
            </w:r>
          </w:p>
          <w:p>
            <w:pPr>
              <w:spacing w:after="20"/>
              <w:ind w:left="20"/>
              <w:jc w:val="both"/>
            </w:pPr>
            <w:r>
              <w:rPr>
                <w:rFonts w:ascii="Times New Roman"/>
                <w:b w:val="false"/>
                <w:i w:val="false"/>
                <w:color w:val="000000"/>
                <w:sz w:val="20"/>
              </w:rPr>
              <w:t>
Ішкі сараптаманың нәтижелері, оның ішінде оларды сыртқы сараптаманың нәтижелерімен салыстыру, қызмет отырыстарында, ауруханаішілік комиссияларда, дәрігерлік конференцияларда, кейіннен ұйымдастыру шешімдерін қабылдай отырып, медицина қызметкерлерінің білім деңгейін арттыру және емдеу-диагностикалық процеске оңтайлы тәсілдерді әзірлеу мақсатында шығарылады және талданады, олар хаттамамен ресімделеді. Ішкі сараптама нәтижелері бойынша қызмет медициналық ұйымның басшысына көрсетілетін медициналық қызметтердің (көмектің) сапасын төмендетудің анықталған себептері мен жағдайларын жою жөнінде ай сайын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автокөлікті радиобайланыспен және навигациялық жүйемен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жедел медициналық көмек қызметінде навигациялық жүйелер арқылы санитариялық автокөлікке мониторинг жүргізуге мүмкіндік беретін қоңыраулар мен жүйелерді қабылдау және өңдеу жөніндегі автоматтандырылған басқару жүйесінің, сондай-ақ абоненттермен диалогтарды компьютерлік жазу жүйесінің және қоңырау келіп түсетін телефон нөмірін автоматты анықтаушының болуы. Диалог жазбаларын кемінде 2 жыл сақтау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жедел медициналық жәрдем станциялары мен Республикалық маңызы бар қалалар мен Астананың жедел медициналық жәрдем станциялары құрамында өңірлік Call-орталықтардың (колл-орталықтардың)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 шақыруды диспетчер алған сәттен бастап 5 минуттық өңдеу жөніндегі талаптардың сақталуы туралы медициналық құжаттамада жазбаның болуы, оның барысында шақырудың жеделдігі санаты бойынша сұрыптау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көмекті шақырудың жеделдігі санаттарының тізбесіне сәйкес диспетчерден шақырту алған сәттен бастап пациенттің тұрған жеріне дейін бригаданың келу уақытын сақтау (10 минуттан 60 минутқа дейін) туралы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диспетчерінің шұғылдық санаты бойынша шақыруларды дұрыс анықтағаны туралы медициналық құжаттамада жазбаның болуы:</w:t>
            </w:r>
          </w:p>
          <w:p>
            <w:pPr>
              <w:spacing w:after="20"/>
              <w:ind w:left="20"/>
              <w:jc w:val="both"/>
            </w:pPr>
            <w:r>
              <w:rPr>
                <w:rFonts w:ascii="Times New Roman"/>
                <w:b w:val="false"/>
                <w:i w:val="false"/>
                <w:color w:val="000000"/>
                <w:sz w:val="20"/>
              </w:rPr>
              <w:t>
1) жеделдіктің 1 (бірінші) санатындағы шақыру-шұғыл медициналық көмек көрсетуді талап ететін, өмірге тікелей қатер төндіретін пациенттің жай-күйі;</w:t>
            </w:r>
          </w:p>
          <w:p>
            <w:pPr>
              <w:spacing w:after="20"/>
              <w:ind w:left="20"/>
              <w:jc w:val="both"/>
            </w:pPr>
            <w:r>
              <w:rPr>
                <w:rFonts w:ascii="Times New Roman"/>
                <w:b w:val="false"/>
                <w:i w:val="false"/>
                <w:color w:val="000000"/>
                <w:sz w:val="20"/>
              </w:rPr>
              <w:t>
2) жеделдіктің 2 (екінші) санатындағы шақыру-медициналық көмек көрсетусіз өмірге ықтимал қатер төндіретін пациенттің жай-күйі;</w:t>
            </w:r>
          </w:p>
          <w:p>
            <w:pPr>
              <w:spacing w:after="20"/>
              <w:ind w:left="20"/>
              <w:jc w:val="both"/>
            </w:pPr>
            <w:r>
              <w:rPr>
                <w:rFonts w:ascii="Times New Roman"/>
                <w:b w:val="false"/>
                <w:i w:val="false"/>
                <w:color w:val="000000"/>
                <w:sz w:val="20"/>
              </w:rPr>
              <w:t>
3) жеделдіктің 3 (үшінші) санатындағы шақыру-медициналық көмек көрсетусіз денсаулыққа ықтимал қатер төндіретін пациенттің жай-күйі;</w:t>
            </w:r>
          </w:p>
          <w:p>
            <w:pPr>
              <w:spacing w:after="20"/>
              <w:ind w:left="20"/>
              <w:jc w:val="both"/>
            </w:pPr>
            <w:r>
              <w:rPr>
                <w:rFonts w:ascii="Times New Roman"/>
                <w:b w:val="false"/>
                <w:i w:val="false"/>
                <w:color w:val="000000"/>
                <w:sz w:val="20"/>
              </w:rPr>
              <w:t>
4) жеделдіктің 4 (төртінші) санатындағы шақыру – пациенттің өмірі мен денсаулығына тікелей және ықтимал қатер болмаған кезде, ағзалар мен жүйелердің кенеттен және айқын бұзылуынсыз, жіті аурудан немесе созылмалы аурудың шиеленісуінен туындаған пациенттің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жағдайдың себептерін көрсететін алдын ала диагнозға сәйкес тексеру, аспаптық диагностика, жүргізілген емдеу іс-шаралары аясында немесе одан кейін пациенттің жай-күйінің динамикасы деректерінің нәтижелері бойынша мынадай шешімдердің бірін МСАК ұйымдастыру кезінде ЖМКК бригадасының немесе ЖМК бөлімшесінің фельдшерінің немесе дәрігерінің қабылдағаны туралы медициналық құжаттамада жазбаның болуы:</w:t>
            </w:r>
          </w:p>
          <w:p>
            <w:pPr>
              <w:spacing w:after="20"/>
              <w:ind w:left="20"/>
              <w:jc w:val="both"/>
            </w:pPr>
            <w:r>
              <w:rPr>
                <w:rFonts w:ascii="Times New Roman"/>
                <w:b w:val="false"/>
                <w:i w:val="false"/>
                <w:color w:val="000000"/>
                <w:sz w:val="20"/>
              </w:rPr>
              <w:t>
– пациентті стационарлық көмек көрсететін медициналық ұйымға (бұдан әрі-стационар)тасымалдау;</w:t>
            </w:r>
          </w:p>
          <w:p>
            <w:pPr>
              <w:spacing w:after="20"/>
              <w:ind w:left="20"/>
              <w:jc w:val="both"/>
            </w:pPr>
            <w:r>
              <w:rPr>
                <w:rFonts w:ascii="Times New Roman"/>
                <w:b w:val="false"/>
                <w:i w:val="false"/>
                <w:color w:val="000000"/>
                <w:sz w:val="20"/>
              </w:rPr>
              <w:t>
- науқас шақыру орнында қалды;</w:t>
            </w:r>
          </w:p>
          <w:p>
            <w:pPr>
              <w:spacing w:after="20"/>
              <w:ind w:left="20"/>
              <w:jc w:val="both"/>
            </w:pPr>
            <w:r>
              <w:rPr>
                <w:rFonts w:ascii="Times New Roman"/>
                <w:b w:val="false"/>
                <w:i w:val="false"/>
                <w:color w:val="000000"/>
                <w:sz w:val="20"/>
              </w:rPr>
              <w:t>
- науқас үйде қалды (тұрғылықты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одан әрі жүгіну үшін медициналық ұсынымдардың болуы (тұрғылықты жері бойынша немесе ауруханаға жатқызуды қажет етпейтін пациент шақырылған жерде немесе үйде қалдырылған жағдайда, МСАК ұйымы жанындағы ЖМК бригадасы немесе ЖМК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ауырған жағдайда және оған учаскелік дәрігердің үйде болуы қажет болған жағдайда пациентке арналған сигнал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станциясының диспетчерлік қызметіне шақырту түскен кезде мынадай деректерді тіркеудің болуы: </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жарақаттың немесе аурудың мән-жайлары;</w:t>
            </w:r>
          </w:p>
          <w:p>
            <w:pPr>
              <w:spacing w:after="20"/>
              <w:ind w:left="20"/>
              <w:jc w:val="both"/>
            </w:pPr>
            <w:r>
              <w:rPr>
                <w:rFonts w:ascii="Times New Roman"/>
                <w:b w:val="false"/>
                <w:i w:val="false"/>
                <w:color w:val="000000"/>
                <w:sz w:val="20"/>
              </w:rPr>
              <w:t>
3) мекенжайы мен телефоны, сондай-ақ пациенттің орналасқан жеріне жол жүру бойынша шамамен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санатын ескере отырып, жедел медициналық жәрдем станциясының диспетчерінен шақырту алған сәттен бастап пациенттің орналасқан жеріне дейін фельдшерлік және мамандандырылған (дәрігерлік) бригадалардың келу уақытын сақтау туралы медициналық құжаттамада жазбаның болуы:</w:t>
            </w:r>
          </w:p>
          <w:p>
            <w:pPr>
              <w:spacing w:after="20"/>
              <w:ind w:left="20"/>
              <w:jc w:val="both"/>
            </w:pPr>
            <w:r>
              <w:rPr>
                <w:rFonts w:ascii="Times New Roman"/>
                <w:b w:val="false"/>
                <w:i w:val="false"/>
                <w:color w:val="000000"/>
                <w:sz w:val="20"/>
              </w:rPr>
              <w:t xml:space="preserve">
 1) жеделдіктің 1 санаты - он минутқа дейін; </w:t>
            </w:r>
          </w:p>
          <w:p>
            <w:pPr>
              <w:spacing w:after="20"/>
              <w:ind w:left="20"/>
              <w:jc w:val="both"/>
            </w:pPr>
            <w:r>
              <w:rPr>
                <w:rFonts w:ascii="Times New Roman"/>
                <w:b w:val="false"/>
                <w:i w:val="false"/>
                <w:color w:val="000000"/>
                <w:sz w:val="20"/>
              </w:rPr>
              <w:t>
2) 2 шұғылдық санаты-он бес минутқа дейін;</w:t>
            </w:r>
          </w:p>
          <w:p>
            <w:pPr>
              <w:spacing w:after="20"/>
              <w:ind w:left="20"/>
              <w:jc w:val="both"/>
            </w:pPr>
            <w:r>
              <w:rPr>
                <w:rFonts w:ascii="Times New Roman"/>
                <w:b w:val="false"/>
                <w:i w:val="false"/>
                <w:color w:val="000000"/>
                <w:sz w:val="20"/>
              </w:rPr>
              <w:t>
3) 3 шұғылдық санаты - отыз минутқа дейін;</w:t>
            </w:r>
          </w:p>
          <w:p>
            <w:pPr>
              <w:spacing w:after="20"/>
              <w:ind w:left="20"/>
              <w:jc w:val="both"/>
            </w:pPr>
            <w:r>
              <w:rPr>
                <w:rFonts w:ascii="Times New Roman"/>
                <w:b w:val="false"/>
                <w:i w:val="false"/>
                <w:color w:val="000000"/>
                <w:sz w:val="20"/>
              </w:rPr>
              <w:t>
4) 4 шұғылдық санаты-алпыс минутқа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жанындағы ЖММК бригадасы немесе ЖММК бөлімшесі пациентті стационарға тасымалдау туралы шешім қабылдаған жағдайда ЖММК диспетчерінің стационарды қабылдау бөлімшесінің пациентті жеткізу туралы хабардар етуі туралы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және С сыныптары бойынша жедел медициналық жәрдем станциясының санитариялық көлігі медициналық бұйымдарының ең аз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көрсетілетін жедел медициналық көмек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090/е нысаны бойынша санитарлық ұшуға тапсырманың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(ларды) тұрақты негізде тасымалдау кезінде медициналық авиацияның мобильді бригадасының диагностика мен емдеудің клиникалық хаттамаларына сәйкес пациенттің (лердің) жай-күйін бағалауды және емдеуді жүргізуі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жедел медициналық көмек көрсету (медициналық авиацияны тарта отырып, көрсетілетін жедел медициналық көмекке мұқтаж пациенттің медициналық картасынан үзінді; Үйлестіруші ұйымның диспетчеріне медициналық авиация бөлімшесі үйлестіруші дәрігерінің өтінімі; шұғыл жағдайларда жазбаша растаумен уәкілетті органның ауызша тапсырмасы; ЖМК қызметінен және басқа да шұғыл қызметтерден шақыру) үшін негіздердің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ұйымның диспетчерінің медициналық авиацияның мобильдік бригадасы құрамын және өңірдің медициналық ұйымдарынан тартылған білікті бейінді маманды (мамандарды) олардың ақпараттандырылған келісімін ала отырып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ұйымда денсаулық сақтау субъектілері мен медициналық білім беру ұйымдары бекіткен медициналық авиацияны тарта отырып жедел медициналық көмек көрсету жөніндегі білікті мамандардың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(пациенттердің) оны тасымалдау кезінде медициналық авиацияны тарта отырып, жедел медициналық көмек көрсетуге ақпараттандырылған келісімінің болуы.</w:t>
            </w:r>
          </w:p>
          <w:p>
            <w:pPr>
              <w:spacing w:after="20"/>
              <w:ind w:left="20"/>
              <w:jc w:val="both"/>
            </w:pPr>
            <w:r>
              <w:rPr>
                <w:rFonts w:ascii="Times New Roman"/>
                <w:b w:val="false"/>
                <w:i w:val="false"/>
                <w:color w:val="000000"/>
                <w:sz w:val="20"/>
              </w:rPr>
              <w:t>
Кәмелетке толмағандар мен сот әрекетке қабілетсіз деп таныған азаматтарға қатысты олардың заңды өкілдері келісім береді. Ес-түссіз жатқан пациенттерге медициналық көмек көрсетуді консилиумның шешімімен немесе өңірдің медициналық ұйымының дәрігері немесе медициналық авиацияның мобильді бригадасы немесе медициналық ұйымның лауазымды адамдарын еркін нысанда хабардар ете отырып, білікті маман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13- қосымша</w:t>
            </w:r>
          </w:p>
        </w:tc>
      </w:tr>
    </w:tbl>
    <w:bookmarkStart w:name="z100" w:id="168"/>
    <w:p>
      <w:pPr>
        <w:spacing w:after="0"/>
        <w:ind w:left="0"/>
        <w:jc w:val="left"/>
      </w:pPr>
      <w:r>
        <w:rPr>
          <w:rFonts w:ascii="Times New Roman"/>
          <w:b/>
          <w:i w:val="false"/>
          <w:color w:val="000000"/>
        </w:rPr>
        <w:t xml:space="preserve"> Тексеру парағы</w:t>
      </w:r>
    </w:p>
    <w:bookmarkEnd w:id="168"/>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АИТВ-инфекциясының профилактикасы саласындағы қызметті жүзеге асыратын</w:t>
      </w:r>
    </w:p>
    <w:p>
      <w:pPr>
        <w:spacing w:after="0"/>
        <w:ind w:left="0"/>
        <w:jc w:val="both"/>
      </w:pPr>
      <w:r>
        <w:rPr>
          <w:rFonts w:ascii="Times New Roman"/>
          <w:b w:val="false"/>
          <w:i w:val="false"/>
          <w:color w:val="000000"/>
          <w:sz w:val="28"/>
        </w:rPr>
        <w:t xml:space="preserve">субъектілерге (объектілерге)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профилактикасы саласындағы қызметті жүзеге асыратын субъектілер (объектілер) үшін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Экспресс-тестілеу әдісімен АИТВ-ға зерттеулер журналына тіркей отырып, экспресс-тестілеу әдісімен зерттеу жүргізу туралы растайтын медициналық құжаттаманың болуы.</w:t>
            </w:r>
          </w:p>
          <w:p>
            <w:pPr>
              <w:spacing w:after="20"/>
              <w:ind w:left="20"/>
              <w:jc w:val="both"/>
            </w:pPr>
            <w:r>
              <w:rPr>
                <w:rFonts w:ascii="Times New Roman"/>
                <w:b w:val="false"/>
                <w:i w:val="false"/>
                <w:color w:val="000000"/>
                <w:sz w:val="20"/>
              </w:rPr>
              <w:t>
Жедел тест нәтижесі оң болған жағдайда, тестіленуші тұлғаның ақпараттандырылған келісімімен және жеке басын куәландыратын құжаты болған жағдайда, ересектер мен 18 айдан асқан балаларда АИТВ инфекциясын диагностикалау тәртібіне сәйкес АИТВ инфекциясына тексеру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зерттелушіде алынған нәтиже туралы АИТВ инфекциясы фактісін анықтаған, өз денсаулығын және айналасындағылардың денсаулығын қорғауға бағытталған сақтық шараларын сақтау қажеттігі туралы денсаулық сақтау ұйымының жазбаша хабарламасының болуы, сондай-ақ емделуден жалтарғаны және пациентпен құпия әңгімелесу парағына қол қоя отырып, басқа адамдарды жұқтырғаны үшін әкімшілік және қылмыстық жауаптылық туралы ескерту, № 095/е нысанына сәйкес АИТВ жұқтырған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нәтижелерді беру мерзімдерінің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Теріс нәтижені зерттелуші зертханаға зерттеу үшін қан үлгісі түскен сәттен бастап 3 (үш) жұмыс күні ішінде Цифрлық құжаттар сервисінен жеке басын куәландыратын құжатты немесе электрондық құжатты көрсеткен кезде қан алу орны бойынша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үлгілерін РГОЗ-ға жіберу мерзімдерінің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Зерттеудің екі оң нәтижесін алған кезде көлемі кемінде 1 (бір) мл сарысу үлгісі растайтын зерттеулер жүргізу үшін РГОЗ зертханасына соңғы қойылған сәттен бастап үш жұмыс күнінен кешіктірілмейтін мерзімде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нәтиже болған кезде қайта тексеру мерзімдерінің сақталуы туралы растайтын медициналық құжаттаманың болуы.</w:t>
            </w:r>
          </w:p>
          <w:p>
            <w:pPr>
              <w:spacing w:after="20"/>
              <w:ind w:left="20"/>
              <w:jc w:val="both"/>
            </w:pPr>
            <w:r>
              <w:rPr>
                <w:rFonts w:ascii="Times New Roman"/>
                <w:b w:val="false"/>
                <w:i w:val="false"/>
                <w:color w:val="000000"/>
                <w:sz w:val="20"/>
              </w:rPr>
              <w:t>
Зерттеудің қарама-қайшы нәтижелерін алған кезде нәтиже күмәнді болып саналады. 14 (он төрт) күнтізбелік күннен кейін ересектерде АИТВ инфекциясы диагностикасын жүргізудің бірінші кезеңіне сәйкес АИТВ инфекциясына қайта қан алу және зерттеу жүргізіледі (АИТВ инфекциясының күмәнді нәтижесі туралы ақпаратты АИТВ инфекциясының профилактикасы саласындағы қызметті жүзеге асыратын аумақтық мемлекеттік денсаулық сақтау ұйымына АИТВ инфекциясына қайта тексеру үшін береді-инфекция).</w:t>
            </w:r>
          </w:p>
          <w:p>
            <w:pPr>
              <w:spacing w:after="20"/>
              <w:ind w:left="20"/>
              <w:jc w:val="both"/>
            </w:pPr>
            <w:r>
              <w:rPr>
                <w:rFonts w:ascii="Times New Roman"/>
                <w:b w:val="false"/>
                <w:i w:val="false"/>
                <w:color w:val="000000"/>
                <w:sz w:val="20"/>
              </w:rPr>
              <w:t>
14 (он төрт) күнтізбелік күннен кейін АИТВ инфекциясына қайтадан күмәнді нәтиже алған кезде басқа серологиялық сынақтарды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зерттеген жағдайда қосымша молекулалық-биологиялық сынақтар (тесттің сезімталдығы 50 данадан/мл аспайтын АИТВ рибонуклеин қышқылын сандық анықтау немесе АИТВ провирустық дезоксирибонуклеин қышқылын анықтау)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дейінгі және тестілеуден кейінгі консультациялардың болуы.</w:t>
            </w:r>
          </w:p>
          <w:p>
            <w:pPr>
              <w:spacing w:after="20"/>
              <w:ind w:left="20"/>
              <w:jc w:val="both"/>
            </w:pPr>
            <w:r>
              <w:rPr>
                <w:rFonts w:ascii="Times New Roman"/>
                <w:b w:val="false"/>
                <w:i w:val="false"/>
                <w:color w:val="000000"/>
                <w:sz w:val="20"/>
              </w:rPr>
              <w:t>
Тестке дейінгі консультация күту орындарында көрсетілетін көрнекі үгіт құралдары арқылы беріледі.</w:t>
            </w:r>
          </w:p>
          <w:p>
            <w:pPr>
              <w:spacing w:after="20"/>
              <w:ind w:left="20"/>
              <w:jc w:val="both"/>
            </w:pPr>
            <w:r>
              <w:rPr>
                <w:rFonts w:ascii="Times New Roman"/>
                <w:b w:val="false"/>
                <w:i w:val="false"/>
                <w:color w:val="000000"/>
                <w:sz w:val="20"/>
              </w:rPr>
              <w:t>
Тестке дейінгі кеңес беру мыналарды қамтиды:</w:t>
            </w:r>
          </w:p>
          <w:p>
            <w:pPr>
              <w:spacing w:after="20"/>
              <w:ind w:left="20"/>
              <w:jc w:val="both"/>
            </w:pPr>
            <w:r>
              <w:rPr>
                <w:rFonts w:ascii="Times New Roman"/>
                <w:b w:val="false"/>
                <w:i w:val="false"/>
                <w:color w:val="000000"/>
                <w:sz w:val="20"/>
              </w:rPr>
              <w:t>
1) АИТВ инфекциясына зерттеп-қараудың пайдасы, берілу жолдары және АИТВ оң және АИТВ теріс тест нәтижелерінің мәні туралы ақпаратты;</w:t>
            </w:r>
          </w:p>
          <w:p>
            <w:pPr>
              <w:spacing w:after="20"/>
              <w:ind w:left="20"/>
              <w:jc w:val="both"/>
            </w:pPr>
            <w:r>
              <w:rPr>
                <w:rFonts w:ascii="Times New Roman"/>
                <w:b w:val="false"/>
                <w:i w:val="false"/>
                <w:color w:val="000000"/>
                <w:sz w:val="20"/>
              </w:rPr>
              <w:t>
2) антиретровирустық терапияны тегін алу туралы түсіндіруді қоса алғанда, АИТВ оң диагнозы болған жағдайда қолда бар қызметтер туралы түсіндіру;</w:t>
            </w:r>
          </w:p>
          <w:p>
            <w:pPr>
              <w:spacing w:after="20"/>
              <w:ind w:left="20"/>
              <w:jc w:val="both"/>
            </w:pPr>
            <w:r>
              <w:rPr>
                <w:rFonts w:ascii="Times New Roman"/>
                <w:b w:val="false"/>
                <w:i w:val="false"/>
                <w:color w:val="000000"/>
                <w:sz w:val="20"/>
              </w:rPr>
              <w:t>
3) АИТВ инфекциясына тесттің оң нәтижесі болған кезде әріптестің профилактикасы мен тексеру әдістерінің қысқаша сипаттамасы;</w:t>
            </w:r>
          </w:p>
          <w:p>
            <w:pPr>
              <w:spacing w:after="20"/>
              <w:ind w:left="20"/>
              <w:jc w:val="both"/>
            </w:pPr>
            <w:r>
              <w:rPr>
                <w:rFonts w:ascii="Times New Roman"/>
                <w:b w:val="false"/>
                <w:i w:val="false"/>
                <w:color w:val="000000"/>
                <w:sz w:val="20"/>
              </w:rPr>
              <w:t>
4) тест нәтижелерінің құпиялылығына кепілдік береді.</w:t>
            </w:r>
          </w:p>
          <w:p>
            <w:pPr>
              <w:spacing w:after="20"/>
              <w:ind w:left="20"/>
              <w:jc w:val="both"/>
            </w:pPr>
            <w:r>
              <w:rPr>
                <w:rFonts w:ascii="Times New Roman"/>
                <w:b w:val="false"/>
                <w:i w:val="false"/>
                <w:color w:val="000000"/>
                <w:sz w:val="20"/>
              </w:rPr>
              <w:t>
Тексерілгендерге тесттен кейінгі кеңес берудің болуы.</w:t>
            </w:r>
          </w:p>
          <w:p>
            <w:pPr>
              <w:spacing w:after="20"/>
              <w:ind w:left="20"/>
              <w:jc w:val="both"/>
            </w:pPr>
            <w:r>
              <w:rPr>
                <w:rFonts w:ascii="Times New Roman"/>
                <w:b w:val="false"/>
                <w:i w:val="false"/>
                <w:color w:val="000000"/>
                <w:sz w:val="20"/>
              </w:rPr>
              <w:t>
Тесттен кейінгі кеңес беру мыналарды қамтиды:</w:t>
            </w:r>
          </w:p>
          <w:p>
            <w:pPr>
              <w:spacing w:after="20"/>
              <w:ind w:left="20"/>
              <w:jc w:val="both"/>
            </w:pPr>
            <w:r>
              <w:rPr>
                <w:rFonts w:ascii="Times New Roman"/>
                <w:b w:val="false"/>
                <w:i w:val="false"/>
                <w:color w:val="000000"/>
                <w:sz w:val="20"/>
              </w:rPr>
              <w:t>
1) пациентке тестілеу нәтижесін және нәтиженің мәнін хабарлау;</w:t>
            </w:r>
          </w:p>
          <w:p>
            <w:pPr>
              <w:spacing w:after="20"/>
              <w:ind w:left="20"/>
              <w:jc w:val="both"/>
            </w:pPr>
            <w:r>
              <w:rPr>
                <w:rFonts w:ascii="Times New Roman"/>
                <w:b w:val="false"/>
                <w:i w:val="false"/>
                <w:color w:val="000000"/>
                <w:sz w:val="20"/>
              </w:rPr>
              <w:t>
2) серонегативті терезеде болуы мүмкін (белгісіз немесе теріс нәтиже болған кезде) және АИТВ инфекциясына қайта тексеру қажеттігі туралы хабардар ету;</w:t>
            </w:r>
          </w:p>
          <w:p>
            <w:pPr>
              <w:spacing w:after="20"/>
              <w:ind w:left="20"/>
              <w:jc w:val="both"/>
            </w:pPr>
            <w:r>
              <w:rPr>
                <w:rFonts w:ascii="Times New Roman"/>
                <w:b w:val="false"/>
                <w:i w:val="false"/>
                <w:color w:val="000000"/>
                <w:sz w:val="20"/>
              </w:rPr>
              <w:t>
3) мінез-құлықты өзгерту есебінен инфекция қаупін азайту мүмкіндіктерін түсіндіру;</w:t>
            </w:r>
          </w:p>
          <w:p>
            <w:pPr>
              <w:spacing w:after="20"/>
              <w:ind w:left="20"/>
              <w:jc w:val="both"/>
            </w:pPr>
            <w:r>
              <w:rPr>
                <w:rFonts w:ascii="Times New Roman"/>
                <w:b w:val="false"/>
                <w:i w:val="false"/>
                <w:color w:val="000000"/>
                <w:sz w:val="20"/>
              </w:rPr>
              <w:t>
4) халықтың негізгі топтары үшін қосымша медициналық көмектің, психо-әлеуметтік көмектің мүмкіндіктері туралы хабардар ету;</w:t>
            </w:r>
          </w:p>
          <w:p>
            <w:pPr>
              <w:spacing w:after="20"/>
              <w:ind w:left="20"/>
              <w:jc w:val="both"/>
            </w:pPr>
            <w:r>
              <w:rPr>
                <w:rFonts w:ascii="Times New Roman"/>
                <w:b w:val="false"/>
                <w:i w:val="false"/>
                <w:color w:val="000000"/>
                <w:sz w:val="20"/>
              </w:rPr>
              <w:t>
5) психологиялық көмек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профилактикасы саласындағы қызметті жүзеге асыратын денсаулық сақтау ұйымының АИТВ инфекциясының әрбір жағдайына № 034/е нысаны бойынша шұғыл хабарламаны санитариялық-эпидемиологиялық салауаттылық саласындағы аумақтық мемлекеттік органға медициналық көмек көрсетуге (ауруханаішілік) жіберуі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адаммен № 095/е нысанындағы құпия әңгімелесу парағының болуы, ол мыналарды қамтиды: электрондық деректерге дербес деректерді енгізуге келісім ақпараттық ресурстар. ЭЖ жүйесіне дербес деректерді енгізуден бас тартқан кезде иммундық блотинг нөмірін (бұдан әрі – ИБ), ИБ күнін, инициалдарын, туған күнін, эпидемиологиялық анамнез деректерін қамтитын деректер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 және АИТВ инфекциясымен өмір сүретін адамдарды қамтуды мониторингілеу және бағалау АИТВ инфекциясының алдын алу саласындағы қызметті жүзеге асыратын денсаулық сақтау ұйымдары мамандарының клиенттерді жеке есепке алу дерекқорын және есептік және есептік құжаттаманың тиісті нысандарын жүргізу жолымен жүргізу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"АИТВ инфекциясы" диагнозы белгіленген медицина қызметкерлерін терінің немесе шырышты қабықтың тұтастығын бұзумен байланысты емес басқа жұмысқа ауыстыруды жүзеге асыруы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 диагностикасын және емдеуді жүзеге асыру туралы растайтын медициналық құжаттаманың болуы.</w:t>
            </w:r>
          </w:p>
          <w:p>
            <w:pPr>
              <w:spacing w:after="20"/>
              <w:ind w:left="20"/>
              <w:jc w:val="both"/>
            </w:pPr>
            <w:r>
              <w:rPr>
                <w:rFonts w:ascii="Times New Roman"/>
                <w:b w:val="false"/>
                <w:i w:val="false"/>
                <w:color w:val="000000"/>
                <w:sz w:val="20"/>
              </w:rPr>
              <w:t>
Достық кабинеттерде ЖЖБИ диагностикасы мен емдеудің клиникалық хаттамалары бойынша ЖЖБИ диагностикасы мен лечение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пункттері үшін жабдықталған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халықтың негізгі топтары арасында байланысқа дейінгі және байланыстан кейінгі профилактиканы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контактілерді бақылаудың болуы.</w:t>
            </w:r>
          </w:p>
          <w:p>
            <w:pPr>
              <w:spacing w:after="20"/>
              <w:ind w:left="20"/>
              <w:jc w:val="both"/>
            </w:pPr>
            <w:r>
              <w:rPr>
                <w:rFonts w:ascii="Times New Roman"/>
                <w:b w:val="false"/>
                <w:i w:val="false"/>
                <w:color w:val="000000"/>
                <w:sz w:val="20"/>
              </w:rPr>
              <w:t>
Байланыстарға АИТВ инфекциясының алдын алу саласындағы қызметті жүзеге асыратын денсаулық сақтау ұйымында бақылау белгіленеді. Контактілерді бақылау ұзақтығы мыналар үшін белгіленеді:</w:t>
            </w:r>
          </w:p>
          <w:p>
            <w:pPr>
              <w:spacing w:after="20"/>
              <w:ind w:left="20"/>
              <w:jc w:val="both"/>
            </w:pPr>
            <w:r>
              <w:rPr>
                <w:rFonts w:ascii="Times New Roman"/>
                <w:b w:val="false"/>
                <w:i w:val="false"/>
                <w:color w:val="000000"/>
                <w:sz w:val="20"/>
              </w:rPr>
              <w:t>
1) АИТВ жұқтырған аналардан туған балалар-он сегіз ай;</w:t>
            </w:r>
          </w:p>
          <w:p>
            <w:pPr>
              <w:spacing w:after="20"/>
              <w:ind w:left="20"/>
              <w:jc w:val="both"/>
            </w:pPr>
            <w:r>
              <w:rPr>
                <w:rFonts w:ascii="Times New Roman"/>
                <w:b w:val="false"/>
                <w:i w:val="false"/>
                <w:color w:val="000000"/>
                <w:sz w:val="20"/>
              </w:rPr>
              <w:t>
2) авариялық жағдайда медицина қызметкерлері-үш ай;</w:t>
            </w:r>
          </w:p>
          <w:p>
            <w:pPr>
              <w:spacing w:after="20"/>
              <w:ind w:left="20"/>
              <w:jc w:val="both"/>
            </w:pPr>
            <w:r>
              <w:rPr>
                <w:rFonts w:ascii="Times New Roman"/>
                <w:b w:val="false"/>
                <w:i w:val="false"/>
                <w:color w:val="000000"/>
                <w:sz w:val="20"/>
              </w:rPr>
              <w:t>
4) донорлық биоматериалды реципиенттер-үш ай;</w:t>
            </w:r>
          </w:p>
          <w:p>
            <w:pPr>
              <w:spacing w:after="20"/>
              <w:ind w:left="20"/>
              <w:jc w:val="both"/>
            </w:pPr>
            <w:r>
              <w:rPr>
                <w:rFonts w:ascii="Times New Roman"/>
                <w:b w:val="false"/>
                <w:i w:val="false"/>
                <w:color w:val="000000"/>
                <w:sz w:val="20"/>
              </w:rPr>
              <w:t>
5) АИТВ жұқтырған және есірткіні бірлесіп енгізу бойынша байланыста болған жыныстық серіктестер-байланыс аяқталғаннан кейін 3 айдан соң АИТВ инфекциясына тесттің теріс нәтижесін алғанға дейін; байланыс жалғасқан кезде байланыста болғандарды АИТВ инфекциясының болуына жылына 2 рет тексеру жүргізіледі;</w:t>
            </w:r>
          </w:p>
          <w:p>
            <w:pPr>
              <w:spacing w:after="20"/>
              <w:ind w:left="20"/>
              <w:jc w:val="both"/>
            </w:pPr>
            <w:r>
              <w:rPr>
                <w:rFonts w:ascii="Times New Roman"/>
                <w:b w:val="false"/>
                <w:i w:val="false"/>
                <w:color w:val="000000"/>
                <w:sz w:val="20"/>
              </w:rPr>
              <w:t>
6) ауруханаішілік ошақтан шыққан адамдар - медициналық ұйымнан шығарылғаннан кейін үш ай; егер шығарылғаннан кейін үш айдан астам уақыт өткен жағдайда, байланыста болғандар бір рет тексеруден өтеді, теріс нәтиже болған кезде байқау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адамдарды динамикалық бақылаудың болуы және антиретровирустық терапиямен қамтамасыз ету.</w:t>
            </w:r>
          </w:p>
          <w:p>
            <w:pPr>
              <w:spacing w:after="20"/>
              <w:ind w:left="20"/>
              <w:jc w:val="both"/>
            </w:pPr>
            <w:r>
              <w:rPr>
                <w:rFonts w:ascii="Times New Roman"/>
                <w:b w:val="false"/>
                <w:i w:val="false"/>
                <w:color w:val="000000"/>
                <w:sz w:val="20"/>
              </w:rPr>
              <w:t>
Байланыста болғандарды зертханалық тексеру нәтижелері диспансерлік есепте тұрған АИТВ жұқтырған адамның амбулаториялық картасында (дискордантты жұптар) тіркеледі. Динамикада АИТВ жұқтырған адам электрондық бақылау базасына енгізілетін тексеру және байқау үшін отбасылық жағдайын, тегін, атын, әкесінің атын (бар болса) өзгертуге арналған деректерді, жаңа байланыс тұлғалары туралы деректерді ұсынады.</w:t>
            </w:r>
          </w:p>
          <w:p>
            <w:pPr>
              <w:spacing w:after="20"/>
              <w:ind w:left="20"/>
              <w:jc w:val="both"/>
            </w:pPr>
            <w:r>
              <w:rPr>
                <w:rFonts w:ascii="Times New Roman"/>
                <w:b w:val="false"/>
                <w:i w:val="false"/>
                <w:color w:val="000000"/>
                <w:sz w:val="20"/>
              </w:rPr>
              <w:t>
Диагноз қойылған сәттен бастап АИТВ инфекциясының берілу қаупін азайту үшін антиретровирустық терапияны ұсыну қызметкерлер мен әлеуметтік қызметкерлердің аутрич қызметтерін тарта отырып, ересектер мен балалардағы АИТВ инфекциясын диагностикалау мен емдеудің клиникалық хаттамаларының ұсынымдарына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(ішкі бұйрықтар, ережелер, хаттамалар, сауалнамалар, талдамалық анықтамалар)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14- қосымша</w:t>
            </w:r>
          </w:p>
        </w:tc>
      </w:tr>
    </w:tbl>
    <w:bookmarkStart w:name="z102" w:id="169"/>
    <w:p>
      <w:pPr>
        <w:spacing w:after="0"/>
        <w:ind w:left="0"/>
        <w:jc w:val="left"/>
      </w:pPr>
      <w:r>
        <w:rPr>
          <w:rFonts w:ascii="Times New Roman"/>
          <w:b/>
          <w:i w:val="false"/>
          <w:color w:val="000000"/>
        </w:rPr>
        <w:t xml:space="preserve"> Тексеру парағы</w:t>
      </w:r>
    </w:p>
    <w:bookmarkEnd w:id="169"/>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қан қызметі саласындағы қызметті жүзеге асыратын субъектілерге(объектілерге)</w:t>
      </w:r>
    </w:p>
    <w:p>
      <w:pPr>
        <w:spacing w:after="0"/>
        <w:ind w:left="0"/>
        <w:jc w:val="both"/>
      </w:pPr>
      <w:r>
        <w:rPr>
          <w:rFonts w:ascii="Times New Roman"/>
          <w:b w:val="false"/>
          <w:i w:val="false"/>
          <w:color w:val="000000"/>
          <w:sz w:val="28"/>
        </w:rPr>
        <w:t xml:space="preserve"> қатысты________________ </w:t>
      </w:r>
    </w:p>
    <w:p>
      <w:pPr>
        <w:spacing w:after="0"/>
        <w:ind w:left="0"/>
        <w:jc w:val="both"/>
      </w:pPr>
      <w:r>
        <w:rPr>
          <w:rFonts w:ascii="Times New Roman"/>
          <w:b w:val="false"/>
          <w:i w:val="false"/>
          <w:color w:val="000000"/>
          <w:sz w:val="28"/>
        </w:rPr>
        <w:t xml:space="preserve">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(немесе) міндетті әлеуметтік медициналық сақтандыру жүйесі шеңберінде қан мен компоненттерді өткізу және медициналық қызметтерді орындау жөніндегі шарттық міндеттемелердің орындалғанын (оның ішінде электрондық құжат айналымының) (медициналық қызметтер көрсетуге арналған шарт және Шартқа қосымшалар, шот-фактуралар мен орындалған жұмыстар актілері) растайтын медициналық құжаттаманың болуы тегін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қызметкерлердің кәсіби жауапкершілігін сақтандыру шартының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Донорлардан шикізат дайындаудан, дайын өнімдерді өндіруден немесе шикізатты жоюдан бастап медициналық қолдануға немесе өзге де пайдалануға арналған дайын өнімдерді сатуға дейін қан өнімдерінің қозғалысын қадағалау үшін жағдайлардың болуы (гемопродукция өндірісі туралы медициналық ақпаратты сақтауға және алмасуға арналған "Info Donor" ақпараттық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үлгідегі автоматты анализаторларда (жабдықтар тізілімі, реагенттерді сатып алуға арналған шарт)екі кезеңде АИТВ-1,2, ВГВ, ВГС, мерез маркерлеріне донорлық қан үлгілерін зертханалық зерттеу талаптарының сәйкестігін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мен оның компоненттерін донациялағаннан кейін электрондық ақпараттық дерекқорда қан мен оның компоненттерін донациялау туралы барлық ақпараттың, оның ішінде донацияның жанама әсерлері болған жағдайда көрсетілген медициналық көмектің реакция түрі мен көлемінің, дайындалған қан мен оның компоненттерінің ілеспе құжаттамасымен бастапқы фракциялау блогына беру жөніндегі құжаттардың сәйкестігінің (№126 нысан/е "қан донорының және оның компоненттерінің медициналық картасы", № 129/е нысаны "Аферез әдісімен толық қан мен донорлық қан компоненттерін дайындауды есепке алу нысаны", № 131/е нысаны "Донорлық қан компоненттерінің өндірісін есепке алу нысаны", № 153/е нысаны "Өндіріс кезеңдерінде гемопродукцияның орнын ауыстыруға арналған жүкқұжат") электрондық ақпараттық дерекқорында тіркелуінің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 және оның компоненттерін медициналық куәландыру донациялауға ерікті ақпараттандырылған келісім болған кезде жүргізілетінін және мыналарды қамтиды: құпия әңгімелесу, алдын ала және қосымша зертханалық тексерулердің нәтижелерін бағалау, жалпы қарап-тексеру және физикалық тексеру (126/е нысаны "Қан донорының және оның компоненттерінің медициналық картасы", № 141/е нысаны" "Донацияға дейінгі алғашқы зертханалық зерттеулер нәтижелерінің ведомосы", донордың сауалнамасы)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өндіруге дайындалған шикізатты өндірістік бақылауға қойылатын талаптардың орындалуын: </w:t>
            </w:r>
          </w:p>
          <w:p>
            <w:pPr>
              <w:spacing w:after="20"/>
              <w:ind w:left="20"/>
              <w:jc w:val="both"/>
            </w:pPr>
            <w:r>
              <w:rPr>
                <w:rFonts w:ascii="Times New Roman"/>
                <w:b w:val="false"/>
                <w:i w:val="false"/>
                <w:color w:val="000000"/>
                <w:sz w:val="20"/>
              </w:rPr>
              <w:t>
иммуногематологиялық зерттеулер (АВО жүйесі бойынша қан топтары, резус тиістілігі, Резус жүйесінің антигендері бойынша фенотип, Келл жүйесіне антиген, эритроциттерге қарсы тұрақты емес антиденелерді скрининг және сәйкестендіру), гемо трансмиссивтік инфекциялар (1,2 типті адамның иммун тапшылығы вирусы (бұдан әрі – АИТВ-1,2), В вирустық гепатиттері (бұдан әрі - ВВГ) және С маркерлерінің скринингі (бұдан әрі-сифилис) (№124/е нысаны "Биохимиялық және иммуногематологиялық зерттеулер ведомосы", № 156/е нысаны "Гемотрансмиссивті инфекциялар маркерлеріне зерттеу ведомосы")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мен оның компоненттерін донациялауға жазбаша хабардар етілген ("Қан мен оның компоненттерін донациялауға ақпараттандырылған ерікті келісім нысаны" құжатының болуы)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Референс-зертханаларда зертханалық зерттеулерді өлшеу сапасын сырттай бағалау талаптарының сақталуын (біліктілікті тексеру провайдерінің есебі)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Номенклатурасын қан қызметі ұйымының бірінші басшысы бекітетін реагенттердің, тест-жүйелердің кіріс бақылауы жөніндегі талаптардың сақталуын (басшының бұйрығының болуы, "Кіріс бақылау актісі" №118у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15-қосымша</w:t>
            </w:r>
          </w:p>
        </w:tc>
      </w:tr>
    </w:tbl>
    <w:bookmarkStart w:name="z104" w:id="170"/>
    <w:p>
      <w:pPr>
        <w:spacing w:after="0"/>
        <w:ind w:left="0"/>
        <w:jc w:val="left"/>
      </w:pPr>
      <w:r>
        <w:rPr>
          <w:rFonts w:ascii="Times New Roman"/>
          <w:b/>
          <w:i w:val="false"/>
          <w:color w:val="000000"/>
        </w:rPr>
        <w:t xml:space="preserve"> Дәрілік заттар мен медициналық бұйымдардың айналысы саласындағы тәуекел дәрежесін бағалау өлшемшарттары</w:t>
      </w:r>
    </w:p>
    <w:bookmarkEnd w:id="170"/>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бірлескен бұйрығымен.</w:t>
      </w:r>
    </w:p>
    <w:bookmarkStart w:name="z257" w:id="171"/>
    <w:p>
      <w:pPr>
        <w:spacing w:after="0"/>
        <w:ind w:left="0"/>
        <w:jc w:val="left"/>
      </w:pPr>
      <w:r>
        <w:rPr>
          <w:rFonts w:ascii="Times New Roman"/>
          <w:b/>
          <w:i w:val="false"/>
          <w:color w:val="000000"/>
        </w:rPr>
        <w:t xml:space="preserve"> 1-тарау. Жалпы ережелер</w:t>
      </w:r>
    </w:p>
    <w:bookmarkEnd w:id="171"/>
    <w:bookmarkStart w:name="z258" w:id="172"/>
    <w:p>
      <w:pPr>
        <w:spacing w:after="0"/>
        <w:ind w:left="0"/>
        <w:jc w:val="both"/>
      </w:pPr>
      <w:r>
        <w:rPr>
          <w:rFonts w:ascii="Times New Roman"/>
          <w:b w:val="false"/>
          <w:i w:val="false"/>
          <w:color w:val="000000"/>
          <w:sz w:val="28"/>
        </w:rPr>
        <w:t xml:space="preserve">
      1. Осы Дәрілік заттар мен медициналық бұйымдардың айналысы саласындағы тәуекелдер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"Халық денсаулығы және денсаулық сақтау жүйесі туралы" Қазақстан Республикасы Кодексінің 10-бабының </w:t>
      </w:r>
      <w:r>
        <w:rPr>
          <w:rFonts w:ascii="Times New Roman"/>
          <w:b w:val="false"/>
          <w:i w:val="false"/>
          <w:color w:val="000000"/>
          <w:sz w:val="28"/>
        </w:rPr>
        <w:t>16) тармағына</w:t>
      </w: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қағадаларына (Қазақстан Республикасының Әділет министрлігінде 2022 жылғы 23 маусымда № 28577 болып тіркелді)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(Қазақстан Республикасы Нормативтік құқықтық актілерді мемлекеттік тіркеу тізілімінде № 17371 болып тіркелген).</w:t>
      </w:r>
    </w:p>
    <w:bookmarkEnd w:id="172"/>
    <w:bookmarkStart w:name="z259" w:id="173"/>
    <w:p>
      <w:pPr>
        <w:spacing w:after="0"/>
        <w:ind w:left="0"/>
        <w:jc w:val="both"/>
      </w:pPr>
      <w:r>
        <w:rPr>
          <w:rFonts w:ascii="Times New Roman"/>
          <w:b w:val="false"/>
          <w:i w:val="false"/>
          <w:color w:val="000000"/>
          <w:sz w:val="28"/>
        </w:rPr>
        <w:t>
      2. Осы Өлшемшарттарда мынадай ұғымдар пайдаланылады:</w:t>
      </w:r>
    </w:p>
    <w:bookmarkEnd w:id="173"/>
    <w:p>
      <w:pPr>
        <w:spacing w:after="0"/>
        <w:ind w:left="0"/>
        <w:jc w:val="both"/>
      </w:pPr>
      <w:r>
        <w:rPr>
          <w:rFonts w:ascii="Times New Roman"/>
          <w:b w:val="false"/>
          <w:i w:val="false"/>
          <w:color w:val="000000"/>
          <w:sz w:val="28"/>
        </w:rPr>
        <w:t>
      1) балл – тәуекелді есептеудің сандық өлшемі;</w:t>
      </w:r>
    </w:p>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тәуекел дәрежесіне байланысты және жекелеген тексерілетін субъектілерге (объектілерге) тікелей бағынысты емес дәрілік заттар мен медициналық бұйымдардың айналысы саласындағы тексерілетін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бұзушылықтың үш ауырлық дәрежесіне (өрескел, орташа, болмашы) бөлінетін нақты бір тексерілетін субъект (объект) қызметінің нәтижесіне байланысты дәрілік заттар мен медициналық бұйымдардың айналысы саласындағы тексерілетін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9) іріктеме жиынтық (іріктеме) – Қазақстан Республикасы Кәсіпкерлік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260" w:id="174"/>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174"/>
    <w:bookmarkStart w:name="z261" w:id="175"/>
    <w:p>
      <w:pPr>
        <w:spacing w:after="0"/>
        <w:ind w:left="0"/>
        <w:jc w:val="both"/>
      </w:pPr>
      <w:r>
        <w:rPr>
          <w:rFonts w:ascii="Times New Roman"/>
          <w:b w:val="false"/>
          <w:i w:val="false"/>
          <w:color w:val="000000"/>
          <w:sz w:val="28"/>
        </w:rPr>
        <w:t>
      3. Бақылау субъектілеріне (объектілеріне) профилактикалық бақылауды жүзеге асыру кезінде тәуекелді басқару объективті және субъективті өлшемшарттарды айқындау (шешімдерді мультиөлшемшартты талдау) арқылы қалыптастырылады, олар кезең кезеңмен жүзеге асырылады.</w:t>
      </w:r>
    </w:p>
    <w:bookmarkEnd w:id="175"/>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өлшемшарттары объективті және субъективті өлшемшарттарды айқындау арқылы қалыптастырылады.</w:t>
      </w:r>
    </w:p>
    <w:bookmarkStart w:name="z262" w:id="176"/>
    <w:p>
      <w:pPr>
        <w:spacing w:after="0"/>
        <w:ind w:left="0"/>
        <w:jc w:val="left"/>
      </w:pPr>
      <w:r>
        <w:rPr>
          <w:rFonts w:ascii="Times New Roman"/>
          <w:b/>
          <w:i w:val="false"/>
          <w:color w:val="000000"/>
        </w:rPr>
        <w:t xml:space="preserve"> 1-параграф. Объективті өлшемшарттар</w:t>
      </w:r>
    </w:p>
    <w:bookmarkEnd w:id="176"/>
    <w:bookmarkStart w:name="z263" w:id="177"/>
    <w:p>
      <w:pPr>
        <w:spacing w:after="0"/>
        <w:ind w:left="0"/>
        <w:jc w:val="both"/>
      </w:pPr>
      <w:r>
        <w:rPr>
          <w:rFonts w:ascii="Times New Roman"/>
          <w:b w:val="false"/>
          <w:i w:val="false"/>
          <w:color w:val="000000"/>
          <w:sz w:val="28"/>
        </w:rPr>
        <w:t>
      5. Объективті өлшемшарттар бойынша тәуекелді айқындау мынадай өлшемшарттардың бірі ескеріле отырып, мемлекеттік бақылау мен қадағалау жүзеге асырылатын саланың ерекшелігіне қарай жүзеге асырылады:</w:t>
      </w:r>
    </w:p>
    <w:bookmarkEnd w:id="177"/>
    <w:p>
      <w:pPr>
        <w:spacing w:after="0"/>
        <w:ind w:left="0"/>
        <w:jc w:val="both"/>
      </w:pPr>
      <w:r>
        <w:rPr>
          <w:rFonts w:ascii="Times New Roman"/>
          <w:b w:val="false"/>
          <w:i w:val="false"/>
          <w:color w:val="000000"/>
          <w:sz w:val="28"/>
        </w:rPr>
        <w:t>
      1) объектінің қауіптілік (күрделілігі) деңгейі;</w:t>
      </w:r>
    </w:p>
    <w:p>
      <w:pPr>
        <w:spacing w:after="0"/>
        <w:ind w:left="0"/>
        <w:jc w:val="both"/>
      </w:pPr>
      <w:r>
        <w:rPr>
          <w:rFonts w:ascii="Times New Roman"/>
          <w:b w:val="false"/>
          <w:i w:val="false"/>
          <w:color w:val="000000"/>
          <w:sz w:val="28"/>
        </w:rPr>
        <w:t>
      2) реттелетін салаға (аясына) ықтимал теріс салдарлар ауырлығының, зиянның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Start w:name="z264" w:id="178"/>
    <w:p>
      <w:pPr>
        <w:spacing w:after="0"/>
        <w:ind w:left="0"/>
        <w:jc w:val="both"/>
      </w:pPr>
      <w:r>
        <w:rPr>
          <w:rFonts w:ascii="Times New Roman"/>
          <w:b w:val="false"/>
          <w:i w:val="false"/>
          <w:color w:val="000000"/>
          <w:sz w:val="28"/>
        </w:rPr>
        <w:t>
      6.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End w:id="178"/>
    <w:bookmarkStart w:name="z265" w:id="179"/>
    <w:p>
      <w:pPr>
        <w:spacing w:after="0"/>
        <w:ind w:left="0"/>
        <w:jc w:val="both"/>
      </w:pPr>
      <w:r>
        <w:rPr>
          <w:rFonts w:ascii="Times New Roman"/>
          <w:b w:val="false"/>
          <w:i w:val="false"/>
          <w:color w:val="000000"/>
          <w:sz w:val="28"/>
        </w:rPr>
        <w:t>
      7. Тәуекелдің жоғары дәрежесіне:</w:t>
      </w:r>
    </w:p>
    <w:bookmarkEnd w:id="179"/>
    <w:p>
      <w:pPr>
        <w:spacing w:after="0"/>
        <w:ind w:left="0"/>
        <w:jc w:val="both"/>
      </w:pPr>
      <w:r>
        <w:rPr>
          <w:rFonts w:ascii="Times New Roman"/>
          <w:b w:val="false"/>
          <w:i w:val="false"/>
          <w:color w:val="000000"/>
          <w:sz w:val="28"/>
        </w:rPr>
        <w:t>
      1) дәрілік заттарды өндірумен;</w:t>
      </w:r>
    </w:p>
    <w:p>
      <w:pPr>
        <w:spacing w:after="0"/>
        <w:ind w:left="0"/>
        <w:jc w:val="both"/>
      </w:pPr>
      <w:r>
        <w:rPr>
          <w:rFonts w:ascii="Times New Roman"/>
          <w:b w:val="false"/>
          <w:i w:val="false"/>
          <w:color w:val="000000"/>
          <w:sz w:val="28"/>
        </w:rPr>
        <w:t>
      2) дәрілік препараттарды дайындаумен;</w:t>
      </w:r>
    </w:p>
    <w:p>
      <w:pPr>
        <w:spacing w:after="0"/>
        <w:ind w:left="0"/>
        <w:jc w:val="both"/>
      </w:pPr>
      <w:r>
        <w:rPr>
          <w:rFonts w:ascii="Times New Roman"/>
          <w:b w:val="false"/>
          <w:i w:val="false"/>
          <w:color w:val="000000"/>
          <w:sz w:val="28"/>
        </w:rPr>
        <w:t>
      3) дәрілік заттарды көтерме саудада өткізумен;</w:t>
      </w:r>
    </w:p>
    <w:p>
      <w:pPr>
        <w:spacing w:after="0"/>
        <w:ind w:left="0"/>
        <w:jc w:val="both"/>
      </w:pPr>
      <w:r>
        <w:rPr>
          <w:rFonts w:ascii="Times New Roman"/>
          <w:b w:val="false"/>
          <w:i w:val="false"/>
          <w:color w:val="000000"/>
          <w:sz w:val="28"/>
        </w:rPr>
        <w:t xml:space="preserve">
      4) медициналық бұйымдарды өндірумен; </w:t>
      </w:r>
    </w:p>
    <w:p>
      <w:pPr>
        <w:spacing w:after="0"/>
        <w:ind w:left="0"/>
        <w:jc w:val="both"/>
      </w:pPr>
      <w:r>
        <w:rPr>
          <w:rFonts w:ascii="Times New Roman"/>
          <w:b w:val="false"/>
          <w:i w:val="false"/>
          <w:color w:val="000000"/>
          <w:sz w:val="28"/>
        </w:rPr>
        <w:t>
      5) медициналық бұйымдарды дайындаумен байланысты қызметті жүзеге асыратын бақылау субъектілері (объектілері) жатады;</w:t>
      </w:r>
    </w:p>
    <w:bookmarkStart w:name="z266" w:id="180"/>
    <w:p>
      <w:pPr>
        <w:spacing w:after="0"/>
        <w:ind w:left="0"/>
        <w:jc w:val="both"/>
      </w:pPr>
      <w:r>
        <w:rPr>
          <w:rFonts w:ascii="Times New Roman"/>
          <w:b w:val="false"/>
          <w:i w:val="false"/>
          <w:color w:val="000000"/>
          <w:sz w:val="28"/>
        </w:rPr>
        <w:t>
      8. Тәуекелдің орташа дәрежесіне:</w:t>
      </w:r>
    </w:p>
    <w:bookmarkEnd w:id="180"/>
    <w:p>
      <w:pPr>
        <w:spacing w:after="0"/>
        <w:ind w:left="0"/>
        <w:jc w:val="both"/>
      </w:pPr>
      <w:r>
        <w:rPr>
          <w:rFonts w:ascii="Times New Roman"/>
          <w:b w:val="false"/>
          <w:i w:val="false"/>
          <w:color w:val="000000"/>
          <w:sz w:val="28"/>
        </w:rPr>
        <w:t>
      1) дәрілік заттарды бөлшек саудада өткізуді жүзеге асыратын дәрілік заттар мен медициналық бұйымдардың айналысы саласындағы субъектілер;</w:t>
      </w:r>
    </w:p>
    <w:p>
      <w:pPr>
        <w:spacing w:after="0"/>
        <w:ind w:left="0"/>
        <w:jc w:val="both"/>
      </w:pPr>
      <w:r>
        <w:rPr>
          <w:rFonts w:ascii="Times New Roman"/>
          <w:b w:val="false"/>
          <w:i w:val="false"/>
          <w:color w:val="000000"/>
          <w:sz w:val="28"/>
        </w:rPr>
        <w:t>
      2) амбулаториялық-емханалық көмек көрсететін денсаулық сақтау ұйымдары;</w:t>
      </w:r>
    </w:p>
    <w:p>
      <w:pPr>
        <w:spacing w:after="0"/>
        <w:ind w:left="0"/>
        <w:jc w:val="both"/>
      </w:pPr>
      <w:r>
        <w:rPr>
          <w:rFonts w:ascii="Times New Roman"/>
          <w:b w:val="false"/>
          <w:i w:val="false"/>
          <w:color w:val="000000"/>
          <w:sz w:val="28"/>
        </w:rPr>
        <w:t>
      3) стационарлық көмек және (немесе) стационарды алмастыратын көмек көрсететін денсаулық сақтау ұйымдары;</w:t>
      </w:r>
    </w:p>
    <w:p>
      <w:pPr>
        <w:spacing w:after="0"/>
        <w:ind w:left="0"/>
        <w:jc w:val="both"/>
      </w:pPr>
      <w:r>
        <w:rPr>
          <w:rFonts w:ascii="Times New Roman"/>
          <w:b w:val="false"/>
          <w:i w:val="false"/>
          <w:color w:val="000000"/>
          <w:sz w:val="28"/>
        </w:rPr>
        <w:t>
      4) жедел медициналық көмек және (немесе) санитариялық авиация қызметтерін көрсететін денсаулық сақтау ұйымдары;</w:t>
      </w:r>
    </w:p>
    <w:p>
      <w:pPr>
        <w:spacing w:after="0"/>
        <w:ind w:left="0"/>
        <w:jc w:val="both"/>
      </w:pPr>
      <w:r>
        <w:rPr>
          <w:rFonts w:ascii="Times New Roman"/>
          <w:b w:val="false"/>
          <w:i w:val="false"/>
          <w:color w:val="000000"/>
          <w:sz w:val="28"/>
        </w:rPr>
        <w:t>
      5) қан мен оның компоненттерін дайындауды, консервациялауды, қайта өңдеуді, сақтауды және өткізуді жүзеге асыратын денсаулық сақтау ұйымдары жатады.</w:t>
      </w:r>
    </w:p>
    <w:bookmarkStart w:name="z267" w:id="181"/>
    <w:p>
      <w:pPr>
        <w:spacing w:after="0"/>
        <w:ind w:left="0"/>
        <w:jc w:val="both"/>
      </w:pPr>
      <w:r>
        <w:rPr>
          <w:rFonts w:ascii="Times New Roman"/>
          <w:b w:val="false"/>
          <w:i w:val="false"/>
          <w:color w:val="000000"/>
          <w:sz w:val="28"/>
        </w:rPr>
        <w:t>
      9. Тәуекелдің төмен дәрежесіне:</w:t>
      </w:r>
    </w:p>
    <w:bookmarkEnd w:id="181"/>
    <w:p>
      <w:pPr>
        <w:spacing w:after="0"/>
        <w:ind w:left="0"/>
        <w:jc w:val="both"/>
      </w:pPr>
      <w:r>
        <w:rPr>
          <w:rFonts w:ascii="Times New Roman"/>
          <w:b w:val="false"/>
          <w:i w:val="false"/>
          <w:color w:val="000000"/>
          <w:sz w:val="28"/>
        </w:rPr>
        <w:t>
      1) дәрілік заттарды бөлшек саудада өткізуді жүзеге асыратын, тиісті дәріханалық практика сертификаты (GPP) бар дәрілік заттар мен медициналық бұйымдардың айналысы саласындағы субъектілері;</w:t>
      </w:r>
    </w:p>
    <w:p>
      <w:pPr>
        <w:spacing w:after="0"/>
        <w:ind w:left="0"/>
        <w:jc w:val="both"/>
      </w:pPr>
      <w:r>
        <w:rPr>
          <w:rFonts w:ascii="Times New Roman"/>
          <w:b w:val="false"/>
          <w:i w:val="false"/>
          <w:color w:val="000000"/>
          <w:sz w:val="28"/>
        </w:rPr>
        <w:t>
      2) медициналық бұйымдарды көтерме және бөлшек саудада өткізумен байланысты фармацевтикалық қызметті жүзеге асыратын бақылау субъектілері (объектілері) жатады.</w:t>
      </w:r>
    </w:p>
    <w:bookmarkStart w:name="z268" w:id="182"/>
    <w:p>
      <w:pPr>
        <w:spacing w:after="0"/>
        <w:ind w:left="0"/>
        <w:jc w:val="both"/>
      </w:pPr>
      <w:r>
        <w:rPr>
          <w:rFonts w:ascii="Times New Roman"/>
          <w:b w:val="false"/>
          <w:i w:val="false"/>
          <w:color w:val="000000"/>
          <w:sz w:val="28"/>
        </w:rPr>
        <w:t>
      10. Объективті өлшемшарттар бойынша тәуекелдің жоғары және орташа дәрежелеріне жатқызылған бақылау субъектілері (объектілері) үшін талаптарға сәйкестікке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182"/>
    <w:bookmarkStart w:name="z269" w:id="183"/>
    <w:p>
      <w:pPr>
        <w:spacing w:after="0"/>
        <w:ind w:left="0"/>
        <w:jc w:val="both"/>
      </w:pPr>
      <w:r>
        <w:rPr>
          <w:rFonts w:ascii="Times New Roman"/>
          <w:b w:val="false"/>
          <w:i w:val="false"/>
          <w:color w:val="000000"/>
          <w:sz w:val="28"/>
        </w:rPr>
        <w:t>
      11. Объективті өлшемшарттар бойынша тәуекелдің төмен дәрежесіне жатқызылған бақылау субъектілерінің (объектілерінің) қызметі салалары талаптарға сәйкестігіне тексеру, бақылау субъектісіне (объектісіне) бармай профилактикалық бақылау және жоспардан тыс тексеру жүргізіледі.</w:t>
      </w:r>
    </w:p>
    <w:bookmarkEnd w:id="183"/>
    <w:bookmarkStart w:name="z270" w:id="184"/>
    <w:p>
      <w:pPr>
        <w:spacing w:after="0"/>
        <w:ind w:left="0"/>
        <w:jc w:val="left"/>
      </w:pPr>
      <w:r>
        <w:rPr>
          <w:rFonts w:ascii="Times New Roman"/>
          <w:b/>
          <w:i w:val="false"/>
          <w:color w:val="000000"/>
        </w:rPr>
        <w:t xml:space="preserve"> 2-параграф. Субъективті өлшемшарттар</w:t>
      </w:r>
    </w:p>
    <w:bookmarkEnd w:id="184"/>
    <w:bookmarkStart w:name="z271" w:id="185"/>
    <w:p>
      <w:pPr>
        <w:spacing w:after="0"/>
        <w:ind w:left="0"/>
        <w:jc w:val="both"/>
      </w:pPr>
      <w:r>
        <w:rPr>
          <w:rFonts w:ascii="Times New Roman"/>
          <w:b w:val="false"/>
          <w:i w:val="false"/>
          <w:color w:val="000000"/>
          <w:sz w:val="28"/>
        </w:rPr>
        <w:t>
      12. Дәрілік заттар мен медициналық бұйымдар айналысы саласындағы субъективті өлшемшарттарды айқындау мынадай кезеңдер қолданыла отырып жүзеге асырылады:</w:t>
      </w:r>
    </w:p>
    <w:bookmarkEnd w:id="185"/>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72" w:id="186"/>
    <w:p>
      <w:pPr>
        <w:spacing w:after="0"/>
        <w:ind w:left="0"/>
        <w:jc w:val="both"/>
      </w:pPr>
      <w:r>
        <w:rPr>
          <w:rFonts w:ascii="Times New Roman"/>
          <w:b w:val="false"/>
          <w:i w:val="false"/>
          <w:color w:val="000000"/>
          <w:sz w:val="28"/>
        </w:rPr>
        <w:t>
      13. Бақылау субъектілерін (объектілерін) анықтау үшін деректер базасын қалыптастыру және ақпарат жинау қажет.</w:t>
      </w:r>
    </w:p>
    <w:bookmarkEnd w:id="186"/>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 нәтижелері;</w:t>
      </w:r>
    </w:p>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Қазақстан Республикасында тіркелген дәрілік заттар мен медициналық бұйымдардың сапасын бағалау жүргізу нәтижелері бойынша алынған теріс қорытындының сәйкес келмеуі, болмауы және (немесе) болуы, сондай-ақ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іріктеуг нәтижелері бойынша алынған теріс қорытындылары бойынша сәйкес келмеуі, болмауы және (немесе) болуы.</w:t>
      </w:r>
    </w:p>
    <w:p>
      <w:pPr>
        <w:spacing w:after="0"/>
        <w:ind w:left="0"/>
        <w:jc w:val="both"/>
      </w:pPr>
      <w:r>
        <w:rPr>
          <w:rFonts w:ascii="Times New Roman"/>
          <w:b w:val="false"/>
          <w:i w:val="false"/>
          <w:color w:val="000000"/>
          <w:sz w:val="28"/>
        </w:rPr>
        <w:t>
      Осы тармақтың 2), 3) және 4) тармақшалары 2024 жылғы 1 желтоқсаннан бастап қолданысқа енгізіледі.</w:t>
      </w:r>
    </w:p>
    <w:p>
      <w:pPr>
        <w:spacing w:after="0"/>
        <w:ind w:left="0"/>
        <w:jc w:val="both"/>
      </w:pPr>
      <w:r>
        <w:rPr>
          <w:rFonts w:ascii="Times New Roman"/>
          <w:b w:val="false"/>
          <w:i w:val="false"/>
          <w:color w:val="000000"/>
          <w:sz w:val="28"/>
        </w:rPr>
        <w:t>
      Осы тармақтың 5) тармақшасы 2024 жылғы 1 маусымнан бастап қолданысқа енгізіледі.</w:t>
      </w:r>
    </w:p>
    <w:p>
      <w:pPr>
        <w:spacing w:after="0"/>
        <w:ind w:left="0"/>
        <w:jc w:val="both"/>
      </w:pPr>
      <w:r>
        <w:rPr>
          <w:rFonts w:ascii="Times New Roman"/>
          <w:b w:val="false"/>
          <w:i w:val="false"/>
          <w:color w:val="000000"/>
          <w:sz w:val="28"/>
        </w:rPr>
        <w:t>
      Талаптар сәйкестігіне тексерулер үшін кестені қалыптастыру кезінде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 нәтижелері;</w:t>
      </w:r>
    </w:p>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Осы тармақтың 2), 3) және 4) тармақшалары 2024 жылғы 1 желтоқсаннан бастап қолданысқа енгізіледі.</w:t>
      </w:r>
    </w:p>
    <w:bookmarkStart w:name="z273" w:id="187"/>
    <w:p>
      <w:pPr>
        <w:spacing w:after="0"/>
        <w:ind w:left="0"/>
        <w:jc w:val="both"/>
      </w:pPr>
      <w:r>
        <w:rPr>
          <w:rFonts w:ascii="Times New Roman"/>
          <w:b w:val="false"/>
          <w:i w:val="false"/>
          <w:color w:val="000000"/>
          <w:sz w:val="28"/>
        </w:rPr>
        <w:t>
      14.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187"/>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274" w:id="188"/>
    <w:p>
      <w:pPr>
        <w:spacing w:after="0"/>
        <w:ind w:left="0"/>
        <w:jc w:val="both"/>
      </w:pPr>
      <w:r>
        <w:rPr>
          <w:rFonts w:ascii="Times New Roman"/>
          <w:b w:val="false"/>
          <w:i w:val="false"/>
          <w:color w:val="000000"/>
          <w:sz w:val="28"/>
        </w:rPr>
        <w:t>
      15. Талаптарды бұзу дәрежесі осы Өлшемшарттарға 1 және 2-қосымшаларға сәйкес айқындалады.</w:t>
      </w:r>
    </w:p>
    <w:bookmarkEnd w:id="188"/>
    <w:bookmarkStart w:name="z275" w:id="189"/>
    <w:p>
      <w:pPr>
        <w:spacing w:after="0"/>
        <w:ind w:left="0"/>
        <w:jc w:val="both"/>
      </w:pPr>
      <w:r>
        <w:rPr>
          <w:rFonts w:ascii="Times New Roman"/>
          <w:b w:val="false"/>
          <w:i w:val="false"/>
          <w:color w:val="000000"/>
          <w:sz w:val="28"/>
        </w:rPr>
        <w:t>
      16. Қолданылатын ақпарат көздерінің басымдығын және осы Өлшемшарттарға 3-қосымшада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есептеледі.</w:t>
      </w:r>
    </w:p>
    <w:bookmarkEnd w:id="189"/>
    <w:bookmarkStart w:name="z276" w:id="190"/>
    <w:p>
      <w:pPr>
        <w:spacing w:after="0"/>
        <w:ind w:left="0"/>
        <w:jc w:val="both"/>
      </w:pPr>
      <w:r>
        <w:rPr>
          <w:rFonts w:ascii="Times New Roman"/>
          <w:b w:val="false"/>
          <w:i w:val="false"/>
          <w:color w:val="000000"/>
          <w:sz w:val="28"/>
        </w:rPr>
        <w:t>
      17. Субъектіге (объектіге) бару арқылы талаптарға сәйкестігін тексеру және профилактикалық бақылау осы бірлескен бұйрыққа 2-8-қосымшаларға сәйкес халыққа медициналық қызметтер көрсету саласындағы тексеру парақтарына сәйкес объектілердің мақсаты мен қызмет түрлеріне байланысты жүргізіледі.</w:t>
      </w:r>
    </w:p>
    <w:bookmarkEnd w:id="190"/>
    <w:bookmarkStart w:name="z277" w:id="191"/>
    <w:p>
      <w:pPr>
        <w:spacing w:after="0"/>
        <w:ind w:left="0"/>
        <w:jc w:val="both"/>
      </w:pPr>
      <w:r>
        <w:rPr>
          <w:rFonts w:ascii="Times New Roman"/>
          <w:b w:val="false"/>
          <w:i w:val="false"/>
          <w:color w:val="000000"/>
          <w:sz w:val="28"/>
        </w:rPr>
        <w:t>
      18.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бір жылда бір реттен жиі емес айқындалады.</w:t>
      </w:r>
    </w:p>
    <w:bookmarkEnd w:id="191"/>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екі жылда бір реттен жиі емес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үш жылда бір реттен жиі емес айқындалады.</w:t>
      </w:r>
    </w:p>
    <w:bookmarkStart w:name="z255" w:id="192"/>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192"/>
    <w:bookmarkStart w:name="z256" w:id="193"/>
    <w:p>
      <w:pPr>
        <w:spacing w:after="0"/>
        <w:ind w:left="0"/>
        <w:jc w:val="both"/>
      </w:pPr>
      <w:r>
        <w:rPr>
          <w:rFonts w:ascii="Times New Roman"/>
          <w:b w:val="false"/>
          <w:i w:val="false"/>
          <w:color w:val="000000"/>
          <w:sz w:val="28"/>
        </w:rPr>
        <w:t>
      19.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13-тармағына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диапозонда деректерді одан әрі мәндерін қалыпқа келтіре отырып, автоматтандырылған режимде жүзеге асырылады.</w:t>
      </w:r>
    </w:p>
    <w:bookmarkEnd w:id="19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13-тармағына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w:t>
      </w:r>
    </w:p>
    <w:p>
      <w:pPr>
        <w:spacing w:after="0"/>
        <w:ind w:left="0"/>
        <w:jc w:val="both"/>
      </w:pPr>
      <w:r>
        <w:rPr>
          <w:rFonts w:ascii="Times New Roman"/>
          <w:b w:val="false"/>
          <w:i w:val="false"/>
          <w:color w:val="000000"/>
          <w:sz w:val="28"/>
        </w:rPr>
        <w:t>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254" w:id="194"/>
    <w:p>
      <w:pPr>
        <w:spacing w:after="0"/>
        <w:ind w:left="0"/>
        <w:jc w:val="both"/>
      </w:pPr>
      <w:r>
        <w:rPr>
          <w:rFonts w:ascii="Times New Roman"/>
          <w:b w:val="false"/>
          <w:i w:val="false"/>
          <w:color w:val="000000"/>
          <w:sz w:val="28"/>
        </w:rPr>
        <w:t>
      20.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194"/>
    <w:p>
      <w:pPr>
        <w:spacing w:after="0"/>
        <w:ind w:left="0"/>
        <w:jc w:val="both"/>
      </w:pPr>
      <w:r>
        <w:rPr>
          <w:rFonts w:ascii="Times New Roman"/>
          <w:b w:val="false"/>
          <w:i w:val="false"/>
          <w:color w:val="000000"/>
          <w:sz w:val="28"/>
        </w:rPr>
        <w:t>
      Осы Қағидалардың 16-тармағында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дәрежелі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(SР2 х 100/SР1) х 0,7,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шкала бойынша есептеледі және мына формула бойынша елеулі және болмашы бұзушылықтар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53" w:id="195"/>
    <w:p>
      <w:pPr>
        <w:spacing w:after="0"/>
        <w:ind w:left="0"/>
        <w:jc w:val="both"/>
      </w:pPr>
      <w:r>
        <w:rPr>
          <w:rFonts w:ascii="Times New Roman"/>
          <w:b w:val="false"/>
          <w:i w:val="false"/>
          <w:color w:val="000000"/>
          <w:sz w:val="28"/>
        </w:rPr>
        <w:t>
      21. Осы Өлшемшарттардың 16-тармағына сәйкес айқындалған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24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252" w:id="196"/>
    <w:p>
      <w:pPr>
        <w:spacing w:after="0"/>
        <w:ind w:left="0"/>
        <w:jc w:val="both"/>
      </w:pPr>
      <w:r>
        <w:rPr>
          <w:rFonts w:ascii="Times New Roman"/>
          <w:b w:val="false"/>
          <w:i w:val="false"/>
          <w:color w:val="000000"/>
          <w:sz w:val="28"/>
        </w:rPr>
        <w:t>
      22.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47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шкала бойынша ең жоғарғы ықтимал мәні (шкаланың жоғарғы шегі),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(шкаланың төменгі шегі),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Қағидалардың 16-тармағына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және</w:t>
            </w:r>
            <w:r>
              <w:br/>
            </w:r>
            <w:r>
              <w:rPr>
                <w:rFonts w:ascii="Times New Roman"/>
                <w:b w:val="false"/>
                <w:i w:val="false"/>
                <w:color w:val="000000"/>
                <w:sz w:val="20"/>
              </w:rPr>
              <w:t>медициналық бұйымдар</w:t>
            </w:r>
            <w:r>
              <w:br/>
            </w:r>
            <w:r>
              <w:rPr>
                <w:rFonts w:ascii="Times New Roman"/>
                <w:b w:val="false"/>
                <w:i w:val="false"/>
                <w:color w:val="000000"/>
                <w:sz w:val="20"/>
              </w:rPr>
              <w:t>айналысы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Дәрілік заттар мен медициналық бұйымдардың айналысы саласындағы бақылау субъектілеріне (объектілеріне) қойылатын талаптардың біліктілік талаптарына сәйкестігінің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меншік немесе жалға алу немесе сенімгерлік басқару құқығындағы үй-жайдың немесе ғимараттың дәрілік заттар мен медициналық бұйымдардың айналысы саласындағы объектілерге қойылатын санитариялық-эпидемиологиялық талаптарды белгілейтін санитариялық қағидаларға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сәйкес дәрілік заттар мен медициналық бұйымдарды өндіру, дайындау, сақтау және өткізу шарттарының сақталуын және сапасын бақылауды қамтамасыз етуге арналған жабдықтар мен жиһаздардың, мүкәммалдың, аспаптар мен аппаратуралардың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дәрілік заттар мен медициналық бұйымдарды сақтау және өткізу шарттарының сақталуын қамтамасыз ететін, қажет болған жағдайда тиісті шкафтары мен тоңазытқыш және басқа да жабдықтары бар автомобиль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 жөніндегі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-жоғары фармацевтикалық немесе химиялық-технологиялық, химиялық білімі және мамандығы бойынша кемінде үш жыл жұмыс өтілі дәрілік заттар мен медициналық бұйымдар өндірумен тікелей айналысатын бөлімшелер басшыларында немесе медициналық бұйымдар өндірумен тікелей айналысатын бөлімшелер басшыларында;</w:t>
            </w:r>
          </w:p>
          <w:p>
            <w:pPr>
              <w:spacing w:after="20"/>
              <w:ind w:left="20"/>
              <w:jc w:val="both"/>
            </w:pP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 беру немесе медициналық бұйымдардың сапасын бақылауды жүзеге асыратын қызметкерлерде техникалық білімі;</w:t>
            </w:r>
          </w:p>
          <w:p>
            <w:pPr>
              <w:spacing w:after="20"/>
              <w:ind w:left="20"/>
              <w:jc w:val="both"/>
            </w:pPr>
            <w:r>
              <w:rPr>
                <w:rFonts w:ascii="Times New Roman"/>
                <w:b w:val="false"/>
                <w:i w:val="false"/>
                <w:color w:val="000000"/>
                <w:sz w:val="20"/>
              </w:rPr>
              <w:t>
- дәрілік заттар мен медициналық бұйымдарды өндірудің технологиялық процесінде пайдаланылатын жабдыққа қызмет көрсету жөніндегі маманның техникалық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дәрілік препараттарды дайындауды жүзеге асыратын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дәрілік препараттарды дайындауды жүзеге асыратын дәріхана басшысының және оның өндірістік бөлімдерінің, сондай-ақ дәрілік препараттар мен медициналық бұйымдардың сапасын бақылауды жүзеге асыратын қызметкерлердің мамандығы бойынша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қызметкерлерде жоғары немесе орта фармацевтикалық білімі;</w:t>
            </w:r>
          </w:p>
          <w:p>
            <w:pPr>
              <w:spacing w:after="20"/>
              <w:ind w:left="20"/>
              <w:jc w:val="both"/>
            </w:pPr>
            <w:r>
              <w:rPr>
                <w:rFonts w:ascii="Times New Roman"/>
                <w:b w:val="false"/>
                <w:i w:val="false"/>
                <w:color w:val="000000"/>
                <w:sz w:val="20"/>
              </w:rPr>
              <w:t>
- аудан орталығында және ауылдық елді мекендерде жоғары фармацевтикалық білімі бар мамандар болмаған кезде дәріхана және оның өндірістік бөлімдері басшысының мамандығы бойынша орта фармацевтикалық білім және кемінде үш жыл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дәріханалар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немесе оның бөлімдерінің басшысында жоғары немесе орта фармацевтикалық білім (мамандығы бойынша кемінде үш жыл жұмыс өтілі);</w:t>
            </w:r>
          </w:p>
          <w:p>
            <w:pPr>
              <w:spacing w:after="20"/>
              <w:ind w:left="20"/>
              <w:jc w:val="both"/>
            </w:pPr>
            <w:r>
              <w:rPr>
                <w:rFonts w:ascii="Times New Roman"/>
                <w:b w:val="false"/>
                <w:i w:val="false"/>
                <w:color w:val="000000"/>
                <w:sz w:val="20"/>
              </w:rPr>
              <w:t>
- дәрілік заттар мен медициналық бұйымдарды босатуды жүзеге асыратын мамандарда жоғары немесе орта фармацевтикалық білімі;</w:t>
            </w:r>
          </w:p>
          <w:p>
            <w:pPr>
              <w:spacing w:after="20"/>
              <w:ind w:left="20"/>
              <w:jc w:val="both"/>
            </w:pPr>
            <w:r>
              <w:rPr>
                <w:rFonts w:ascii="Times New Roman"/>
                <w:b w:val="false"/>
                <w:i w:val="false"/>
                <w:color w:val="000000"/>
                <w:sz w:val="20"/>
              </w:rPr>
              <w:t>
- интернет арқылы дәрілік заттарды өткізу кезінде сақтау және тасымалдау процесінде олардың қасиеттерінің өзгеруіне жол бермейтін тәсілмен жеткізуді жүзеге асыру үшін меншік немесе жалға алу құқығындағы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медициналық-санитариялық алғашқы, консультациялық-диагностикалық көмек көрсететін денсаулық сақтау ұйымдарында, жұмыс өтілі және дәріхана пункті үшін маман сертификаты бар қызметкерлер штатының болуы:</w:t>
            </w:r>
          </w:p>
          <w:p>
            <w:pPr>
              <w:spacing w:after="20"/>
              <w:ind w:left="20"/>
              <w:jc w:val="both"/>
            </w:pPr>
            <w:r>
              <w:rPr>
                <w:rFonts w:ascii="Times New Roman"/>
                <w:b w:val="false"/>
                <w:i w:val="false"/>
                <w:color w:val="000000"/>
                <w:sz w:val="20"/>
              </w:rPr>
              <w:t>
- дәріхана пункті меңгерушісінде, сондай-ақ дәрілік заттар мен медициналық бұйымдарды өткізуді жүзеге асыратын қызметкерлерде жоғары немесе орта фармацевтикалық білімі (мамандығы бойынша кемінде үш жыл жұмыс өтілі). Дәріханалар жоқ ауылдық елді мекендерге арналған дәріхана пункттерінде фармацевтикалық білімі бар мамандар болмаған жағдайда дәрілік заттар мен медициналық бұйымдарды босатуды жүзеге асыру үшін медициналық білімі, оларды өткізу үшін оқытудан өткен мамандар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 қоймасы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қоймасы басшысының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дәріхана қоймасы бөлімдерінің басшыларында және дәрілік заттар мен медициналық бұйымдарды қабылдауды, сақтауды және босатуды жүзеге асыратын қызметкерлерде жоғары немесе орта фармацевтикалық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жылжымалы дәріхана пунктінің меңгерушісінде, сондай-ақ дәрілік заттар мен медициналық бұйымдарды өткізуді жүзеге асыратын қызметкерлерде жоғары немесе орта фармацевтикалық білім беру.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оқытудан өткен медициналық білімі бар мамандар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дайындау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жоғары немесе орта фармацевтикалық, медициналық немесе техникалық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қызметтің мәлімделетін кіші түрлері бойынша соңғы 5 (бес) жыл ішінде маманданудың немесе жетілдірудің және біліктілікті арттырудың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 фармацевтикалық қызметпен айналысуға үміткер жеке тұлғалар үшін жоғары немесе орта фармацевтикалық білімінің болуы (мамандығы бойынша жұмыс өтілі - кемінде үш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және</w:t>
            </w:r>
            <w:r>
              <w:br/>
            </w:r>
            <w:r>
              <w:rPr>
                <w:rFonts w:ascii="Times New Roman"/>
                <w:b w:val="false"/>
                <w:i w:val="false"/>
                <w:color w:val="000000"/>
                <w:sz w:val="20"/>
              </w:rPr>
              <w:t>медициналық бұйымдар</w:t>
            </w:r>
            <w:r>
              <w:br/>
            </w:r>
            <w:r>
              <w:rPr>
                <w:rFonts w:ascii="Times New Roman"/>
                <w:b w:val="false"/>
                <w:i w:val="false"/>
                <w:color w:val="000000"/>
                <w:sz w:val="20"/>
              </w:rPr>
              <w:t>айналысы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Ақпарат көздері бойынша бақылау субъектілеріне (объектілеріне) профилактикалық бақылау жүргізу үшін дәрілік заттар мен медициналық бұйымдардың айналысы саласындағы бақылау субъектілеріне (объектілеріне) қойылатын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Дәрілік заттармен қамтамасыз ету мәселелері бойынша медициналық ұйымдарға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амбулаториялық және стационарлық емдеу кезінде есірткі құралдарымен және олардың прекурсорларымен жұмыс істеуге рұқсаты бар денсаулық сақтау ұйымының дәрігерінің құрамында есірткі құралдары, психотроптық заттар мен олардың прекурсорлары бар дәрілік заттарды тағайындауды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 құралдары, психотроптық заттар мен прекурсорлар, құрамында есірткі құралдары, психотроптық заттар мен II, III, IV прекурсорлар кестелерінің құрамында дәрілік заттарды тағайындайтын пациенттің медициналық құжаттарында (бұдан әрі – Тізім) бір реттік дозасын, қабылдау (енгізу) тәсілі мен еселігін, емдеу курсының ұзақтығы көрсетілген, тіркеуді сақталуы, сондай-ақ дәрілік заттарды тағайындауда негіздемелерді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Тізімнің II, III кестелерінде психотроптық заттар бар дәрілік заттарды оларды беру сәтінде медициналық персоналдың қатаң бақылауымен пайдалануды (қабылдауды) қамтамасыз етілуі:</w:t>
            </w:r>
          </w:p>
          <w:p>
            <w:pPr>
              <w:spacing w:after="20"/>
              <w:ind w:left="20"/>
              <w:jc w:val="both"/>
            </w:pPr>
            <w:r>
              <w:rPr>
                <w:rFonts w:ascii="Times New Roman"/>
                <w:b w:val="false"/>
                <w:i w:val="false"/>
                <w:color w:val="000000"/>
                <w:sz w:val="20"/>
              </w:rPr>
              <w:t>
1) ауыз арқылы қабылдау, трансдермалды терапиялық жүйелерді қолдану (патч, пленка);</w:t>
            </w:r>
          </w:p>
          <w:p>
            <w:pPr>
              <w:spacing w:after="20"/>
              <w:ind w:left="20"/>
              <w:jc w:val="both"/>
            </w:pPr>
            <w:r>
              <w:rPr>
                <w:rFonts w:ascii="Times New Roman"/>
                <w:b w:val="false"/>
                <w:i w:val="false"/>
                <w:color w:val="000000"/>
                <w:sz w:val="20"/>
              </w:rPr>
              <w:t>
2) мейіргердің қатысуымен, инъекция енгізу-дәрігердің қатысуымен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психотроптық заттар мен прекурсорлар бар дәрілік заттарға рецепт жазып беру қағидалары мен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рецептілік бланкілерді сақтауға және беруге жауапты тұлғаның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рецептуралық бланкілердің нысаналы-сандық есебін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пайдаланылмаған арнайы рецептілерді сақтауды және жоюды қамтамасыз ету. Рецепттерді жою рецепттердің жинақталуына қарай, бірақ айына кемінде 1 (бір) рет, құрамына Ішкі істер органының өкілі енгізілетін тұрақты жұмыс істейтін комиссияның қатысуымен өртеу жолымен жүргізіледі. Пайдаланылмаған арнайы рецептілерді жою фактісі тиісті актімен ресімделеді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түнгі уақытта стационарлық көмек көрсететін денсаулық сақтау ұйымында шұғыл медициналық көмек көрсету үшін жауапты кезекші дәрігердің рұқсаты бойынша пайдаланылатын бес күндік қордан аспайтын Тізімнің II кестесінің құрамында есірткі құралдары, психотроптық заттар бар дәрілік заттар тізімі Денсаулық сақтау ұйымы басшысының бұйрығымен айқындалған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кестесінің есірткі құралдары, психотроптық заттары бар дәрілік заттардың оның құрамында ішінара пайдаланылмаған немесе, сондай-ақ таблеткалар мен пластырлердің (трансдермальды терапиялық жүйелер) пайданылған бос ампулаларды жинауды және жоюды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уақытша анықтаманы ресімдеуге, қайтыс болған онкологиялық науқастың туыстарына құрамында Тізімнің II кестесінің есірткі және психотроптық заттары бар пайдаланылмаған арнайы рецептілік бланкілер мен дәрілік заттарды тапсыру туралы хабарлауды қамтамасыз етуге, сондай-ақ үйде қайтыс болған науқастардан кейін құрамында Тізімнің II кестесінің есірткі және психотроптық заттары бар арнайы рецептуралық бланкілер мен пайдаланылмаған дәрілік заттарды қабылдауға жауапты медицина қызметкеріне бұйрықтың болуы. Науқас қайтыс болғаннан кейін қалған құрамында есірткі құралдары, психотроптық заттар және олардың прекурсорлары бар дәрілік заттарды қабылдау-беру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жарамдылық мерзімі өткен құрамында Тізімнің II кестесінің есірткі құралдары, психотроптық заттары бар дәрілік заттарды жою үшін ішкі істер органдарының және халықтың санитариялық-эпидемиологиялық саламаттылығы саласындағы мемлекеттік органның аумақтық бөлімшесінің өкілдері, сондай-ақ Б, неке, бос ампулалар, таблеткалар және т. б. кіретін тұрақты жұмыс істейтін комиссияның болуы патчтар (трансдермальды терапевтік жүйелер), сондай-ақ ампулалар, таблеткалар және патчтар (трансдермальды терапевтік жүйелер), мазмұны ішінара пайдаланылған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есірткі құралдары, психотроптық заттар және олардың прекурсорлары бар дәрілік заттарды кәдеге жарату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Дәрілік заттарды, психотроптық заттарды және ң прекурсорларын қамтитын дәрілік заттарға қойылатын талаптарды, медициналық құжаттаманы ресімдеу және сақтау қағидалары мен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жазып беру қағидаларының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немесе жеңілдікпен алуға арналған рецептілерді есепке алуды және мониторингті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Рецептілерге қол қоюға құқығы бар уәкілетті тұлғалардың қолтаңбаларының үлгілерін фармацевтикалық ұйымның объектілеріне жіберуді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амбулаториялық картасында дәрілік заттарды тегін немесе жеңілдікпен алуға арналған рецепттердің мазмұны мен нөмірін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есептеуді қамтамасыз ету:</w:t>
            </w:r>
          </w:p>
          <w:p>
            <w:pPr>
              <w:spacing w:after="20"/>
              <w:ind w:left="20"/>
              <w:jc w:val="both"/>
            </w:pPr>
            <w:r>
              <w:rPr>
                <w:rFonts w:ascii="Times New Roman"/>
                <w:b w:val="false"/>
                <w:i w:val="false"/>
                <w:color w:val="000000"/>
                <w:sz w:val="20"/>
              </w:rPr>
              <w:t>
1) медициналық ұйымның дәрілік формулярына сәйкес;</w:t>
            </w:r>
          </w:p>
          <w:p>
            <w:pPr>
              <w:spacing w:after="20"/>
              <w:ind w:left="20"/>
              <w:jc w:val="both"/>
            </w:pPr>
            <w:r>
              <w:rPr>
                <w:rFonts w:ascii="Times New Roman"/>
                <w:b w:val="false"/>
                <w:i w:val="false"/>
                <w:color w:val="000000"/>
                <w:sz w:val="20"/>
              </w:rPr>
              <w:t>
2) өңірдегі сырқаттанушылық динамикасы мен эпидемиологиялық ахуал деректерінің, сондай-ақ науқастардың болжамды саны бойынша статистикалық деректердің негізінде;</w:t>
            </w:r>
          </w:p>
          <w:p>
            <w:pPr>
              <w:spacing w:after="20"/>
              <w:ind w:left="20"/>
              <w:jc w:val="both"/>
            </w:pPr>
            <w:r>
              <w:rPr>
                <w:rFonts w:ascii="Times New Roman"/>
                <w:b w:val="false"/>
                <w:i w:val="false"/>
                <w:color w:val="000000"/>
                <w:sz w:val="20"/>
              </w:rPr>
              <w:t>
3) емделген науқастардың тіркелімдерін ескере отырып;</w:t>
            </w:r>
          </w:p>
          <w:p>
            <w:pPr>
              <w:spacing w:after="20"/>
              <w:ind w:left="20"/>
              <w:jc w:val="both"/>
            </w:pPr>
            <w:r>
              <w:rPr>
                <w:rFonts w:ascii="Times New Roman"/>
                <w:b w:val="false"/>
                <w:i w:val="false"/>
                <w:color w:val="000000"/>
                <w:sz w:val="20"/>
              </w:rPr>
              <w:t>
4) алдынғы жылғы дәрілік заттардың нақты тұтынылуын және келесі қаржы жылының 1 қаңтарына болжанатын қалдықты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(бұдан әрі – ТМККК) кепілдік берілген көлемі және міндетті әлеуметтік медициналық сақтандыру жүйесіндегі медициналық көмек шеңберінде дәрілік заттар мен фармацевтикалық көрсетілетін қызметтерді сатып алу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санына және елді мекендер аумағында тұратын азаматтардың жекелеген санаттарына байланысты дәрілік заттарды ауру түрлері бойынша бөлуді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медициналық ұйымдарда, ТМККК шеңберінде фармацевтикалық қызметтерді жүзеге асыратын дәрілік заттардың айналысы саласындағы объектілерде, сондай-ақ тиісті әкімшілік-аумақтық бірліктің аумағында таратылатын мерзімді баспасөз басылымдарында пациенттер үшін мынадай ақпарат орналастырылады:</w:t>
            </w:r>
          </w:p>
          <w:p>
            <w:pPr>
              <w:spacing w:after="20"/>
              <w:ind w:left="20"/>
              <w:jc w:val="both"/>
            </w:pPr>
            <w:r>
              <w:rPr>
                <w:rFonts w:ascii="Times New Roman"/>
                <w:b w:val="false"/>
                <w:i w:val="false"/>
                <w:color w:val="000000"/>
                <w:sz w:val="20"/>
              </w:rPr>
              <w:t>
1) ТМККК шеңберінде фармацевтикалық қызметтерді жүзеге асыратын дәрілік заттардың айналысы саласындағы объектілердің тізбесі мен мекенжайлары;</w:t>
            </w:r>
          </w:p>
          <w:p>
            <w:pPr>
              <w:spacing w:after="20"/>
              <w:ind w:left="20"/>
              <w:jc w:val="both"/>
            </w:pPr>
            <w:r>
              <w:rPr>
                <w:rFonts w:ascii="Times New Roman"/>
                <w:b w:val="false"/>
                <w:i w:val="false"/>
                <w:color w:val="000000"/>
                <w:sz w:val="20"/>
              </w:rPr>
              <w:t>
2) амбулаториялық-емханалық көмек көрсететін, олар арқылы амбулаториялық дәрі-дәрмекпен қамтамасыз ету жүзеге асырылатын ұйымдардың мекенжайлары;</w:t>
            </w:r>
          </w:p>
          <w:p>
            <w:pPr>
              <w:spacing w:after="20"/>
              <w:ind w:left="20"/>
              <w:jc w:val="both"/>
            </w:pPr>
            <w:r>
              <w:rPr>
                <w:rFonts w:ascii="Times New Roman"/>
                <w:b w:val="false"/>
                <w:i w:val="false"/>
                <w:color w:val="000000"/>
                <w:sz w:val="20"/>
              </w:rPr>
              <w:t>
3) фармацевтикалық қызмет көрсетуге тапсырыс берушінің мекенжайы мен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ұтымды пайдалануды (тағайындауды) және дәрілік заттардың дәлелденген клиникалық тиімділігі мен қауіпсіздігі негізінде дәрілік формулярды қалыптастыруды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 стационарлық, стационарды алмастыратын және амбулаториялық деңгейде дәрігерлік тағайындауларға талдау жүргізетін тұрақты жұмыс істейтін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немесе дәрілік заттарды есепке алудың, пайдаланудың автоматтандырылған бағдарламаларында сомалық және сандық мәндерде ТМККК шеңберінде стационарлық, стационарды алмастыратын және амбулаториялық-емханалық көмек көрсету кезінде ТМККК шеңберінде дәрілік заттарды есепке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дәрілік заттарды стационарлық пациенттің медициналық картасында, дәрігерлік тағайындаулар парағында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жедел, стационарлық және стационарды алмастыратын көмек көрсету үшін келіп түскен дәрілік заттардың белгісін медициналық ұйымның атауы, оның мекенжайы көрсетілген медициналық ұйымның мөртабанымен және "тегін" белгісімен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амбулаториялық пациенттің медициналық картасына жанама әсерлер, елеулі жанама әсерлер және тиімділіктің болмауы туралы ақпаратты енгізу, оның ішінде медициналық ұйымда анықталған жанама әсерлер жағдайлары бойынша статистиканы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 мен қылмыстық-атқару (пенитенциарлық) жүйесінің мекемелерінде ұсталатын адамдарға медициналық көмектің қосымша көлемін бюджет қаражаты есебінен және (немесе) МӘМС жүйесінде медициналық көмек көрсету үшін сатып алынатын дәрілік заттар мен медициналық бұйымдарды және ақылы көрсетілетін қызметтер есебінен бөлек сақтау және есепке алу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дәрілік заттар мен медициналық бұйымдардың сауда атауына, дәрілік заттың халықаралық патенттелмеген атауына немесе медициналық бұйымның техникалық сипаттамасына шекті бағалардың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изоляторларында және қылмыстық-атқару (пенитенциарлық) жүйесінің мекемелерінде ұсталатын адамдарға медициналық көмектің қосымша көлемі бюджет қаражаты есебінен және (немесе) МӘМС жүйесінде барлық деңгейлерде медициналық көмек көрсететін медициналық ұйымдарда дәрілік заттар мен медициналық бұйымдардың қоры құрылады: кемінде бір айға АИТВ инфекциясы кезінде медициналық көмек көрсетуді қоспағанда, онда дәрілік заттар мен медициналық бұйымдардың қоры кемінде үш айға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медициналық-санитариялық алғашқы және медициналық көмек көрсету кезінде ТМККК шеңберінде және (немесе) МӘМС жүйесінде дәрілік заттармен, медициналық бұйымдармен, бейімделген емдік өнімдермен, иммундық-биологиялық дәрілік препараттармен қамтамасыз ету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Қазақстан Республикасының аумағында тұрақты тұратын және сот үкімі бойынша бас бостандығынан айыру орындарында жазасын өтеп жүрген, ұсталған, қамауға алынған және арнаулы мекемелерге орналастырылған азаматтарды, қандастарды, босқындарды, шетелдіктерді және азаматтығы жоқ адамдарды амбулаториялық жағдайларда дәрілік заттармен және медициналық бұйымдармен қамтамасыз ету диспансерлік есепте медициналық ұйымдарға бекітілген жері бойынша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(жай-күйі) бар азаматтардың жекелеген санаттарын ТМККК шеңберінде және (немесе) МӘМС жүйесінде дәрігердің рецепті бойынша тегін амбулаториялық жағдайларда тегін және (немесе) жеңілдікті дәрілік заттармен және медициналық мақсаттағы бұйымдармен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ана мен баланың дәрі қобдишаларын беру жаңа туған нәрестенің даму тарихында берілгені туралы белгісі бар босандыру ұйымдарынан шығарылған кезде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жүйесі шеңберінде дәрілік заттар мен медициналық бұйымдарға қажеттілікті қалыптастыру тәртібін сақтау:</w:t>
            </w:r>
          </w:p>
          <w:p>
            <w:pPr>
              <w:spacing w:after="20"/>
              <w:ind w:left="20"/>
              <w:jc w:val="both"/>
            </w:pPr>
            <w:r>
              <w:rPr>
                <w:rFonts w:ascii="Times New Roman"/>
                <w:b w:val="false"/>
                <w:i w:val="false"/>
                <w:color w:val="000000"/>
                <w:sz w:val="20"/>
              </w:rPr>
              <w:t>
1)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есептеу жасау:</w:t>
            </w:r>
          </w:p>
          <w:p>
            <w:pPr>
              <w:spacing w:after="20"/>
              <w:ind w:left="20"/>
              <w:jc w:val="both"/>
            </w:pPr>
            <w:r>
              <w:rPr>
                <w:rFonts w:ascii="Times New Roman"/>
                <w:b w:val="false"/>
                <w:i w:val="false"/>
                <w:color w:val="000000"/>
                <w:sz w:val="20"/>
              </w:rPr>
              <w:t>
- дәрілік заттар үшін белгіленген тәуліктік доза ескеріле отырып;</w:t>
            </w:r>
          </w:p>
          <w:p>
            <w:pPr>
              <w:spacing w:after="20"/>
              <w:ind w:left="20"/>
              <w:jc w:val="both"/>
            </w:pPr>
            <w:r>
              <w:rPr>
                <w:rFonts w:ascii="Times New Roman"/>
                <w:b w:val="false"/>
                <w:i w:val="false"/>
                <w:color w:val="000000"/>
                <w:sz w:val="20"/>
              </w:rPr>
              <w:t>
- өткен қаржы жылындағы дәрілік заттар мен медициналық бұйымдарды нақты тұтыну туралы деректер негізінде жүзеге асырылады;</w:t>
            </w:r>
          </w:p>
          <w:p>
            <w:pPr>
              <w:spacing w:after="20"/>
              <w:ind w:left="20"/>
              <w:jc w:val="both"/>
            </w:pPr>
            <w:r>
              <w:rPr>
                <w:rFonts w:ascii="Times New Roman"/>
                <w:b w:val="false"/>
                <w:i w:val="false"/>
                <w:color w:val="000000"/>
                <w:sz w:val="20"/>
              </w:rPr>
              <w:t>
2)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 мен арнайы емдік өнімдерді, фармацевтикалық көрсетілетін қызметтерді сатып алуды ұйымдастыруды және өткізуді, және шекті бағалар талаптарын сақтау;</w:t>
            </w:r>
          </w:p>
          <w:p>
            <w:pPr>
              <w:spacing w:after="20"/>
              <w:ind w:left="20"/>
              <w:jc w:val="both"/>
            </w:pPr>
            <w:r>
              <w:rPr>
                <w:rFonts w:ascii="Times New Roman"/>
                <w:b w:val="false"/>
                <w:i w:val="false"/>
                <w:color w:val="000000"/>
                <w:sz w:val="20"/>
              </w:rPr>
              <w:t>
3) бірыңғай дистрибьютордың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заттарды мен медициналық бұйымдарды есепке алу және өткізу жөніндегі көрсетілетін қызметтерді сатып алуды ұйымдастыруды және өткізуді;</w:t>
            </w:r>
          </w:p>
          <w:p>
            <w:pPr>
              <w:spacing w:after="20"/>
              <w:ind w:left="20"/>
              <w:jc w:val="both"/>
            </w:pPr>
            <w:r>
              <w:rPr>
                <w:rFonts w:ascii="Times New Roman"/>
                <w:b w:val="false"/>
                <w:i w:val="false"/>
                <w:color w:val="000000"/>
                <w:sz w:val="20"/>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заттармен және медициналық бұйымдармен қамтамасыз ету;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органдарының медициналық көмек көрсетудің барлық жағдайларында дәрілік заттармен және медициналық бұйымдармен, оның ішінде ауыл халқына қолжетімділікті қамтамасыз ету;</w:t>
            </w:r>
          </w:p>
          <w:p>
            <w:pPr>
              <w:spacing w:after="20"/>
              <w:ind w:left="20"/>
              <w:jc w:val="both"/>
            </w:pPr>
            <w:r>
              <w:rPr>
                <w:rFonts w:ascii="Times New Roman"/>
                <w:b w:val="false"/>
                <w:i w:val="false"/>
                <w:color w:val="000000"/>
                <w:sz w:val="20"/>
              </w:rPr>
              <w:t>
6) дәрілік заттарды тиімді пайдалануды қамтамасыз ету және пайдаланулатын дәрілік заттарды тиімді бағалауды қамтамасыз ету;</w:t>
            </w:r>
          </w:p>
          <w:p>
            <w:pPr>
              <w:spacing w:after="20"/>
              <w:ind w:left="20"/>
              <w:jc w:val="both"/>
            </w:pPr>
            <w:r>
              <w:rPr>
                <w:rFonts w:ascii="Times New Roman"/>
                <w:b w:val="false"/>
                <w:i w:val="false"/>
                <w:color w:val="000000"/>
                <w:sz w:val="20"/>
              </w:rPr>
              <w:t>
7)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мақсаттағы бұйымдарды сақтауды,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бұйымдардың қоры: АИТВ инфекциясы кезінде медициналық көмек көрсетуді қоспағанда кемінде бір айға құрылады, дәрілік заттар мен медициналық бұйымдардың қоры кемінде үш айға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динамикасы өзгерген, пациентті ауыстыру немесе көшіру, төзімсіздікке, дәрілік тұрақтылыққа байланысты емдеу схемасы өзгерген, медициналық ұйымдардың қайтыс болуы, таратылуы, медициналық көмек көрсетудің барлық деңгейлерінде медициналық қызметтер көрсету бейіні өзгерген жағдайларда дәрілік заттар мен медициналық бұйымдарды медициналық ұйымдар арасында дербес қайта бөлуді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медициналық көмек көрсету үшін дәрілік заттарға болжамды қажеттілік есебін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ілгерілету этикасының шарттарын сақтау:</w:t>
            </w:r>
          </w:p>
          <w:p>
            <w:pPr>
              <w:spacing w:after="20"/>
              <w:ind w:left="20"/>
              <w:jc w:val="both"/>
            </w:pPr>
            <w:r>
              <w:rPr>
                <w:rFonts w:ascii="Times New Roman"/>
                <w:b w:val="false"/>
                <w:i w:val="false"/>
                <w:color w:val="000000"/>
                <w:sz w:val="20"/>
              </w:rPr>
              <w:t>
Денсаулық сақтау саласындағы медициналық ұйымдар мен білім беру ұйымдарындағы күнделікті дәрігерлік конференцияларға қатысу үшін өндірушілердің және (немесе) дистрибьюторлардың өкілдері күнделікті дәрігерлік конференцияға жоспарланған қатысуға дейін күнтізбелік он күн бұрын іс-шараның уақыты мен тақырыбын Денсаулық сақтау ұйымының басшысымен жазбаша келіседі.</w:t>
            </w:r>
          </w:p>
          <w:p>
            <w:pPr>
              <w:spacing w:after="20"/>
              <w:ind w:left="20"/>
              <w:jc w:val="both"/>
            </w:pPr>
            <w:r>
              <w:rPr>
                <w:rFonts w:ascii="Times New Roman"/>
                <w:b w:val="false"/>
                <w:i w:val="false"/>
                <w:color w:val="000000"/>
                <w:sz w:val="20"/>
              </w:rPr>
              <w:t>
Дәрілік заттар мен медициналық бұйымдарды ілгерілету мақсатында өндірушілердің, дистрибьюторлардың немесе уәкілетті өкілдердің, сондай-ақ дәрілік заттар мен медициналық бұйымдарды ілгерілету бойынша уәкілеттіктер берілген дәрілік заттар мен медициналық бұйымдардың айналысы саласындағы өзге де субъектілердің медицина және фармацевтика қызметкерлерімен олардың жұмыс уақытында және жұмыс орнында жеке байланыс жасауын болдырмайды.</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кәсіптік қауымдастық мүшелерімен өзара іс-қимыл кезінде кәсіптік қауымдастықтардың мүшелерінің дәрілік заттар мен медициналық бұйымдардың айналысы саласындағы субъектілердің пайдасына оның жарғылық қызметін жүзеге асыру процесінде қандай да бір шешімдерді қабылдау үшін ынталандыруға жол берілмейді.</w:t>
            </w:r>
          </w:p>
          <w:p>
            <w:pPr>
              <w:spacing w:after="20"/>
              <w:ind w:left="20"/>
              <w:jc w:val="both"/>
            </w:pPr>
            <w:r>
              <w:rPr>
                <w:rFonts w:ascii="Times New Roman"/>
                <w:b w:val="false"/>
                <w:i w:val="false"/>
                <w:color w:val="000000"/>
                <w:sz w:val="20"/>
              </w:rPr>
              <w:t>
Кәсіби қауымдастықтардың мүшелері белгілі бір дәрілік заттар мен медициналық бұйымдарды нарыққа ілгерілету кезінде пайда көру мақсатында қаржылық және өзге де сөз байласу фактілеріне жол бермейді, бірақ бұл ретте осындай әрекеттердің жолын кесуге күш 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өзара іс-қимылы кезінде дәрілік заттар мен медициналық бұйымдарды ілгерілету этикасын бұзушылығына жол бермеу:</w:t>
            </w:r>
          </w:p>
          <w:p>
            <w:pPr>
              <w:spacing w:after="20"/>
              <w:ind w:left="20"/>
              <w:jc w:val="both"/>
            </w:pPr>
            <w:r>
              <w:rPr>
                <w:rFonts w:ascii="Times New Roman"/>
                <w:b w:val="false"/>
                <w:i w:val="false"/>
                <w:color w:val="000000"/>
                <w:sz w:val="20"/>
              </w:rPr>
              <w:t>
1) белгілі бір дәрілік заттарды тағайындағаны және өткізгені үшін медицина және фармацевтика қызметкерлеріне қаржылай сыйақыларды беру немесе материалдық немесе материалдық емес сипаттағы кез келген басқа да ынталандыруларды ұсыну;</w:t>
            </w:r>
          </w:p>
          <w:p>
            <w:pPr>
              <w:spacing w:after="20"/>
              <w:ind w:left="20"/>
              <w:jc w:val="both"/>
            </w:pPr>
            <w:r>
              <w:rPr>
                <w:rFonts w:ascii="Times New Roman"/>
                <w:b w:val="false"/>
                <w:i w:val="false"/>
                <w:color w:val="000000"/>
                <w:sz w:val="20"/>
              </w:rPr>
              <w:t>
2) ғылыми және білім беру қызметін жүзеге асырумен байланысты ақы төлеуді қоспағанда, ойын-сауық, демалыс, демалыс орнына бару жолына ақы төлеу;</w:t>
            </w:r>
          </w:p>
          <w:p>
            <w:pPr>
              <w:spacing w:after="20"/>
              <w:ind w:left="20"/>
              <w:jc w:val="both"/>
            </w:pPr>
            <w:r>
              <w:rPr>
                <w:rFonts w:ascii="Times New Roman"/>
                <w:b w:val="false"/>
                <w:i w:val="false"/>
                <w:color w:val="000000"/>
                <w:sz w:val="20"/>
              </w:rPr>
              <w:t>
3) Қазақстан Республикасының заңнамасында тыйым салынбаған биомедициналық, клиникалық-экономикалық, эпидемиологиялық және басқа да зерттеу түрлерін жүргізу туралы жазбаша ресми шарттарды, сондай-ақ жүргізілетін маркетингтік зерттеулерге қатысу туралы шарттарды қоспағанда, материалдық пайда алу мақсатында дәрілік заттар мен медициналық бұйымдарды пациенттерге тағайындау немесе ұсыну бойынша келісімдер жасасу, акциялар ұйымдастыру;</w:t>
            </w:r>
          </w:p>
          <w:p>
            <w:pPr>
              <w:spacing w:after="20"/>
              <w:ind w:left="20"/>
              <w:jc w:val="both"/>
            </w:pPr>
            <w:r>
              <w:rPr>
                <w:rFonts w:ascii="Times New Roman"/>
                <w:b w:val="false"/>
                <w:i w:val="false"/>
                <w:color w:val="000000"/>
                <w:sz w:val="20"/>
              </w:rPr>
              <w:t>
4) Қазақстан Республикасының заңнамасымен тыйым салынбаған жағдайларды қоспағанда, пациенттерге дәрілік заттар мен медициналық бұйымдардың үлгілерін беру;</w:t>
            </w:r>
          </w:p>
          <w:p>
            <w:pPr>
              <w:spacing w:after="20"/>
              <w:ind w:left="20"/>
              <w:jc w:val="both"/>
            </w:pPr>
            <w:r>
              <w:rPr>
                <w:rFonts w:ascii="Times New Roman"/>
                <w:b w:val="false"/>
                <w:i w:val="false"/>
                <w:color w:val="000000"/>
                <w:sz w:val="20"/>
              </w:rPr>
              <w:t>
5) жарнамалық сипаттағы ақпараты бар бланктерде, сондай-ақ дәрілік заттар мен медициналық бұйымдардың атаулары алдын ала басылған рецептуралық бланктерде дәрілік заттар мен медициналық бұйымдарды жазып беруге түрткі болу;</w:t>
            </w:r>
          </w:p>
          <w:p>
            <w:pPr>
              <w:spacing w:after="20"/>
              <w:ind w:left="20"/>
              <w:jc w:val="both"/>
            </w:pPr>
            <w:r>
              <w:rPr>
                <w:rFonts w:ascii="Times New Roman"/>
                <w:b w:val="false"/>
                <w:i w:val="false"/>
                <w:color w:val="000000"/>
                <w:sz w:val="20"/>
              </w:rPr>
              <w:t>
6) дәріханалық ұйымдардың басшылары мен фармацевтика қызметкерлеріне сатудың белгілі бір нәтижелеріне қол жеткізгені үшін мүліктік және мүліктік емес сый-сияпат, сыйлықтар ұсынылатын бағдарламаларды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көрнекі ақпарат орындарында және медициналық ұйымның интернет-ресурсында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сондай-ақ амбулаториялық дәрі-дәрмекпен қамтамасыз етуді жүзеге асыратын медициналық ұйымдардың мекенжайларын және дәрілік заттарды қолдану жөнінде ақпарат алу үшін тегін телефон желісінің нөмірін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және (немесе) МӘМС жүйесі шеңберінде дәрілік затқа рецептінің сақталу мерзімі екі жыл сәйкес құрау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сондай-ақ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Дәрілік заттар мен медициналық бұйымдарды өндіруді жүзеге асыратын фармацевтикалық қызмет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өндірудің барлық процестерін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Қазақстан Республикасында өндірісте пайдаланылатын дәрілік субстанцияларды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тауарға ілеспе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немесе жартылай өнімдерді жеткізушілердің дәрілік заттарды өндіру немесе дәрілік заттарды көтерме сату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Субстанциялардың, қосалқы заттардың, шығыс және қаптама материалдарының тіркеу деректеріне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(субстанцияларды, қосалқы материалды), материалдарды, жартылай фабрикаттарды, жинақтаушы бұйымдарды кіріс бақылауды; өндіріс процесінде аралық бақылауды, дайын фармацевтикалық өнімді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жүйесінің болуы, оның өндірістегі тиімділігін құжаттау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жекелеген сериясын өндіру процесінде барлық технологиялық және қосалқы операцияларды тіркеуді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пайдаланылатын барлық өндіріс процестері мен материалдардың құжаттамасын жүргізуге қойылатын талаптарды, оны сақтау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тұрақтылығына сынақтар жүргізуді, сақтау мерзімін белгілеуді және қайта бақылауды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сынақтар жүргізу үшін жеткілікті үлгілердің санын қамтамасыз ету (төрелік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мәртебесін көрсететін таңбалардың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аралық өнімнің, дайын өнімнің сапасын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әсерлері бойынша деректер базасын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стеллаждармен және поддондармен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табандықтармен, тауар қойғыштармен,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бойынша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шекті бағасын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стандартының талаптарына сәйкестігі туралы сертификаттың (GMP)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Дәрілік препараттар мен медициналық бұйымдарды дайындауды жүзеге асыратын фармацевтикалық қызмет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үлгілік жиынтығымен, сынақ жабдықтарымен, зертханалық ыдыстармен, қосалқы материалдармен жарақтандырылған провизор-талдаушының жұмыс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бастапқы материалдарды (дәрілік субстанция, қосалқы зат) қабылдау бақылауын, жазбаша, органолептикалық, іріктеп сұрау салу бақылауын, іріктеп физикалық және химиялық бақылауды, дайындалған дәрілік препараттарды босату кезінде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рецепттері мен талаптары бойынша дәрілік препараттарды дайындау кезінде бақылау парақтарының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 тіркеу журналының нөмірленген, тігілген, дәріхана басшысының мөрімен және қолымен бекітілген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дайындау кезінде пайдаланылатын дәрілік субстанцияларда Қазақстан Республикасында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жеткізушілердің дәрілік заттарды өндіру жөніндегі немесе дәрілік заттарды көтерме сату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жарамдылық мерзімдерін есепке алуды жүргізу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фармакопеясының жалпы баптарының талаптарына сәйкес дәрілік препаратты дайындау технологиясын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жүзеге асыру:</w:t>
            </w:r>
          </w:p>
          <w:p>
            <w:pPr>
              <w:spacing w:after="20"/>
              <w:ind w:left="20"/>
              <w:jc w:val="both"/>
            </w:pPr>
            <w:r>
              <w:rPr>
                <w:rFonts w:ascii="Times New Roman"/>
                <w:b w:val="false"/>
                <w:i w:val="false"/>
                <w:color w:val="000000"/>
                <w:sz w:val="20"/>
              </w:rPr>
              <w:t>
1) дәрілік препараттарды асептикалық дайындау шарттарын сақтау;</w:t>
            </w:r>
          </w:p>
          <w:p>
            <w:pPr>
              <w:spacing w:after="20"/>
              <w:ind w:left="20"/>
              <w:jc w:val="both"/>
            </w:pPr>
            <w:r>
              <w:rPr>
                <w:rFonts w:ascii="Times New Roman"/>
                <w:b w:val="false"/>
                <w:i w:val="false"/>
                <w:color w:val="000000"/>
                <w:sz w:val="20"/>
              </w:rPr>
              <w:t>
2) салмақ өлшеу аспаптарының дұрыстығы мен дәлдігін қамтамасыз ету, оларды жыл сайын тексеру;</w:t>
            </w:r>
          </w:p>
          <w:p>
            <w:pPr>
              <w:spacing w:after="20"/>
              <w:ind w:left="20"/>
              <w:jc w:val="both"/>
            </w:pPr>
            <w:r>
              <w:rPr>
                <w:rFonts w:ascii="Times New Roman"/>
                <w:b w:val="false"/>
                <w:i w:val="false"/>
                <w:color w:val="000000"/>
                <w:sz w:val="20"/>
              </w:rPr>
              <w:t>
3) тазартылған суды, инъекцияға арналған суды алу, жинау, сақтау үшін тиісті жағдайларды, алу күнін, талдау нөмірін және талдау жүргізген адамның қолын белгіде көрсету түріндегі сыйымдылықты таңбалаудың дұрыстығын қамтамасыз ету;</w:t>
            </w:r>
          </w:p>
          <w:p>
            <w:pPr>
              <w:spacing w:after="20"/>
              <w:ind w:left="20"/>
              <w:jc w:val="both"/>
            </w:pPr>
            <w:r>
              <w:rPr>
                <w:rFonts w:ascii="Times New Roman"/>
                <w:b w:val="false"/>
                <w:i w:val="false"/>
                <w:color w:val="000000"/>
                <w:sz w:val="20"/>
              </w:rPr>
              <w:t>
4) реактивтерді, эталондық және титрленген ерітінділерді сақтау мерзімдерін, шарттарын сақтау және оларды дұрыс ресімдеу (атауынан басқа жапсырмаларда концентрациясы, молярлығы, алынған күні, жарамдылық мерзімінің аяқталған күні, Сақтау шарттары, кім дайындағаны көрсетіледі);</w:t>
            </w:r>
          </w:p>
          <w:p>
            <w:pPr>
              <w:spacing w:after="20"/>
              <w:ind w:left="20"/>
              <w:jc w:val="both"/>
            </w:pPr>
            <w:r>
              <w:rPr>
                <w:rFonts w:ascii="Times New Roman"/>
                <w:b w:val="false"/>
                <w:i w:val="false"/>
                <w:color w:val="000000"/>
                <w:sz w:val="20"/>
              </w:rPr>
              <w:t>
5) дәріханаларда дайындаған кездегідей бірдей типтегі (метрологиялық сипаттамалары бірдей) өлшеу құралдарын пайдалана отырып, тексерілетін дәрілік препараттардағы ауытқуларды айқындау;</w:t>
            </w:r>
          </w:p>
          <w:p>
            <w:pPr>
              <w:spacing w:after="20"/>
              <w:ind w:left="20"/>
              <w:jc w:val="both"/>
            </w:pPr>
            <w:r>
              <w:rPr>
                <w:rFonts w:ascii="Times New Roman"/>
                <w:b w:val="false"/>
                <w:i w:val="false"/>
                <w:color w:val="000000"/>
                <w:sz w:val="20"/>
              </w:rPr>
              <w:t>
6) бюреттік қондырғы мен штангластарды тиісінше өңдеу, толтыру,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Штангластарды (дәріхана ыдыстарын) ресімдеу:</w:t>
            </w:r>
          </w:p>
          <w:p>
            <w:pPr>
              <w:spacing w:after="20"/>
              <w:ind w:left="20"/>
              <w:jc w:val="both"/>
            </w:pPr>
            <w:r>
              <w:rPr>
                <w:rFonts w:ascii="Times New Roman"/>
                <w:b w:val="false"/>
                <w:i w:val="false"/>
                <w:color w:val="000000"/>
                <w:sz w:val="20"/>
              </w:rPr>
              <w:t>
1) сақтау үй-жайларындағы штангластарда атауы, елі және өндіруші зауыт, өндіруші зауыт сериясының нөмірі, өнімнің сәйкестік сертификатының нөмірі мен қолданылу мерзімі, дәрілік заттың жарамдылық мерзімі, толтыру күні, штангласты толтырған және дәрілік заттың төлнұсқасын тексерген адамның қолы көрсетіледі;</w:t>
            </w:r>
          </w:p>
          <w:p>
            <w:pPr>
              <w:spacing w:after="20"/>
              <w:ind w:left="20"/>
              <w:jc w:val="both"/>
            </w:pPr>
            <w:r>
              <w:rPr>
                <w:rFonts w:ascii="Times New Roman"/>
                <w:b w:val="false"/>
                <w:i w:val="false"/>
                <w:color w:val="000000"/>
                <w:sz w:val="20"/>
              </w:rPr>
              <w:t>
2) ассистенттік бөлмеде ұсталатын дәрілік субстанциялары мен қосалқы заттары бар штангластарда штангласты толтырған және дәрілік субстанция мен қосалқы заттың төлнұсқасын тексерген штангластың толтырылған күні, қолы көрсетіледі;</w:t>
            </w:r>
          </w:p>
          <w:p>
            <w:pPr>
              <w:spacing w:after="20"/>
              <w:ind w:left="20"/>
              <w:jc w:val="both"/>
            </w:pPr>
            <w:r>
              <w:rPr>
                <w:rFonts w:ascii="Times New Roman"/>
                <w:b w:val="false"/>
                <w:i w:val="false"/>
                <w:color w:val="000000"/>
                <w:sz w:val="20"/>
              </w:rPr>
              <w:t>
3) есірткі құралдарымен, психотроптық заттармен, прекурсорлармен, улы заттармен штангластарда қосымша жоғары біржолғы және тәуліктік дозалар көрсетіледі;</w:t>
            </w:r>
          </w:p>
          <w:p>
            <w:pPr>
              <w:spacing w:after="20"/>
              <w:ind w:left="20"/>
              <w:jc w:val="both"/>
            </w:pPr>
            <w:r>
              <w:rPr>
                <w:rFonts w:ascii="Times New Roman"/>
                <w:b w:val="false"/>
                <w:i w:val="false"/>
                <w:color w:val="000000"/>
                <w:sz w:val="20"/>
              </w:rPr>
              <w:t>
4) құрамында жүрек гликозидтері бар дәрілік субстанциялары бар штангластарда дәрілік өсімдік шикізатының бір граммында немесе ерітіндінің бір миллилитрінде әсер ету бірліктерінің саны көрсетіледі;</w:t>
            </w:r>
          </w:p>
          <w:p>
            <w:pPr>
              <w:spacing w:after="20"/>
              <w:ind w:left="20"/>
              <w:jc w:val="both"/>
            </w:pPr>
            <w:r>
              <w:rPr>
                <w:rFonts w:ascii="Times New Roman"/>
                <w:b w:val="false"/>
                <w:i w:val="false"/>
                <w:color w:val="000000"/>
                <w:sz w:val="20"/>
              </w:rPr>
              <w:t>
5) дайындаудың асептикалық жағдайларын талап ететін дәрілік препараттарды дайындауға арналған дәрілік субстанциялары бар штангластарда: "стерильді дәрілік препараттар үшін" деген жазу көрсетіледі;</w:t>
            </w:r>
          </w:p>
          <w:p>
            <w:pPr>
              <w:spacing w:after="20"/>
              <w:ind w:left="20"/>
              <w:jc w:val="both"/>
            </w:pPr>
            <w:r>
              <w:rPr>
                <w:rFonts w:ascii="Times New Roman"/>
                <w:b w:val="false"/>
                <w:i w:val="false"/>
                <w:color w:val="000000"/>
                <w:sz w:val="20"/>
              </w:rPr>
              <w:t>
6) құрамында ылғалды дәрілік субстанциялары бар штангластарда ылғалдың пайызы, сұйықтықтары бар баллондарда (сутегі асқын тотығы, аммиак ерітіндісі, формальдегид ерітіндісі) әсер етуші заттың нақты құрамы көрсетіледі;</w:t>
            </w:r>
          </w:p>
          <w:p>
            <w:pPr>
              <w:spacing w:after="20"/>
              <w:ind w:left="20"/>
              <w:jc w:val="both"/>
            </w:pPr>
            <w:r>
              <w:rPr>
                <w:rFonts w:ascii="Times New Roman"/>
                <w:b w:val="false"/>
                <w:i w:val="false"/>
                <w:color w:val="000000"/>
                <w:sz w:val="20"/>
              </w:rPr>
              <w:t>
7) ерітінділері, тұнбалары және сұйық жартылай фабрикаттары бар штангластар белгілі бір көлемде өлшеу жолымен белгіленген тамшы дәрі санын белгілей отырып, тамшы дәрі мөлшерілемесімен немесе тамшуырлармен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субстанциялардың төлнусқасын бақылау нәтижелерін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Провизор-технологтың дәрілік препараттарды дайындау технологиясының сақталуын бақылауды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дайындау үшін пайдаланылатын бастапқы материалдарға (дәрілік субстанция, қосалқы зат) (тауар-көлік жүкқұжаты, өндіруші зауыттың сапа сертификаты), дәрілік субстанциялар мен қосалқы заттар үлгілеріндегі сериялардың ілеспе құжаттамада көрсетілген серияларға сәйкестігіне, сақтау, тасымалдау шарттарының сақталуына, сондай-ақ дәрілік субстанциялар мен қосалқы материалдарды сәйкестендіруге қабылдау бақылауын жүргізу "қаптама", "таңбалау" және "сипаттама" көрсеткіштері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дайындағаннан кейін бірден бақылау парағын толтыру арқылы дәріханада дайындалған дәрілік препараттарға жазбаша бақылау жүргізу.</w:t>
            </w:r>
          </w:p>
          <w:p>
            <w:pPr>
              <w:spacing w:after="20"/>
              <w:ind w:left="20"/>
              <w:jc w:val="both"/>
            </w:pPr>
            <w:r>
              <w:rPr>
                <w:rFonts w:ascii="Times New Roman"/>
                <w:b w:val="false"/>
                <w:i w:val="false"/>
                <w:color w:val="000000"/>
                <w:sz w:val="20"/>
              </w:rPr>
              <w:t>
Бақылау парағында:</w:t>
            </w:r>
          </w:p>
          <w:p>
            <w:pPr>
              <w:spacing w:after="20"/>
              <w:ind w:left="20"/>
              <w:jc w:val="both"/>
            </w:pPr>
            <w:r>
              <w:rPr>
                <w:rFonts w:ascii="Times New Roman"/>
                <w:b w:val="false"/>
                <w:i w:val="false"/>
                <w:color w:val="000000"/>
                <w:sz w:val="20"/>
              </w:rPr>
              <w:t>
1) дайындалған күні;</w:t>
            </w:r>
          </w:p>
          <w:p>
            <w:pPr>
              <w:spacing w:after="20"/>
              <w:ind w:left="20"/>
              <w:jc w:val="both"/>
            </w:pPr>
            <w:r>
              <w:rPr>
                <w:rFonts w:ascii="Times New Roman"/>
                <w:b w:val="false"/>
                <w:i w:val="false"/>
                <w:color w:val="000000"/>
                <w:sz w:val="20"/>
              </w:rPr>
              <w:t>
2) бөлімшенің атауы көрсетілген медициналық ұйымның рецепт нөмірі немесе талаптары;</w:t>
            </w:r>
          </w:p>
          <w:p>
            <w:pPr>
              <w:spacing w:after="20"/>
              <w:ind w:left="20"/>
              <w:jc w:val="both"/>
            </w:pPr>
            <w:r>
              <w:rPr>
                <w:rFonts w:ascii="Times New Roman"/>
                <w:b w:val="false"/>
                <w:i w:val="false"/>
                <w:color w:val="000000"/>
                <w:sz w:val="20"/>
              </w:rPr>
              <w:t>
3) алынған дәрілік заттардың атаулары, олардың саны, жалпы көлемі немесе салмағы, дозалар саны;</w:t>
            </w:r>
          </w:p>
          <w:p>
            <w:pPr>
              <w:spacing w:after="20"/>
              <w:ind w:left="20"/>
              <w:jc w:val="both"/>
            </w:pPr>
            <w:r>
              <w:rPr>
                <w:rFonts w:ascii="Times New Roman"/>
                <w:b w:val="false"/>
                <w:i w:val="false"/>
                <w:color w:val="000000"/>
                <w:sz w:val="20"/>
              </w:rPr>
              <w:t>
4) дәрілік препаратты дайындаған, өлшеп ораған және тексерген адамның қолы қойылады.</w:t>
            </w:r>
          </w:p>
          <w:p>
            <w:pPr>
              <w:spacing w:after="20"/>
              <w:ind w:left="20"/>
              <w:jc w:val="both"/>
            </w:pPr>
            <w:r>
              <w:rPr>
                <w:rFonts w:ascii="Times New Roman"/>
                <w:b w:val="false"/>
                <w:i w:val="false"/>
                <w:color w:val="000000"/>
                <w:sz w:val="20"/>
              </w:rPr>
              <w:t>
Бақылау парағында есірткі құралдарының, улы, психотроптық заттардың, прекурсорлардың атаулары қызыл қарындашпен баса айтылады, балаларға арналған дәрілік препараттарға "Д" әрпі қойылады.</w:t>
            </w:r>
          </w:p>
          <w:p>
            <w:pPr>
              <w:spacing w:after="20"/>
              <w:ind w:left="20"/>
              <w:jc w:val="both"/>
            </w:pPr>
            <w:r>
              <w:rPr>
                <w:rFonts w:ascii="Times New Roman"/>
                <w:b w:val="false"/>
                <w:i w:val="false"/>
                <w:color w:val="000000"/>
                <w:sz w:val="20"/>
              </w:rPr>
              <w:t>
Бақылау парағы дайындау технологиясының реттілігіне сәйкес латын тілінде толтырылады.</w:t>
            </w:r>
          </w:p>
          <w:p>
            <w:pPr>
              <w:spacing w:after="20"/>
              <w:ind w:left="20"/>
              <w:jc w:val="both"/>
            </w:pPr>
            <w:r>
              <w:rPr>
                <w:rFonts w:ascii="Times New Roman"/>
                <w:b w:val="false"/>
                <w:i w:val="false"/>
                <w:color w:val="000000"/>
                <w:sz w:val="20"/>
              </w:rPr>
              <w:t>
Барлық есептеулер бақылау парағының артқы жағында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дайындалған дәрілік препараттарға іріктеп сауалнама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 сыртқы түрі, түсі, иісі, біртектілігі, көрінетін механикалық қосындылардың болмауы көрсеткіштері бойынша органолептикалық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массасын немесе көлемін, осы дәрілік препаратқа кіретін жекелеген дозалардың саны мен массасын (бірақ үш дозадан кем емес) және тығындау сапасын тексеру арқылы іріктеп физикалық бақылау жүргізу.</w:t>
            </w:r>
          </w:p>
          <w:p>
            <w:pPr>
              <w:spacing w:after="20"/>
              <w:ind w:left="20"/>
              <w:jc w:val="both"/>
            </w:pPr>
            <w:r>
              <w:rPr>
                <w:rFonts w:ascii="Times New Roman"/>
                <w:b w:val="false"/>
                <w:i w:val="false"/>
                <w:color w:val="000000"/>
                <w:sz w:val="20"/>
              </w:rPr>
              <w:t>
Таңдамалы физикалық бақылаудан өтеді:</w:t>
            </w:r>
          </w:p>
          <w:p>
            <w:pPr>
              <w:spacing w:after="20"/>
              <w:ind w:left="20"/>
              <w:jc w:val="both"/>
            </w:pPr>
            <w:r>
              <w:rPr>
                <w:rFonts w:ascii="Times New Roman"/>
                <w:b w:val="false"/>
                <w:i w:val="false"/>
                <w:color w:val="000000"/>
                <w:sz w:val="20"/>
              </w:rPr>
              <w:t>
1) дәріханада дәрілік препараттарды (оның ішінде гомеопатиялық) дайындау кезінде жол берілетін ауытқу нормаларын және өнеркәсіптік өнімді буып-түю кезінде жол берілетін ауытқу нормаларын сақтау тұрғысынан гомеопатиялық дәрілік препараттарды буып-түюді қоса алғанда, үш-бес қаптама мөлшерінде өнеркәсіптік өнімді буып-түюдің және дәріханаішілік дайындаманың әрбір сериясы;</w:t>
            </w:r>
          </w:p>
          <w:p>
            <w:pPr>
              <w:spacing w:after="20"/>
              <w:ind w:left="20"/>
              <w:jc w:val="both"/>
            </w:pPr>
            <w:r>
              <w:rPr>
                <w:rFonts w:ascii="Times New Roman"/>
                <w:b w:val="false"/>
                <w:i w:val="false"/>
                <w:color w:val="000000"/>
                <w:sz w:val="20"/>
              </w:rPr>
              <w:t>
2) бір жұмыс күні ішінде рецептілер (талаптар) бойынша дайындалған дәрілік препараттардың кемінде үш пайызы;</w:t>
            </w:r>
          </w:p>
          <w:p>
            <w:pPr>
              <w:spacing w:after="20"/>
              <w:ind w:left="20"/>
              <w:jc w:val="both"/>
            </w:pPr>
            <w:r>
              <w:rPr>
                <w:rFonts w:ascii="Times New Roman"/>
                <w:b w:val="false"/>
                <w:i w:val="false"/>
                <w:color w:val="000000"/>
                <w:sz w:val="20"/>
              </w:rPr>
              <w:t>
3) ілмектің белгілі бір массасындағы гомеопатиялық түйіршіктердің саны;</w:t>
            </w:r>
          </w:p>
          <w:p>
            <w:pPr>
              <w:spacing w:after="20"/>
              <w:ind w:left="20"/>
              <w:jc w:val="both"/>
            </w:pPr>
            <w:r>
              <w:rPr>
                <w:rFonts w:ascii="Times New Roman"/>
                <w:b w:val="false"/>
                <w:i w:val="false"/>
                <w:color w:val="000000"/>
                <w:sz w:val="20"/>
              </w:rPr>
              <w:t>
4) стерильдеуді талап ететін дәрілік препараттардың әрбір сериясы, оларды стерильдегенге дейін өлшеп-орағаннан кейін механикалық қосындыларға кемінде бес құты (бөтелке) мөлшерінде (ерітінділерде кездейсоқ болатын газ көпіршіктерінен басқа, жылжымалы ерімейтін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қосындыларға бастапқы және қайталама бақылау ерітінділерін дайындау процесінде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химиялық бақылау жүргізу:</w:t>
            </w:r>
          </w:p>
          <w:p>
            <w:pPr>
              <w:spacing w:after="20"/>
              <w:ind w:left="20"/>
              <w:jc w:val="both"/>
            </w:pPr>
            <w:r>
              <w:rPr>
                <w:rFonts w:ascii="Times New Roman"/>
                <w:b w:val="false"/>
                <w:i w:val="false"/>
                <w:color w:val="000000"/>
                <w:sz w:val="20"/>
              </w:rPr>
              <w:t>
1) қоспалардың төлнусқасын, тазалығын және рұқсат етілген шектерін сынау (сапалық талдау);</w:t>
            </w:r>
          </w:p>
          <w:p>
            <w:pPr>
              <w:spacing w:after="20"/>
              <w:ind w:left="20"/>
              <w:jc w:val="both"/>
            </w:pPr>
            <w:r>
              <w:rPr>
                <w:rFonts w:ascii="Times New Roman"/>
                <w:b w:val="false"/>
                <w:i w:val="false"/>
                <w:color w:val="000000"/>
                <w:sz w:val="20"/>
              </w:rPr>
              <w:t>
2) оның құрамына кіретін дәрілік заттарды сандық анықтау (сандық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судың толық химиялық талдауын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дәрілік препараттарды, оның ішінде гомеопатиялық препараттардың сәйкестігін тексеру арқылы босату кезінде бақылауды жүзеге асыру:</w:t>
            </w:r>
          </w:p>
          <w:p>
            <w:pPr>
              <w:spacing w:after="20"/>
              <w:ind w:left="20"/>
              <w:jc w:val="both"/>
            </w:pPr>
            <w:r>
              <w:rPr>
                <w:rFonts w:ascii="Times New Roman"/>
                <w:b w:val="false"/>
                <w:i w:val="false"/>
                <w:color w:val="000000"/>
                <w:sz w:val="20"/>
              </w:rPr>
              <w:t>
1) дәрілік препараттардың оларға кіретін дәрілік заттардың физика-химиялық қасиеттеріне қаптамасы;</w:t>
            </w:r>
          </w:p>
          <w:p>
            <w:pPr>
              <w:spacing w:after="20"/>
              <w:ind w:left="20"/>
              <w:jc w:val="both"/>
            </w:pPr>
            <w:r>
              <w:rPr>
                <w:rFonts w:ascii="Times New Roman"/>
                <w:b w:val="false"/>
                <w:i w:val="false"/>
                <w:color w:val="000000"/>
                <w:sz w:val="20"/>
              </w:rPr>
              <w:t>
2) рецептіде көрсетілген дозалар, оның ішінде жоғары бір реттік дозалар, науқастың жасына дәрілік препараттардың жоғары тәуліктік дозалары;</w:t>
            </w:r>
          </w:p>
          <w:p>
            <w:pPr>
              <w:spacing w:after="20"/>
              <w:ind w:left="20"/>
              <w:jc w:val="both"/>
            </w:pPr>
            <w:r>
              <w:rPr>
                <w:rFonts w:ascii="Times New Roman"/>
                <w:b w:val="false"/>
                <w:i w:val="false"/>
                <w:color w:val="000000"/>
                <w:sz w:val="20"/>
              </w:rPr>
              <w:t>
3) рецепт бойынша нөмірлер және затбелгі нөмірлері;</w:t>
            </w:r>
          </w:p>
          <w:p>
            <w:pPr>
              <w:spacing w:after="20"/>
              <w:ind w:left="20"/>
              <w:jc w:val="both"/>
            </w:pPr>
            <w:r>
              <w:rPr>
                <w:rFonts w:ascii="Times New Roman"/>
                <w:b w:val="false"/>
                <w:i w:val="false"/>
                <w:color w:val="000000"/>
                <w:sz w:val="20"/>
              </w:rPr>
              <w:t>
4) түбіртектегі науқастың тегі, затбелгі мен рецепттегі тегі;</w:t>
            </w:r>
          </w:p>
          <w:p>
            <w:pPr>
              <w:spacing w:after="20"/>
              <w:ind w:left="20"/>
              <w:jc w:val="both"/>
            </w:pPr>
            <w:r>
              <w:rPr>
                <w:rFonts w:ascii="Times New Roman"/>
                <w:b w:val="false"/>
                <w:i w:val="false"/>
                <w:color w:val="000000"/>
                <w:sz w:val="20"/>
              </w:rPr>
              <w:t>
5) дәрілік препараттарды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мен инфузияларға арналған ерітінділерді дайындаудың жекелеген сатыларын бақылау нәтижелерін инъекциялар мен инфузияларға арналған ерітінділерді дайындаудың жекелеген сатыларын бақылау нәтижелерін тіркеу журналында тіркеуді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Бақылау-талдамалық қызмет көрсету туралы шарт жасалған аккредиттелген сынақ зертханасы жыл сайын бекітетін дәріханада дайындалатын концентраттар, жартылай фабрикаттар номенклатурасының және дәрілік препараттардың дәріханаішілік дайындамасының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 контейнерлердің жай-күйін, олардың герметикалығын және жарамдылығын тұрақты бақылай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Дәрілік заттар мен медициналық бұйымдарды көтерме саудада өткізуді жүзеге асыратын фармацевтикалық қызмет субъектілеріне (объектілеріне) қатысты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алу мен жөнелтуді қадағалау жөніндегі құжаттама жүйесінің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сұратуы бойынша өнімнің сәйкестік сертификатының көшірмесін ұсынуды қамтамасыз ету.</w:t>
            </w:r>
          </w:p>
          <w:p>
            <w:pPr>
              <w:spacing w:after="20"/>
              <w:ind w:left="20"/>
              <w:jc w:val="both"/>
            </w:pPr>
            <w:r>
              <w:rPr>
                <w:rFonts w:ascii="Times New Roman"/>
                <w:b w:val="false"/>
                <w:i w:val="false"/>
                <w:color w:val="000000"/>
                <w:sz w:val="20"/>
              </w:rPr>
              <w:t>
Дәрілік заттар мен медициналық бұйымдардың сәйкестік сертификаттары оның қолданылу мерзімі плюс бір жыл бойы сақталады және тұтынушылар және (немесе) мемлекеттік бақылаушы органдар үшін қолжетімді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лицензиясы бар және қызметтің кіші түрлеріне: дәрілік заттарды өндіруге, дәрілік заттарды көтерме саудада өткізуге лицензияға қосымшасы бар не медициналық бұйымдарды көтерме саудада өткізу жөніндегі қызметтің басталғаны туралы хабардар еткен субъектілерден дәрілік заттар мен медициналық бұйымдарды сатып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немесе медициналық қызметке лицензиясы бар не медициналық бұйымдарды өткізу жөніндегі қызметтің басталғаны туралы хабарлаған субъектілерге дәрілік заттар мен медициналық бұйымдарды өткізуді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сатуды жүзеге асыру дайындау құқығымен фармацевтикалық қызметке лицензиясы бар дәріханаларға, сондай-ақ дәрілік заттарды өндіру құқығымен фармацевтикалық қызметке лицензиясы бар дәрілік заттарды өндіру жөніндегі ұйымдарға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немесе медициналық өлшеу техникасын метрологиялық аттестаттау туралы сертификат болған кезде өлшеу құралдарына жататын медициналық бұйымдарды көтерме саудада өткізуді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пайдаланылатын көлік құралдарымен және жабдықтармен қамтамасыз ету және оларды пайдалану мақсаттарына сәйкес келу, өнімді сапаның жоғалуына немесе қаптаманың тұтастығын бұзатын жағымсыз әсерлерден қорғау, сондай-ақ:</w:t>
            </w:r>
          </w:p>
          <w:p>
            <w:pPr>
              <w:spacing w:after="20"/>
              <w:ind w:left="20"/>
              <w:jc w:val="both"/>
            </w:pPr>
            <w:r>
              <w:rPr>
                <w:rFonts w:ascii="Times New Roman"/>
                <w:b w:val="false"/>
                <w:i w:val="false"/>
                <w:color w:val="000000"/>
                <w:sz w:val="20"/>
              </w:rPr>
              <w:t>
1) оларды сәйкестендіру және қауіпсіздікті бағалау мүмкіндігі жоғалған жоқ;</w:t>
            </w:r>
          </w:p>
          <w:p>
            <w:pPr>
              <w:spacing w:after="20"/>
              <w:ind w:left="20"/>
              <w:jc w:val="both"/>
            </w:pPr>
            <w:r>
              <w:rPr>
                <w:rFonts w:ascii="Times New Roman"/>
                <w:b w:val="false"/>
                <w:i w:val="false"/>
                <w:color w:val="000000"/>
                <w:sz w:val="20"/>
              </w:rPr>
              <w:t>
2) басқа дәрілік заттармен (дозалармен), заттармен ластанбаған және өздері ластанбаған;</w:t>
            </w:r>
          </w:p>
          <w:p>
            <w:pPr>
              <w:spacing w:after="20"/>
              <w:ind w:left="20"/>
              <w:jc w:val="both"/>
            </w:pPr>
            <w:r>
              <w:rPr>
                <w:rFonts w:ascii="Times New Roman"/>
                <w:b w:val="false"/>
                <w:i w:val="false"/>
                <w:color w:val="000000"/>
                <w:sz w:val="20"/>
              </w:rPr>
              <w:t>
3)қорғалған және сыртқы орта факторларына ұшырамаған.</w:t>
            </w:r>
          </w:p>
          <w:p>
            <w:pPr>
              <w:spacing w:after="20"/>
              <w:ind w:left="20"/>
              <w:jc w:val="both"/>
            </w:pPr>
            <w:r>
              <w:rPr>
                <w:rFonts w:ascii="Times New Roman"/>
                <w:b w:val="false"/>
                <w:i w:val="false"/>
                <w:color w:val="000000"/>
                <w:sz w:val="20"/>
              </w:rPr>
              <w:t>
Көлік құралы мен оның жабдықтары тазалықта ұсталады және қажет болған жағдайда жуу және дезинфекциялау құралдарын пайдалана отырып өңделеді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қауіпсіздігі мен тиімділігін қамтамасыз ету, сондай-ақ жалған дәрілік заттардың жеткізу тізбегіне ену қаупін болдырмау үшін қажетті тасымалдау кезінде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тасымалдаудың ерекше жағдайларын талап ететін дәрілік заттарды жеткізген жағдайда температураны бақылауға арналған аспаптардың болуы. Аспаптардың көрсеткіштері бүкіл тасымалдау барысында тіркеледі және құжатталады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сыртқы орта факторларынан (атмосфералық жауын-шашын, шаң, күн сәулесі, механикалық зақымданудан) қорғауды қамтамасыз ету. Тасымалдау үшін дайындалған дәрілік заттар мен медициналық бұйымдар нормативтік құжаттың талаптарына сәйкес келетін топтық ыдысқа (картон қораптарға немесе аяққа), одан кейін көліктік қаптамаға (жәшіктерге, қораптарға, орауыш қағазға) оралады.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атауына, партиясына (сериясына) мынадай ақпараттың мазмұны бар тауарға ілеспе құжаттарды ресімдеуді қамтамасыз ету:</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дозасы (дәрілік зат үшін);</w:t>
            </w:r>
          </w:p>
          <w:p>
            <w:pPr>
              <w:spacing w:after="20"/>
              <w:ind w:left="20"/>
              <w:jc w:val="both"/>
            </w:pPr>
            <w:r>
              <w:rPr>
                <w:rFonts w:ascii="Times New Roman"/>
                <w:b w:val="false"/>
                <w:i w:val="false"/>
                <w:color w:val="000000"/>
                <w:sz w:val="20"/>
              </w:rPr>
              <w:t>
орау;</w:t>
            </w:r>
          </w:p>
          <w:p>
            <w:pPr>
              <w:spacing w:after="20"/>
              <w:ind w:left="20"/>
              <w:jc w:val="both"/>
            </w:pPr>
            <w:r>
              <w:rPr>
                <w:rFonts w:ascii="Times New Roman"/>
                <w:b w:val="false"/>
                <w:i w:val="false"/>
                <w:color w:val="000000"/>
                <w:sz w:val="20"/>
              </w:rPr>
              <w:t>
саны, бірлік бағасы;</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сәйкестік сертификатының нөмірі және қолданылу мерзімі (дәрілік зат немесе медициналық бұйым үшін).</w:t>
            </w:r>
          </w:p>
          <w:p>
            <w:pPr>
              <w:spacing w:after="20"/>
              <w:ind w:left="20"/>
              <w:jc w:val="both"/>
            </w:pPr>
            <w:r>
              <w:rPr>
                <w:rFonts w:ascii="Times New Roman"/>
                <w:b w:val="false"/>
                <w:i w:val="false"/>
                <w:color w:val="000000"/>
                <w:sz w:val="20"/>
              </w:rPr>
              <w:t>
Тауарға ілеспе құжаттарда түзетулерге, тіркеулерге, таңбалауға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кезінде дәрілік заттың саудалық атауына шекті бағаның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w:t>
            </w:r>
          </w:p>
          <w:p>
            <w:pPr>
              <w:spacing w:after="20"/>
              <w:ind w:left="20"/>
              <w:jc w:val="both"/>
            </w:pPr>
            <w:r>
              <w:rPr>
                <w:rFonts w:ascii="Times New Roman"/>
                <w:b w:val="false"/>
                <w:i w:val="false"/>
                <w:color w:val="000000"/>
                <w:sz w:val="20"/>
              </w:rPr>
              <w:t>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тез тұтанатын және жанғыш сұйық дәрілік заттарды сақтауды сақтау:</w:t>
            </w:r>
          </w:p>
          <w:p>
            <w:pPr>
              <w:spacing w:after="20"/>
              <w:ind w:left="20"/>
              <w:jc w:val="both"/>
            </w:pPr>
            <w:r>
              <w:rPr>
                <w:rFonts w:ascii="Times New Roman"/>
                <w:b w:val="false"/>
                <w:i w:val="false"/>
                <w:color w:val="000000"/>
                <w:sz w:val="20"/>
              </w:rPr>
              <w:t>
1) толық толтырылған контейнерде толтыру дәрежесі көлемнің 90 пайызынан аспайды. Спирттер көп мөлшерде металл ыдыстарда сақталады, олар көлемнің 95 пайызынан аспайды;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сығылған және сұйытылған газдармен, тез тұтанатын заттармен, сондай-ақ органикалық заттармен жарылыс қаупі бар қоспалар (калий хлораты, калий перманганаты) беретін Бейорганикалық тұздармен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дистрибьюторлық практика стандартының талаптарына сәйкестігі (GDP) туралы сертификаттың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Дәрілік заттар мен медициналық бұйымдарды бөлшек саудада өткізуді жүзеге асыратын фармацевтикалық қызмет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 медициналық өлшеу техникасын метрологиялық аттестаттау туралы сертификат болған кезде өлшеу құралдарына жататын медициналық бұйымдарды өткізуді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 бойынша рецептілік дәрілік заттарды өткізуді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рецептісіз сатылатын дәрілік заттарды витриналарға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рецепттерді "Рецепт жарамсыз" мөртабанымен дұрыс жазылмаған шы5ыеыеөтеу рецептерін есепке алу журналында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Рецепттерді сақтау мерзімдерін сақтау: </w:t>
            </w:r>
          </w:p>
          <w:p>
            <w:pPr>
              <w:spacing w:after="20"/>
              <w:ind w:left="20"/>
              <w:jc w:val="both"/>
            </w:pPr>
            <w:r>
              <w:rPr>
                <w:rFonts w:ascii="Times New Roman"/>
                <w:b w:val="false"/>
                <w:i w:val="false"/>
                <w:color w:val="000000"/>
                <w:sz w:val="20"/>
              </w:rPr>
              <w:t>
1) Құрамында есірткі, психотроптық заттар, прекурсорлар және улы заттар бар дәрілік затқа - 1 (бір) жыл;</w:t>
            </w:r>
          </w:p>
          <w:p>
            <w:pPr>
              <w:spacing w:after="20"/>
              <w:ind w:left="20"/>
              <w:jc w:val="both"/>
            </w:pPr>
            <w:r>
              <w:rPr>
                <w:rFonts w:ascii="Times New Roman"/>
                <w:b w:val="false"/>
                <w:i w:val="false"/>
                <w:color w:val="000000"/>
                <w:sz w:val="20"/>
              </w:rPr>
              <w:t>
2) тегін медициналық көмектің кепілдік берілген көлемі шеңберінде және (немесе) міндетті әлеуметтік медициналық сақтандыру жүйесінде босатылатын дәрілік заттарға – 2 (екі) жыл;</w:t>
            </w:r>
          </w:p>
          <w:p>
            <w:pPr>
              <w:spacing w:after="20"/>
              <w:ind w:left="20"/>
              <w:jc w:val="both"/>
            </w:pPr>
            <w:r>
              <w:rPr>
                <w:rFonts w:ascii="Times New Roman"/>
                <w:b w:val="false"/>
                <w:i w:val="false"/>
                <w:color w:val="000000"/>
                <w:sz w:val="20"/>
              </w:rPr>
              <w:t>
3) өзге де дәрілік заттарға-күнтізбелік кемінде 30 (отыз)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сенімді ақпарат беруді қамтамасыз ету:</w:t>
            </w:r>
          </w:p>
          <w:p>
            <w:pPr>
              <w:spacing w:after="20"/>
              <w:ind w:left="20"/>
              <w:jc w:val="both"/>
            </w:pPr>
            <w:r>
              <w:rPr>
                <w:rFonts w:ascii="Times New Roman"/>
                <w:b w:val="false"/>
                <w:i w:val="false"/>
                <w:color w:val="000000"/>
                <w:sz w:val="20"/>
              </w:rPr>
              <w:t>
1) дұрыс және ұтымды қолдану немесе пайдалану;</w:t>
            </w:r>
          </w:p>
          <w:p>
            <w:pPr>
              <w:spacing w:after="20"/>
              <w:ind w:left="20"/>
              <w:jc w:val="both"/>
            </w:pPr>
            <w:r>
              <w:rPr>
                <w:rFonts w:ascii="Times New Roman"/>
                <w:b w:val="false"/>
                <w:i w:val="false"/>
                <w:color w:val="000000"/>
                <w:sz w:val="20"/>
              </w:rPr>
              <w:t>
2) ықтимал жанама әсерлер мен қарсы көрсетілімдер;</w:t>
            </w:r>
          </w:p>
          <w:p>
            <w:pPr>
              <w:spacing w:after="20"/>
              <w:ind w:left="20"/>
              <w:jc w:val="both"/>
            </w:pPr>
            <w:r>
              <w:rPr>
                <w:rFonts w:ascii="Times New Roman"/>
                <w:b w:val="false"/>
                <w:i w:val="false"/>
                <w:color w:val="000000"/>
                <w:sz w:val="20"/>
              </w:rPr>
              <w:t>
3) басқа дәрілік заттармен өзара іс-қимыл жасау, оларды қолдану немесе пайдалану кезіндегі сақтық шаралары;</w:t>
            </w:r>
          </w:p>
          <w:p>
            <w:pPr>
              <w:spacing w:after="20"/>
              <w:ind w:left="20"/>
              <w:jc w:val="both"/>
            </w:pPr>
            <w:r>
              <w:rPr>
                <w:rFonts w:ascii="Times New Roman"/>
                <w:b w:val="false"/>
                <w:i w:val="false"/>
                <w:color w:val="000000"/>
                <w:sz w:val="20"/>
              </w:rPr>
              <w:t>
4) үйде сақтау мерзімі мен ережелерін;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іс-шараларын жүргізуді қамтамасыз ету:</w:t>
            </w:r>
          </w:p>
          <w:p>
            <w:pPr>
              <w:spacing w:after="20"/>
              <w:ind w:left="20"/>
              <w:jc w:val="both"/>
            </w:pPr>
            <w:r>
              <w:rPr>
                <w:rFonts w:ascii="Times New Roman"/>
                <w:b w:val="false"/>
                <w:i w:val="false"/>
                <w:color w:val="000000"/>
                <w:sz w:val="20"/>
              </w:rPr>
              <w:t>
1) қабылдау және өткізу кезінде сапаны бақылау;</w:t>
            </w:r>
          </w:p>
          <w:p>
            <w:pPr>
              <w:spacing w:after="20"/>
              <w:ind w:left="20"/>
              <w:jc w:val="both"/>
            </w:pPr>
            <w:r>
              <w:rPr>
                <w:rFonts w:ascii="Times New Roman"/>
                <w:b w:val="false"/>
                <w:i w:val="false"/>
                <w:color w:val="000000"/>
                <w:sz w:val="20"/>
              </w:rPr>
              <w:t>
2) дәрілік заттарды сақтау қағидалары мен мерзімдерін сақтау, жарамдылық мерзімі шектеулі дәрілік заттардың есебін жүргізу;</w:t>
            </w:r>
          </w:p>
          <w:p>
            <w:pPr>
              <w:spacing w:after="20"/>
              <w:ind w:left="20"/>
              <w:jc w:val="both"/>
            </w:pPr>
            <w:r>
              <w:rPr>
                <w:rFonts w:ascii="Times New Roman"/>
                <w:b w:val="false"/>
                <w:i w:val="false"/>
                <w:color w:val="000000"/>
                <w:sz w:val="20"/>
              </w:rPr>
              <w:t>
3) жүктеме өлшеу аспаптарының жарамдылығы мен дәлдігі;</w:t>
            </w:r>
          </w:p>
          <w:p>
            <w:pPr>
              <w:spacing w:after="20"/>
              <w:ind w:left="20"/>
              <w:jc w:val="both"/>
            </w:pPr>
            <w:r>
              <w:rPr>
                <w:rFonts w:ascii="Times New Roman"/>
                <w:b w:val="false"/>
                <w:i w:val="false"/>
                <w:color w:val="000000"/>
                <w:sz w:val="20"/>
              </w:rPr>
              <w:t>
4) жазылған рецептінің дұрыстығын, оның қолданылу мерзімін, тағайындалған дозалардың науқастың жасына сәйкестігін, ингредиенттердің үйлесімділігін, біржолғы нормаларын тексеру;</w:t>
            </w:r>
          </w:p>
          <w:p>
            <w:pPr>
              <w:spacing w:after="20"/>
              <w:ind w:left="20"/>
              <w:jc w:val="both"/>
            </w:pPr>
            <w:r>
              <w:rPr>
                <w:rFonts w:ascii="Times New Roman"/>
                <w:b w:val="false"/>
                <w:i w:val="false"/>
                <w:color w:val="000000"/>
                <w:sz w:val="20"/>
              </w:rPr>
              <w:t>
5) қауіпсіздік пен сапаны бағалау қорытындыларының қолданылу мерзімдерін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тексерумен қабылдауды қамтамасыз ету:</w:t>
            </w:r>
          </w:p>
          <w:p>
            <w:pPr>
              <w:spacing w:after="20"/>
              <w:ind w:left="20"/>
              <w:jc w:val="both"/>
            </w:pPr>
            <w:r>
              <w:rPr>
                <w:rFonts w:ascii="Times New Roman"/>
                <w:b w:val="false"/>
                <w:i w:val="false"/>
                <w:color w:val="000000"/>
                <w:sz w:val="20"/>
              </w:rPr>
              <w:t>
1) ыдыстың саны, жиынтықтылығы, тұтастығы, қаптаманың, таңбалаудың нормативтік құжаттарға сәйкестігі, дәрілік зат пен медициналық бұйымды медициналық қолдану жөніндегі нұсқаулықтың мемлекеттік және орыс тілдерінде болуы; медициналық бұйымға пайдалану құжатының болуы;</w:t>
            </w:r>
          </w:p>
          <w:p>
            <w:pPr>
              <w:spacing w:after="20"/>
              <w:ind w:left="20"/>
              <w:jc w:val="both"/>
            </w:pPr>
            <w:r>
              <w:rPr>
                <w:rFonts w:ascii="Times New Roman"/>
                <w:b w:val="false"/>
                <w:i w:val="false"/>
                <w:color w:val="000000"/>
                <w:sz w:val="20"/>
              </w:rPr>
              <w:t>
2) ілеспе құжаттарда көрсетілген өнімнің атауына, мөлшеріне, өлшенуіне, санына, партиясына (сериясына) сәйкестігі;</w:t>
            </w:r>
          </w:p>
          <w:p>
            <w:pPr>
              <w:spacing w:after="20"/>
              <w:ind w:left="20"/>
              <w:jc w:val="both"/>
            </w:pPr>
            <w:r>
              <w:rPr>
                <w:rFonts w:ascii="Times New Roman"/>
                <w:b w:val="false"/>
                <w:i w:val="false"/>
                <w:color w:val="000000"/>
                <w:sz w:val="20"/>
              </w:rPr>
              <w:t>
3) ілеспе құжаттарда сәйкестік сертификаты немесе оған тауарды босатуға арналған жүкқұжатта сілтеме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белгілі бір аурулары бар азаматтардың жекелеген санаттарын тегін қамтамасыз ету үшін дәрілік заттар мен бейімделген емдеу өнімдерінің тізбесі туралы танысуға ыңғайлы жерде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 объектілерінде тиісті денсаулық сақтау ұйымының басшысы бекіткен дәрілік заттарды тегін алуға арналған рецептілерге қол қоюға құқығы бар адамдардың тізімдері мен қол қою үлгілерінің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Танысуға ыңғайлы жерде орналастыруды қамтамасыз ету:</w:t>
            </w:r>
          </w:p>
          <w:p>
            <w:pPr>
              <w:spacing w:after="20"/>
              <w:ind w:left="20"/>
              <w:jc w:val="both"/>
            </w:pPr>
            <w:r>
              <w:rPr>
                <w:rFonts w:ascii="Times New Roman"/>
                <w:b w:val="false"/>
                <w:i w:val="false"/>
                <w:color w:val="000000"/>
                <w:sz w:val="20"/>
              </w:rPr>
              <w:t>
1) Фармацевтикалық қызметке лицензияның және оған қосымшаның немесе қызметті немесе белгілі бір әрекеттерді жүзеге асырудың басталғаны немесе тоқтатылғаны туралы хабардар ететін құжаттың (оның ішінде электрондық құжаттың басып шығарылған көшірмесінің) көшірмелері;</w:t>
            </w:r>
          </w:p>
          <w:p>
            <w:pPr>
              <w:spacing w:after="20"/>
              <w:ind w:left="20"/>
              <w:jc w:val="both"/>
            </w:pPr>
            <w:r>
              <w:rPr>
                <w:rFonts w:ascii="Times New Roman"/>
                <w:b w:val="false"/>
                <w:i w:val="false"/>
                <w:color w:val="000000"/>
                <w:sz w:val="20"/>
              </w:rPr>
              <w:t>
2) пікірлер мен ұсыныстар кітаптары;</w:t>
            </w:r>
          </w:p>
          <w:p>
            <w:pPr>
              <w:spacing w:after="20"/>
              <w:ind w:left="20"/>
              <w:jc w:val="both"/>
            </w:pPr>
            <w:r>
              <w:rPr>
                <w:rFonts w:ascii="Times New Roman"/>
                <w:b w:val="false"/>
                <w:i w:val="false"/>
                <w:color w:val="000000"/>
                <w:sz w:val="20"/>
              </w:rPr>
              <w:t>
3) анықтамалық фармацевтикалық қызметтің телефон нөмірлері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үшін көрінетін жерде мынадай сипаттағы ақпаратты орналастыруды қамтамасыз ету:</w:t>
            </w:r>
          </w:p>
          <w:p>
            <w:pPr>
              <w:spacing w:after="20"/>
              <w:ind w:left="20"/>
              <w:jc w:val="both"/>
            </w:pPr>
            <w:r>
              <w:rPr>
                <w:rFonts w:ascii="Times New Roman"/>
                <w:b w:val="false"/>
                <w:i w:val="false"/>
                <w:color w:val="000000"/>
                <w:sz w:val="20"/>
              </w:rPr>
              <w:t>
"Дәрілік заттар кері қайтаруға және айырбастауға жатпайды";</w:t>
            </w:r>
          </w:p>
          <w:p>
            <w:pPr>
              <w:spacing w:after="20"/>
              <w:ind w:left="20"/>
              <w:jc w:val="both"/>
            </w:pPr>
            <w:r>
              <w:rPr>
                <w:rFonts w:ascii="Times New Roman"/>
                <w:b w:val="false"/>
                <w:i w:val="false"/>
                <w:color w:val="000000"/>
                <w:sz w:val="20"/>
              </w:rPr>
              <w:t>
"Балаларға дәрі-дәрмектер берілмейді";</w:t>
            </w:r>
          </w:p>
          <w:p>
            <w:pPr>
              <w:spacing w:after="20"/>
              <w:ind w:left="20"/>
              <w:jc w:val="both"/>
            </w:pPr>
            <w:r>
              <w:rPr>
                <w:rFonts w:ascii="Times New Roman"/>
                <w:b w:val="false"/>
                <w:i w:val="false"/>
                <w:color w:val="000000"/>
                <w:sz w:val="20"/>
              </w:rPr>
              <w:t>
"Дәрігердің рецепті бойынша босатуға арналған дәрілік заттарды рецептсіз сатуға тыйым салынады";</w:t>
            </w:r>
          </w:p>
          <w:p>
            <w:pPr>
              <w:spacing w:after="20"/>
              <w:ind w:left="20"/>
              <w:jc w:val="both"/>
            </w:pPr>
            <w:r>
              <w:rPr>
                <w:rFonts w:ascii="Times New Roman"/>
                <w:b w:val="false"/>
                <w:i w:val="false"/>
                <w:color w:val="000000"/>
                <w:sz w:val="20"/>
              </w:rPr>
              <w:t>
"Дәріханада дайындалатын дәрілік препараттарды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кезінде дәрілік заттың саудалық атауына шекті бағаның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Дәрілік заттар мен медициналық бұйымдардың айналысы саласындағы мемлекеттік сараптама ұйымына қатысты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ұйымының дәрілік зат мен медициналық бұйымды мемлекеттік тіркеу және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сапасы мен қауіпсіздігіне сараптама жүргізу кезінде дәрілік заттар мен медициналық бұйымдардың айналысы саласындағы мемлекеттік сараптама ұйымы жүргізетін дәрілік заттарға сараптама жүргізу тәртібінің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Өлшемшарттардың 14-тармағы 2) және 7) тармақшаларында көзделген ақпарат көздері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оның ішінде Тәуелсіз Мемлекеттер Достастығы (ТМД) елдерінің денсаулық сақтау саласындағы уәкілетті органдарының, бұқаралық ақпарат құралдарының ресми интернет-ресурстарын талдау" ақпарат көзі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ресми бұқаралық ақпарат құралдарын, Сенім телефондары бойынша мәліметтерді, "жедел желілерді", мемлекеттік органдар, ұйымдар, оның ішінде халықаралық ұйымдар ұсынатын ақпаратты, сондай-ақ уәкілетті органдар сайттарын талдау нәтижелері бойынша анықталған дәрілік заттар мен медициналық бұйымдардың қауіпсіздігі, тиімділігі мен сапасы жөніндегі Қазақстан Республикасы заңнамасының талаптарына сәйкес келмеу фактілерінің болуы Тәуелсіз Мемлекеттер Достастығы елдерінің (ТМД) денсаулық сақтау саласындағы органдарының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бойынша өлшемшарттар "Дәрілік заттар мен медициналық бұйымдардың айналысы саласындағы мемлекеттік сараптама ұйымы жүргізген зертханалық сынақтардың нәтижелері бойынша анықталған бұзушылықтардың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 ұсынған, дәрілік заттар мен медициналық бұйымдардың қауіпсіздігінің, тиімділігі мен сапасының сәйкес подтверждстігін растайтын сынақтар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бойынша өлшемшарттар "Бақылау субъектісінің кінәсінен туындаған қолайсыз оқиғалардың болуы. Қолайсыз оқиғаларға дәрілік заттар мен медициналық, оның ішінде Қазақстан Республикасының денсаулық сақтау саласындағы заңнамасының талаптарына сәйкес келмейтін бұйымдарды өндіру, дайындау, әкелу, сақтау, өткізу, қолдану (пайдалану) нәтижесінде денсаулыққа зиян келтіру ықтималдығы, адамның өміріне немесе денсаулығына қауіп төнуі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немесе денсаулығына қауіп төндіретін, фармацевтикалық қызмет субъектісінің кінәсінен туындаған қолайсыз оқиғалардың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сапасы мен қауіпсіздігі саласындағы халықаралық реттеуші органдардың, елдердің, оның ішінде Еуразиялық экономикалық одақтың мемлекеттік органдарының ақпараты" ақпарат көзі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қауіпсіздік, тиімділік және сапа жөніндегі заңнама талаптарына сәйкес келмеу фактілері туралы халықаралық органдардың, елдердің мемлекеттік органдарының, оның ішінде Еуразиялық экономикалық одақтың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және</w:t>
            </w:r>
            <w:r>
              <w:br/>
            </w:r>
            <w:r>
              <w:rPr>
                <w:rFonts w:ascii="Times New Roman"/>
                <w:b w:val="false"/>
                <w:i w:val="false"/>
                <w:color w:val="000000"/>
                <w:sz w:val="20"/>
              </w:rPr>
              <w:t>медициналық бұйымдар</w:t>
            </w:r>
            <w:r>
              <w:br/>
            </w:r>
            <w:r>
              <w:rPr>
                <w:rFonts w:ascii="Times New Roman"/>
                <w:b w:val="false"/>
                <w:i w:val="false"/>
                <w:color w:val="000000"/>
                <w:sz w:val="20"/>
              </w:rPr>
              <w:t>айналысы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Барлық субъектілерге (объектілерге) қатысты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дәрілік заттар мен медициналық бұйымдардың айналысы саласындағы субъективті өлшемшарттар бойынша тәуекел дәрежесін айқындау үшін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балға дейін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министрінің 20.12.20 жылғы № ҚР ДСМ-282/2020 бұйрығымен бекітілген Қазақстан Республикасында тіркелген дәрілік заттар мен медициналық бұйымдардың сапасын бағалауды жүргізу қағидалары шеңберінде анықталған дәрілік заттар мен медициналық бұйымдарды талдаудың теріс нәтижесінің не олардың нарықтан, оның ішінде медициналық ұйымдардан дәрілік заттар мен медициналық бұйымдарды іріктеу қағидаларының сәйкес келмеуінің болуы м. а. бұйрығымен бекітілген тәуекелге бағдарланған тәсілді ескере отырып, сапа бақылауына жататын бұйымдар ҚР Денсаулық сақтау министрінің 24.12.20 жылғы № ҚР ДСМ-323/2020 бұйрығымен бекітілген.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 Қазақстан Республикасында тіркелген дәрілік заттар мен медициналық бұйымдардың сапасын бағалау жүргізу нәтижелері бойынша алынған теріс қорытындының сәйкес келмеуі, болмауы және (немесе) болуы, сондай-ақ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іріктеуг нәтижелері бойынша алынған теріс қорытындылары бойынша сәйкес келмеуі, болмауы және (немесе)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сәйкестігіне тексерулер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лицензияны және (немесе) лицензияға қосымшаны қайта ресімдемеу фактісі:</w:t>
            </w:r>
          </w:p>
          <w:p>
            <w:pPr>
              <w:spacing w:after="20"/>
              <w:ind w:left="20"/>
              <w:jc w:val="both"/>
            </w:pPr>
            <w:r>
              <w:rPr>
                <w:rFonts w:ascii="Times New Roman"/>
                <w:b w:val="false"/>
                <w:i w:val="false"/>
                <w:color w:val="000000"/>
                <w:sz w:val="20"/>
              </w:rPr>
              <w:t>
1) жеке тұлға-лицензиаттың тегі, аты, әкесінің аты (бар болған жағдайда) өзгерген жағдайларда;</w:t>
            </w:r>
          </w:p>
          <w:p>
            <w:pPr>
              <w:spacing w:after="20"/>
              <w:ind w:left="20"/>
              <w:jc w:val="both"/>
            </w:pPr>
            <w:r>
              <w:rPr>
                <w:rFonts w:ascii="Times New Roman"/>
                <w:b w:val="false"/>
                <w:i w:val="false"/>
                <w:color w:val="000000"/>
                <w:sz w:val="20"/>
              </w:rPr>
              <w:t>
2) дара кәсіпкер-лицензиат қайта тіркелсе, оның атауы немесе заңды мекенжайы өзгерсе;</w:t>
            </w:r>
          </w:p>
          <w:p>
            <w:pPr>
              <w:spacing w:after="20"/>
              <w:ind w:left="20"/>
              <w:jc w:val="both"/>
            </w:pPr>
            <w:r>
              <w:rPr>
                <w:rFonts w:ascii="Times New Roman"/>
                <w:b w:val="false"/>
                <w:i w:val="false"/>
                <w:color w:val="000000"/>
                <w:sz w:val="20"/>
              </w:rPr>
              <w:t xml:space="preserve">
3) заңды тұлға-лицензиат "Рұқсаттар және хабарламалар туралы" Қазақстан Республикасы Заңының (бұдан әрі – Заң)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қайта ұйымдастырылған;</w:t>
            </w:r>
          </w:p>
          <w:p>
            <w:pPr>
              <w:spacing w:after="20"/>
              <w:ind w:left="20"/>
              <w:jc w:val="both"/>
            </w:pPr>
            <w:r>
              <w:rPr>
                <w:rFonts w:ascii="Times New Roman"/>
                <w:b w:val="false"/>
                <w:i w:val="false"/>
                <w:color w:val="000000"/>
                <w:sz w:val="20"/>
              </w:rPr>
              <w:t>
4)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жерінің мекенжайы оның физикалық орын ауыстыруынсыз өзгерген жағдайларда;</w:t>
            </w:r>
          </w:p>
          <w:p>
            <w:pPr>
              <w:spacing w:after="20"/>
              <w:ind w:left="20"/>
              <w:jc w:val="both"/>
            </w:pPr>
            <w:r>
              <w:rPr>
                <w:rFonts w:ascii="Times New Roman"/>
                <w:b w:val="false"/>
                <w:i w:val="false"/>
                <w:color w:val="000000"/>
                <w:sz w:val="20"/>
              </w:rPr>
              <w:t>
5) Қазақстан Республикасының заңдарында қайта ресімдеу туралы талаптың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лицензиясының және (немесе) лицензиясына қосымшаның қайта ресімделмеу фактісі:</w:t>
            </w:r>
          </w:p>
          <w:p>
            <w:pPr>
              <w:spacing w:after="20"/>
              <w:ind w:left="20"/>
              <w:jc w:val="both"/>
            </w:pPr>
            <w:r>
              <w:rPr>
                <w:rFonts w:ascii="Times New Roman"/>
                <w:b w:val="false"/>
                <w:i w:val="false"/>
                <w:color w:val="000000"/>
                <w:sz w:val="20"/>
              </w:rPr>
              <w:t>
1) жеке тұлға-лицензиаттың тегі, аты, әкесінің аты (ол болған кезде) өзгерген жағдайларда;</w:t>
            </w:r>
          </w:p>
          <w:p>
            <w:pPr>
              <w:spacing w:after="20"/>
              <w:ind w:left="20"/>
              <w:jc w:val="both"/>
            </w:pPr>
            <w:r>
              <w:rPr>
                <w:rFonts w:ascii="Times New Roman"/>
                <w:b w:val="false"/>
                <w:i w:val="false"/>
                <w:color w:val="000000"/>
                <w:sz w:val="20"/>
              </w:rPr>
              <w:t>
2) дара кәсіпкер-лицензиат қайта тіркелсе, оның атауы немесе заңды мекенжайы өзгерсе;</w:t>
            </w:r>
          </w:p>
          <w:p>
            <w:pPr>
              <w:spacing w:after="20"/>
              <w:ind w:left="20"/>
              <w:jc w:val="both"/>
            </w:pPr>
            <w:r>
              <w:rPr>
                <w:rFonts w:ascii="Times New Roman"/>
                <w:b w:val="false"/>
                <w:i w:val="false"/>
                <w:color w:val="000000"/>
                <w:sz w:val="20"/>
              </w:rPr>
              <w:t xml:space="preserve">
3) заңды тұлға-лицензиат Заңның </w:t>
            </w:r>
            <w:r>
              <w:rPr>
                <w:rFonts w:ascii="Times New Roman"/>
                <w:b w:val="false"/>
                <w:i w:val="false"/>
                <w:color w:val="000000"/>
                <w:sz w:val="20"/>
              </w:rPr>
              <w:t>34-бабында</w:t>
            </w:r>
            <w:r>
              <w:rPr>
                <w:rFonts w:ascii="Times New Roman"/>
                <w:b w:val="false"/>
                <w:i w:val="false"/>
                <w:color w:val="000000"/>
                <w:sz w:val="20"/>
              </w:rPr>
              <w:t xml:space="preserve"> айқындалған тәртіпке сәйкес қайта ұйымдастырылған;</w:t>
            </w:r>
          </w:p>
          <w:p>
            <w:pPr>
              <w:spacing w:after="20"/>
              <w:ind w:left="20"/>
              <w:jc w:val="both"/>
            </w:pPr>
            <w:r>
              <w:rPr>
                <w:rFonts w:ascii="Times New Roman"/>
                <w:b w:val="false"/>
                <w:i w:val="false"/>
                <w:color w:val="000000"/>
                <w:sz w:val="20"/>
              </w:rPr>
              <w:t>
4)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жерінің мекенжайы оның физикалық орын ауыстыруынсыз өзгерген жағдайларда;</w:t>
            </w:r>
          </w:p>
          <w:p>
            <w:pPr>
              <w:spacing w:after="20"/>
              <w:ind w:left="20"/>
              <w:jc w:val="both"/>
            </w:pPr>
            <w:r>
              <w:rPr>
                <w:rFonts w:ascii="Times New Roman"/>
                <w:b w:val="false"/>
                <w:i w:val="false"/>
                <w:color w:val="000000"/>
                <w:sz w:val="20"/>
              </w:rPr>
              <w:t>
5) Қазақстан Республикасының заңдарында қайта ресімдеу туралы талаптың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16-қосымша</w:t>
            </w:r>
          </w:p>
        </w:tc>
      </w:tr>
    </w:tbl>
    <w:bookmarkStart w:name="z106" w:id="197"/>
    <w:p>
      <w:pPr>
        <w:spacing w:after="0"/>
        <w:ind w:left="0"/>
        <w:jc w:val="left"/>
      </w:pPr>
      <w:r>
        <w:rPr>
          <w:rFonts w:ascii="Times New Roman"/>
          <w:b/>
          <w:i w:val="false"/>
          <w:color w:val="000000"/>
        </w:rPr>
        <w:t xml:space="preserve"> Дәрілік заттар мен медициналық бұйымдардың айналысы саласындағы бақылау субъектілеріне (объектілеріне) қатысты біліктілік талаптарына сәйкестігін тексеру парағы</w:t>
      </w:r>
    </w:p>
    <w:bookmarkEnd w:id="197"/>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меншік немесе жалға алу немесе сенімгерлік басқару құқығындағы үй-жайдың немесе ғимараттың дәрілік заттар мен медициналық бұйымдардың айналысы саласындағы объектілерге қойылатын санитариялық-эпидемиологиялық талаптарды белгілейтін санитариялық қағидаларға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сәйкес дәрілік заттар мен медициналық бұйымдарды өндіру, дайындау, сақтау және өткізу шарттарының сақталуын және сапасын бақылауды қамтамасыз етуге арналған жабдықтар мен жиһаздардың, мүкәммалдың, аспаптар мен аппаратуралардың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дәрілік заттар мен медициналық бұйымдарды сақтау және өткізу шарттарының сақталуын қамтамасыз ететін, қажет болған жағдайда тиісті шкафтары мен тоңазытқыш және басқа да жабдықтары бар автомобиль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 жөніндегі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-жоғары фармацевтикалық немесе химиялық-технологиялық, химиялық білімі және мамандығы бойынша кемінде үш жыл жұмыс өтілі дәрілік заттар мен медициналық бұйымдар өндірумен тікелей айналысатын бөлімшелер басшыларында немесе медициналық бұйымдар өндірумен тікелей айналысатын бөлімшелер басшыларында;</w:t>
            </w:r>
          </w:p>
          <w:p>
            <w:pPr>
              <w:spacing w:after="20"/>
              <w:ind w:left="20"/>
              <w:jc w:val="both"/>
            </w:pPr>
            <w:r>
              <w:rPr>
                <w:rFonts w:ascii="Times New Roman"/>
                <w:b w:val="false"/>
                <w:i w:val="false"/>
                <w:color w:val="000000"/>
                <w:sz w:val="20"/>
              </w:rPr>
              <w:t>
- дәрілік заттар мен медициналық бұйымдардың сапасын бақылауды жүзеге асыратын қызметкерлерде жоғары фармацевтикалық немесе химиялық, биологиялық білім беру немесе медициналық бұйымдардың сапасын бақылауды жүзеге асыратын қызметкерлерде техникалық білімі;</w:t>
            </w:r>
          </w:p>
          <w:p>
            <w:pPr>
              <w:spacing w:after="20"/>
              <w:ind w:left="20"/>
              <w:jc w:val="both"/>
            </w:pPr>
            <w:r>
              <w:rPr>
                <w:rFonts w:ascii="Times New Roman"/>
                <w:b w:val="false"/>
                <w:i w:val="false"/>
                <w:color w:val="000000"/>
                <w:sz w:val="20"/>
              </w:rPr>
              <w:t>
- дәрілік заттар мен медициналық бұйымдарды өндірудің технологиялық процесінде пайдаланылатын жабдыққа қызмет көрсету жөніндегі маманның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дәрілік препараттарды дайындауды жүзеге асыратын ұйымдар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дәрілік препараттарды дайындауды жүзеге асыратын дәріхана басшысының және оның өндірістік бөлімдерінің, сондай-ақ дәрілік препараттар мен медициналық бұйымдардың сапасын бақылауды жүзеге асыратын қызметкерлердің мамандығы бойынша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дәрілік препараттарды тікелей дайындауды және дайындалған дәрілік препараттарды босатуды жүзеге асыратын қызметкерлерде жоғары немесе орта фармацевтикалық білімі;</w:t>
            </w:r>
          </w:p>
          <w:p>
            <w:pPr>
              <w:spacing w:after="20"/>
              <w:ind w:left="20"/>
              <w:jc w:val="both"/>
            </w:pPr>
            <w:r>
              <w:rPr>
                <w:rFonts w:ascii="Times New Roman"/>
                <w:b w:val="false"/>
                <w:i w:val="false"/>
                <w:color w:val="000000"/>
                <w:sz w:val="20"/>
              </w:rPr>
              <w:t>
- аудан орталығында және ауылдық елді мекендерде жоғары фармацевтикалық білімі бар мамандар болмаған кезде дәріхана және оның өндірістік бөлімдері басшысының мамандығы бойынша орта фармацевтикалық білім және кемінде үш жыл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дәріханалар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немесе оның бөлімдерінің басшысында жоғары немесе орта фармацевтикалық білім (мамандығы бойынша кемінде үш жыл жұмыс өтілі);</w:t>
            </w:r>
          </w:p>
          <w:p>
            <w:pPr>
              <w:spacing w:after="20"/>
              <w:ind w:left="20"/>
              <w:jc w:val="both"/>
            </w:pPr>
            <w:r>
              <w:rPr>
                <w:rFonts w:ascii="Times New Roman"/>
                <w:b w:val="false"/>
                <w:i w:val="false"/>
                <w:color w:val="000000"/>
                <w:sz w:val="20"/>
              </w:rPr>
              <w:t>
- дәрілік заттар мен медициналық бұйымдарды босатуды жүзеге асыратын мамандарда жоғары немесе орта фармацевтикалық білімі;</w:t>
            </w:r>
          </w:p>
          <w:p>
            <w:pPr>
              <w:spacing w:after="20"/>
              <w:ind w:left="20"/>
              <w:jc w:val="both"/>
            </w:pPr>
            <w:r>
              <w:rPr>
                <w:rFonts w:ascii="Times New Roman"/>
                <w:b w:val="false"/>
                <w:i w:val="false"/>
                <w:color w:val="000000"/>
                <w:sz w:val="20"/>
              </w:rPr>
              <w:t>
- интернет арқылы дәрілік заттарды өткізу кезінде сақтау және тасымалдау процесінде олардың қасиеттерінің өзгеруіне жол бермейтін тәсілмен жеткізуді жүзеге асыру үшін меншік немесе жалға алу құқығындағы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медициналық-санитариялық алғашқы, консультациялық-диагностикалық көмек көрсететін денсаулық сақтау ұйымдарында, жұмыс өтілі және дәріхана пункті үшін маман сертификаты бар қызметкерлер штатының болуы:</w:t>
            </w:r>
          </w:p>
          <w:p>
            <w:pPr>
              <w:spacing w:after="20"/>
              <w:ind w:left="20"/>
              <w:jc w:val="both"/>
            </w:pPr>
            <w:r>
              <w:rPr>
                <w:rFonts w:ascii="Times New Roman"/>
                <w:b w:val="false"/>
                <w:i w:val="false"/>
                <w:color w:val="000000"/>
                <w:sz w:val="20"/>
              </w:rPr>
              <w:t>
- дәріхана пункті меңгерушісінде, сондай-ақ дәрілік заттар мен медициналық бұйымдарды өткізуді жүзеге асыратын қызметкерлерде жоғары немесе орта фармацевтикалық білімі (мамандығы бойынша кемінде үш жыл жұмыс өтілі). Дәріханалар жоқ ауылдық елді мекендерге арналған дәріхана пункттерінде фармацевтикалық білімі бар мамандар болмаған жағдайда дәрілік заттар мен медициналық бұйымдарды босатуды жүзеге асыру үшін медициналық білімі, оларды өткізу үшін оқытудан өткен мамандар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жұмыс өтілі және дәріхана қоймасы үшін маман сертификаты бар қызметкерлер құрамының болуы:</w:t>
            </w:r>
          </w:p>
          <w:p>
            <w:pPr>
              <w:spacing w:after="20"/>
              <w:ind w:left="20"/>
              <w:jc w:val="both"/>
            </w:pPr>
            <w:r>
              <w:rPr>
                <w:rFonts w:ascii="Times New Roman"/>
                <w:b w:val="false"/>
                <w:i w:val="false"/>
                <w:color w:val="000000"/>
                <w:sz w:val="20"/>
              </w:rPr>
              <w:t>
- дәріхана қоймасы басшысының жоғары фармацевтикалық білімі және кемінде үш жыл жұмыс өтілі;</w:t>
            </w:r>
          </w:p>
          <w:p>
            <w:pPr>
              <w:spacing w:after="20"/>
              <w:ind w:left="20"/>
              <w:jc w:val="both"/>
            </w:pPr>
            <w:r>
              <w:rPr>
                <w:rFonts w:ascii="Times New Roman"/>
                <w:b w:val="false"/>
                <w:i w:val="false"/>
                <w:color w:val="000000"/>
                <w:sz w:val="20"/>
              </w:rPr>
              <w:t>
- дәріхана қоймасы бөлімдерінің басшыларында және дәрілік заттар мен медициналық бұйымдарды қабылдауды, сақтауды және босатуды жүзеге асыратын қызметкерлерде жоғары немесе орта фармацевтикалық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үшін жылжымалы дәріхана пункті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жылжымалы дәріхана пунктінің меңгерушісінде, сондай-ақ дәрілік заттар мен медициналық бұйымдарды өткізуді жүзеге асыратын қызметкерлерде жоғары немесе орта фармацевтикалық білім беру.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оқытудан өткен медициналық білімі бар мамандар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дайындау үшін тиісті білімі, жұмыс өтілі және маман сертификаты бар қызметкерлер штатының болуы:</w:t>
            </w:r>
          </w:p>
          <w:p>
            <w:pPr>
              <w:spacing w:after="20"/>
              <w:ind w:left="20"/>
              <w:jc w:val="both"/>
            </w:pPr>
            <w:r>
              <w:rPr>
                <w:rFonts w:ascii="Times New Roman"/>
                <w:b w:val="false"/>
                <w:i w:val="false"/>
                <w:color w:val="000000"/>
                <w:sz w:val="20"/>
              </w:rPr>
              <w:t>
- жоғары немесе орта фармацевтикалық, медициналық немесе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қызметтің мәлімделетін кіші түрлері бойынша соңғы 5 (бес) жыл ішінде маманданудың немесе жетілдірудің және біліктілікті арттырудың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 фармацевтикалық қызметпен айналысуға үміткер жеке тұлғалар үшін жоғары немесе орта фармацевтикалық білімінің болуы (мамандығы бойынша жұмыс өтілі - кемінде үш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17-қосымша</w:t>
            </w:r>
          </w:p>
        </w:tc>
      </w:tr>
    </w:tbl>
    <w:bookmarkStart w:name="z131" w:id="198"/>
    <w:p>
      <w:pPr>
        <w:spacing w:after="0"/>
        <w:ind w:left="0"/>
        <w:jc w:val="left"/>
      </w:pPr>
      <w:r>
        <w:rPr>
          <w:rFonts w:ascii="Times New Roman"/>
          <w:b/>
          <w:i w:val="false"/>
          <w:color w:val="000000"/>
        </w:rPr>
        <w:t xml:space="preserve"> Тексеру парағы дәрі-дәрмекпен қамтамасыз ету мәселелері бойынша медициналық ұйымдарға қатысты дәрілік заттар мен медициналық бұйымдардың айналысы саласында</w:t>
      </w:r>
    </w:p>
    <w:bookmarkEnd w:id="198"/>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амбулаториялық және стационарлық емдеу кезінде есірткі құралдарымен және олардың прекурсорларымен жұмыс істеуге рұқсаты бар денсаулық сақтау ұйымының дәрігерінің құрамында есірткі құралдары, психотроптық заттар мен олардың прекурсорлары бар дәрілік заттарды тағайындауды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бақылауға жататын есірткі құралдары, психотроптық заттар мен прекурсорлар, құрамында есірткі құралдары, психотроптық заттар мен II, III, IV прекурсорлар кестелерінің құрамында дәрілік заттарды тағайындайтын пациенттің медициналық құжаттарында (бұдан әрі – Тізім) бір реттік дозасын, қабылдау (енгізу) тәсілі мен еселігін, емдеу курсының ұзақтығы көрсетілген, тіркеуді сақталуы, сондай-ақ дәрілік заттарды тағайындауда негіздемелерді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Тізімнің II, III кестелерінде психотроптық заттар бар дәрілік заттарды оларды беру сәтінде медициналық персоналдың қатаң бақылауымен пайдалануды (қабылдауды) қамтамасыз етілуі:</w:t>
            </w:r>
          </w:p>
          <w:p>
            <w:pPr>
              <w:spacing w:after="20"/>
              <w:ind w:left="20"/>
              <w:jc w:val="both"/>
            </w:pPr>
            <w:r>
              <w:rPr>
                <w:rFonts w:ascii="Times New Roman"/>
                <w:b w:val="false"/>
                <w:i w:val="false"/>
                <w:color w:val="000000"/>
                <w:sz w:val="20"/>
              </w:rPr>
              <w:t>
1) ауыз арқылы қабылдау, трансдермалды терапиялық жүйелерді қолдану (патч, пленка);</w:t>
            </w:r>
          </w:p>
          <w:p>
            <w:pPr>
              <w:spacing w:after="20"/>
              <w:ind w:left="20"/>
              <w:jc w:val="both"/>
            </w:pPr>
            <w:r>
              <w:rPr>
                <w:rFonts w:ascii="Times New Roman"/>
                <w:b w:val="false"/>
                <w:i w:val="false"/>
                <w:color w:val="000000"/>
                <w:sz w:val="20"/>
              </w:rPr>
              <w:t>
2) мейіргердің қатысуымен, инъекция енгізу-дәрігердің қатысуымен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психотроптық заттар мен прекурсорлар бар дәрілік заттарға рецепт жазып беру қағидалары мен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рецептілік бланкілерді сақтауға және беруге жауапты тұлғаның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рецептуралық бланкілердің нысаналы-сандық есебін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пайдаланылмаған арнайы рецептілерді сақтауды және жоюды қамтамасыз ету. Рецепттерді жою рецепттердің жинақталуына қарай, бірақ айына кемінде 1 (бір) рет, құрамына Ішкі істер органының өкілі енгізілетін тұрақты жұмыс істейтін комиссияның қатысуымен өртеу жолымен жүргізіледі. Пайдаланылмаған арнайы рецептілерді жою фактісі тиісті актімен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түнгі уақытта стационарлық көмек көрсететін денсаулық сақтау ұйымында шұғыл медициналық көмек көрсету үшін жауапты кезекші дәрігердің рұқсаты бойынша пайдаланылатын бес күндік қордан аспайтын Тізімнің II кестесінің құрамында есірткі құралдары, психотроптық заттар бар дәрілік заттар тізімі Денсаулық сақтау ұйымы басшысының бұйрығымен айқындалған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кестесінің есірткі құралдары, психотроптық заттары бар дәрілік заттардың оның құрамында ішінара пайдаланылмаған немесе, сондай-ақ таблеткалар мен пластырлердің (трансдермальды терапиялық жүйелер) пайданылған бос ампулаларды жинауды және жоюды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уақытша анықтаманы ресімдеуге, қайтыс болған онкологиялық науқастың туыстарына құрамында Тізімнің II кестесінің есірткі және психотроптық заттары бар пайдаланылмаған арнайы рецептілік бланкілер мен дәрілік заттарды тапсыру туралы хабарлауды қамтамасыз етуге, сондай-ақ үйде қайтыс болған науқастардан кейін құрамында Тізімнің II кестесінің есірткі және психотроптық заттары бар арнайы рецептуралық бланкілер мен пайдаланылмаған дәрілік заттарды қабылдауға жауапты медицина қызметкеріне бұйрықтың болуы. Науқас қайтыс болғаннан кейін қалған құрамында есірткі құралдары, психотроптық заттар және олардың прекурсорлары бар дәрілік заттарды қабылдау-беру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науқастардың туыстары тапсырған, жарамдылық мерзімі өткен құрамында Тізімнің II кестесінің есірткі құралдары, психотроптық заттары бар дәрілік заттарды жою үшін ішкі істер органдарының және халықтың санитариялық-эпидемиологиялық саламаттылығы саласындағы мемлекеттік органның аумақтық бөлімшесінің өкілдері, сондай-ақ Б, неке, бос ампулалар, таблеткалар және т. б. кіретін тұрақты жұмыс істейтін комиссияның болуы патчтар (трансдермальды терапевтік жүйелер), сондай-ақ ампулалар, таблеткалар және патчтар (трансдермальды терапевтік жүйелер), мазмұны ішінара пайдаланылған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есірткі құралдары, психотроптық заттар және олардың прекурсорлары бар дәрілік заттарды кәдеге жарату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Тізімнің II, III, IV кестелерінің Дәрілік заттарды, психотроптық заттарды және ң прекурсорларын қамтитын дәрілік заттарға қойылатын талаптарды, медициналық құжаттаманы ресімдеу және сақтау қағидалары мен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жазып беру қағидаларының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немесе жеңілдікпен алуға арналған рецептілерді есепке алуды және мониторингті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Рецептілерге қол қоюға құқығы бар уәкілетті тұлғалардың қолтаңбаларының үлгілерін фармацевтикалық ұйымның объектілеріне жіберуді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амбулаториялық картасында дәрілік заттарды тегін немесе жеңілдікпен алуға арналған рецепттердің мазмұны мен нөмірін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есептеуді қамтамасыз ету:</w:t>
            </w:r>
          </w:p>
          <w:p>
            <w:pPr>
              <w:spacing w:after="20"/>
              <w:ind w:left="20"/>
              <w:jc w:val="both"/>
            </w:pPr>
            <w:r>
              <w:rPr>
                <w:rFonts w:ascii="Times New Roman"/>
                <w:b w:val="false"/>
                <w:i w:val="false"/>
                <w:color w:val="000000"/>
                <w:sz w:val="20"/>
              </w:rPr>
              <w:t>
1) медициналық ұйымның дәрілік формулярына сәйкес;</w:t>
            </w:r>
          </w:p>
          <w:p>
            <w:pPr>
              <w:spacing w:after="20"/>
              <w:ind w:left="20"/>
              <w:jc w:val="both"/>
            </w:pPr>
            <w:r>
              <w:rPr>
                <w:rFonts w:ascii="Times New Roman"/>
                <w:b w:val="false"/>
                <w:i w:val="false"/>
                <w:color w:val="000000"/>
                <w:sz w:val="20"/>
              </w:rPr>
              <w:t>
2) өңірдегі сырқаттанушылық динамикасы мен эпидемиологиялық ахуал деректерінің, сондай-ақ науқастардың болжамды саны бойынша статистикалық деректердің негізінде;</w:t>
            </w:r>
          </w:p>
          <w:p>
            <w:pPr>
              <w:spacing w:after="20"/>
              <w:ind w:left="20"/>
              <w:jc w:val="both"/>
            </w:pPr>
            <w:r>
              <w:rPr>
                <w:rFonts w:ascii="Times New Roman"/>
                <w:b w:val="false"/>
                <w:i w:val="false"/>
                <w:color w:val="000000"/>
                <w:sz w:val="20"/>
              </w:rPr>
              <w:t>
3) емделген науқастардың тіркелімдерін ескере отырып;</w:t>
            </w:r>
          </w:p>
          <w:p>
            <w:pPr>
              <w:spacing w:after="20"/>
              <w:ind w:left="20"/>
              <w:jc w:val="both"/>
            </w:pPr>
            <w:r>
              <w:rPr>
                <w:rFonts w:ascii="Times New Roman"/>
                <w:b w:val="false"/>
                <w:i w:val="false"/>
                <w:color w:val="000000"/>
                <w:sz w:val="20"/>
              </w:rPr>
              <w:t>
4) алдынғы жылғы дәрілік заттардың нақты тұтынылуын және келесі қаржы жылының 1 қаңтарына болжанатын қалдықты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(бұдан әрі – ТМККК) кепілдік берілген көлемі және міндетті әлеуметтік медициналық сақтандыру жүйесіндегі медициналық көмек шеңберінде дәрілік заттар мен фармацевтикалық көрсетілетін қызметтерді сатып алу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санына және елді мекендер аумағында тұратын азаматтардың жекелеген санаттарына байланысты дәрілік заттарды ауру түрлері бойынша бөлуді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медициналық ұйымдарда, ТМККК шеңберінде фармацевтикалық қызметтерді жүзеге асыратын дәрілік заттардың айналысы саласындағы объектілерде, сондай-ақ тиісті әкімшілік-аумақтық бірліктің аумағында таратылатын мерзімді баспасөз басылымдарында пациенттер үшін мынадай ақпарат орналастырылады:</w:t>
            </w:r>
          </w:p>
          <w:p>
            <w:pPr>
              <w:spacing w:after="20"/>
              <w:ind w:left="20"/>
              <w:jc w:val="both"/>
            </w:pPr>
            <w:r>
              <w:rPr>
                <w:rFonts w:ascii="Times New Roman"/>
                <w:b w:val="false"/>
                <w:i w:val="false"/>
                <w:color w:val="000000"/>
                <w:sz w:val="20"/>
              </w:rPr>
              <w:t>
1) ТМККК шеңберінде фармацевтикалық қызметтерді жүзеге асыратын дәрілік заттардың айналысы саласындағы объектілердің тізбесі мен мекенжайлары;</w:t>
            </w:r>
          </w:p>
          <w:p>
            <w:pPr>
              <w:spacing w:after="20"/>
              <w:ind w:left="20"/>
              <w:jc w:val="both"/>
            </w:pPr>
            <w:r>
              <w:rPr>
                <w:rFonts w:ascii="Times New Roman"/>
                <w:b w:val="false"/>
                <w:i w:val="false"/>
                <w:color w:val="000000"/>
                <w:sz w:val="20"/>
              </w:rPr>
              <w:t>
2) амбулаториялық-емханалық көмек көрсететін, олар арқылы амбулаториялық дәрі-дәрмекпен қамтамасыз ету жүзеге асырылатын ұйымдардың мекенжайлары;</w:t>
            </w:r>
          </w:p>
          <w:p>
            <w:pPr>
              <w:spacing w:after="20"/>
              <w:ind w:left="20"/>
              <w:jc w:val="both"/>
            </w:pPr>
            <w:r>
              <w:rPr>
                <w:rFonts w:ascii="Times New Roman"/>
                <w:b w:val="false"/>
                <w:i w:val="false"/>
                <w:color w:val="000000"/>
                <w:sz w:val="20"/>
              </w:rPr>
              <w:t>
3) фармацевтикалық қызмет көрсетуге тапсырыс берушінің мекенжайы мен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ұтымды пайдалануды (тағайындауды) және дәрілік заттардың дәлелденген клиникалық тиімділігі мен қауіпсіздігі негізінде дәрілік формулярды қалыптастыруды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 стационарлық, стационарды алмастыратын және амбулаториялық деңгейде дәрігерлік тағайындауларға талдау жүргізетін тұрақты жұмыс істейтін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немесе дәрілік заттарды есепке алудың, пайдаланудың автоматтандырылған бағдарламаларында сомалық және сандық мәндерде ТМККК шеңберінде стационарлық, стационарды алмастыратын және амбулаториялық-емханалық көмек көрсету кезінде ТМККК шеңберінде дәрілік заттарды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дәрілік заттарды стационарлық пациенттің медициналық картасында, дәрігерлік тағайындаулар парағында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жедел, стационарлық және стационарды алмастыратын көмек көрсету үшін келіп түскен дәрілік заттардың белгісін медициналық ұйымның атауы, оның мекенжайы көрсетілген медициналық ұйымның мөртабанымен және "тегін" белгісімен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амбулаториялық пациенттің медициналық картасына жанама әсерлер, елеулі жанама әсерлер және тиімділіктің болмауы туралы ақпаратты енгізу, оның ішінде медициналық ұйымда анықталған жанама әсерлер жағдайлары бойынша статистиканы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 мен қылмыстық-атқару (пенитенциарлық) жүйесінің мекемелерінде ұсталатын адамдарға медициналық көмектің қосымша көлемін бюджет қаражаты есебінен және (немесе) МӘМС жүйесінде медициналық көмек көрсету үшін сатып алынатын дәрілік заттар мен медициналық бұйымдарды және ақылы көрсетілетін қызметтер есебінен бөлек сақтау және есепке алу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дәрілік заттар мен медициналық бұйымдардың сауда атауына, дәрілік заттың халықаралық патенттелмеген атауына немесе медициналық бұйымның техникалық сипаттамасына шекті бағалардың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тергеу изоляторларында және қылмыстық-атқару (пенитенциарлық) жүйесінің мекемелерінде ұсталатын адамдарға медициналық көмектің қосымша көлемі бюджет қаражаты есебінен және (немесе) МӘМС жүйесінде барлық деңгейлерде медициналық көмек көрсететін медициналық ұйымдарда дәрілік заттар мен медициналық бұйымдардың қоры құрылады: кемінде бір айға АИТВ инфекциясы кезінде медициналық көмек көрсетуді қоспағанда, онда дәрілік заттар мен медициналық бұйымдардың қоры кемінде үш айға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медициналық-санитариялық алғашқы және медициналық көмек көрсету кезінде ТМККК шеңберінде және (немесе) МӘМС жүйесінде дәрілік заттармен, медициналық бұйымдармен, бейімделген емдік өнімдермен, иммундық-биологиялық дәрілік препараттармен қамтамасыз ету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Қазақстан Республикасының аумағында тұрақты тұратын және сот үкімі бойынша бас бостандығынан айыру орындарында жазасын өтеп жүрген, ұсталған, қамауға алынған және арнаулы мекемелерге орналастырылған азаматтарды, қандастарды, босқындарды, шетелдіктерді және азаматтығы жоқ адамдарды амбулаториялық жағдайларда дәрілік заттармен және медициналық бұйымдармен қамтамасыз ету диспансерлік есепте медициналық ұйымдарға бекітілген жері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(жай-күйі) бар азаматтардың жекелеген санаттарын ТМККК шеңберінде және (немесе) МӘМС жүйесінде дәрігердің рецепті бойынша тегін амбулаториялық жағдайларда тегін және (немесе) жеңілдікті дәрілік заттармен және медициналық мақсаттағы бұйымдармен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ана мен баланың дәрі қобдишаларын беру жаңа туған нәрестенің даму тарихында берілгені туралы белгісі бар босандыру ұйымдарынан шығарылған кезде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жүйесі шеңберінде дәрілік заттар мен медициналық бұйымдарға қажеттілікті қалыптастыру тәртібін сақтау:</w:t>
            </w:r>
          </w:p>
          <w:p>
            <w:pPr>
              <w:spacing w:after="20"/>
              <w:ind w:left="20"/>
              <w:jc w:val="both"/>
            </w:pPr>
            <w:r>
              <w:rPr>
                <w:rFonts w:ascii="Times New Roman"/>
                <w:b w:val="false"/>
                <w:i w:val="false"/>
                <w:color w:val="000000"/>
                <w:sz w:val="20"/>
              </w:rPr>
              <w:t>
1)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бұйымдарға қажеттілікті есептеу жасау:</w:t>
            </w:r>
          </w:p>
          <w:p>
            <w:pPr>
              <w:spacing w:after="20"/>
              <w:ind w:left="20"/>
              <w:jc w:val="both"/>
            </w:pPr>
            <w:r>
              <w:rPr>
                <w:rFonts w:ascii="Times New Roman"/>
                <w:b w:val="false"/>
                <w:i w:val="false"/>
                <w:color w:val="000000"/>
                <w:sz w:val="20"/>
              </w:rPr>
              <w:t>
- дәрілік заттар үшін белгіленген тәуліктік доза ескеріле отырып;</w:t>
            </w:r>
          </w:p>
          <w:p>
            <w:pPr>
              <w:spacing w:after="20"/>
              <w:ind w:left="20"/>
              <w:jc w:val="both"/>
            </w:pPr>
            <w:r>
              <w:rPr>
                <w:rFonts w:ascii="Times New Roman"/>
                <w:b w:val="false"/>
                <w:i w:val="false"/>
                <w:color w:val="000000"/>
                <w:sz w:val="20"/>
              </w:rPr>
              <w:t>
- өткен қаржы жылындағы дәрілік заттар мен медициналық бұйымдарды нақты тұтыну туралы деректер негізінде жүзеге асырылады;</w:t>
            </w:r>
          </w:p>
          <w:p>
            <w:pPr>
              <w:spacing w:after="20"/>
              <w:ind w:left="20"/>
              <w:jc w:val="both"/>
            </w:pPr>
            <w:r>
              <w:rPr>
                <w:rFonts w:ascii="Times New Roman"/>
                <w:b w:val="false"/>
                <w:i w:val="false"/>
                <w:color w:val="000000"/>
                <w:sz w:val="20"/>
              </w:rPr>
              <w:t>
2)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заттарды, медициналық бұйымдар мен арнайы емдік өнімдерді, фармацевтикалық көрсетілетін қызметтерді сатып алуды ұйымдастыруды және өткізуді, және шекті бағалар талаптарын сақтау;</w:t>
            </w:r>
          </w:p>
          <w:p>
            <w:pPr>
              <w:spacing w:after="20"/>
              <w:ind w:left="20"/>
              <w:jc w:val="both"/>
            </w:pPr>
            <w:r>
              <w:rPr>
                <w:rFonts w:ascii="Times New Roman"/>
                <w:b w:val="false"/>
                <w:i w:val="false"/>
                <w:color w:val="000000"/>
                <w:sz w:val="20"/>
              </w:rPr>
              <w:t>
3) бірыңғай дистрибьютордың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 сақтау және тасымалдау жөніндегі көрсетілетін қызметтерді, дәрілік заттарды мен медициналық бұйымдарды есепке алу және өткізу жөніндегі көрсетілетін қызметтерді сатып алуды ұйымдастыруды және өткізуді;</w:t>
            </w:r>
          </w:p>
          <w:p>
            <w:pPr>
              <w:spacing w:after="20"/>
              <w:ind w:left="20"/>
              <w:jc w:val="both"/>
            </w:pPr>
            <w:r>
              <w:rPr>
                <w:rFonts w:ascii="Times New Roman"/>
                <w:b w:val="false"/>
                <w:i w:val="false"/>
                <w:color w:val="000000"/>
                <w:sz w:val="20"/>
              </w:rPr>
              <w:t>
4)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заттармен және медициналық бұйымдармен қамтамасыз ету;</w:t>
            </w:r>
          </w:p>
          <w:p>
            <w:pPr>
              <w:spacing w:after="20"/>
              <w:ind w:left="20"/>
              <w:jc w:val="both"/>
            </w:pPr>
            <w:r>
              <w:rPr>
                <w:rFonts w:ascii="Times New Roman"/>
                <w:b w:val="false"/>
                <w:i w:val="false"/>
                <w:color w:val="000000"/>
                <w:sz w:val="20"/>
              </w:rPr>
              <w:t>
5) денсаулық сақтауды мемлекеттік басқарудың жергілікті органдарының медициналық көмек көрсетудің барлық жағдайларында дәрілік заттармен және медициналық бұйымдармен, оның ішінде ауыл халқына қолжетімділікті қамтамасыз ету;</w:t>
            </w:r>
          </w:p>
          <w:p>
            <w:pPr>
              <w:spacing w:after="20"/>
              <w:ind w:left="20"/>
              <w:jc w:val="both"/>
            </w:pPr>
            <w:r>
              <w:rPr>
                <w:rFonts w:ascii="Times New Roman"/>
                <w:b w:val="false"/>
                <w:i w:val="false"/>
                <w:color w:val="000000"/>
                <w:sz w:val="20"/>
              </w:rPr>
              <w:t>
6) дәрілік заттарды тиімді пайдалануды қамтамасыз ету және пайдаланулатын дәрілік заттарды тиімді бағалауды қамтамасыз ету;</w:t>
            </w:r>
          </w:p>
          <w:p>
            <w:pPr>
              <w:spacing w:after="20"/>
              <w:ind w:left="20"/>
              <w:jc w:val="both"/>
            </w:pPr>
            <w:r>
              <w:rPr>
                <w:rFonts w:ascii="Times New Roman"/>
                <w:b w:val="false"/>
                <w:i w:val="false"/>
                <w:color w:val="000000"/>
                <w:sz w:val="20"/>
              </w:rPr>
              <w:t>
7)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мақсаттағы бұйымдарды сақтауды,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МӘМС жүйесінде дәрілік заттар мен медициналық бұйымдардың қоры: АИТВ инфекциясы кезінде медициналық көмек көрсетуді қоспағанда кемінде бір айға құрылады, дәрілік заттар мен медициналық бұйымдардың қоры кемінде үш айға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 динамикасы өзгерген, пациентті ауыстыру немесе көшіру, төзімсіздікке, дәрілік тұрақтылыққа байланысты емдеу схемасы өзгерген, медициналық ұйымдардың қайтыс болуы, таратылуы, медициналық көмек көрсетудің барлық деңгейлерінде медициналық қызметтер көрсету бейіні өзгерген жағдайларда дәрілік заттар мен медициналық бұйымдарды медициналық ұйымдар арасында дербес қайта бөлуді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жағдайларда медициналық көмек көрсету үшін дәрілік заттарға болжамды қажеттілік есебін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ілгерілету этикасының шарттарын сақтау:</w:t>
            </w:r>
          </w:p>
          <w:p>
            <w:pPr>
              <w:spacing w:after="20"/>
              <w:ind w:left="20"/>
              <w:jc w:val="both"/>
            </w:pPr>
            <w:r>
              <w:rPr>
                <w:rFonts w:ascii="Times New Roman"/>
                <w:b w:val="false"/>
                <w:i w:val="false"/>
                <w:color w:val="000000"/>
                <w:sz w:val="20"/>
              </w:rPr>
              <w:t>
Денсаулық сақтау саласындағы медициналық ұйымдар мен білім беру ұйымдарындағы күнделікті дәрігерлік конференцияларға қатысу үшін өндірушілердің және (немесе) дистрибьюторлардың өкілдері күнделікті дәрігерлік конференцияға жоспарланған қатысуға дейін күнтізбелік он күн бұрын іс-шараның уақыты мен тақырыбын Денсаулық сақтау ұйымының басшысымен жазбаша келіседі.</w:t>
            </w:r>
          </w:p>
          <w:p>
            <w:pPr>
              <w:spacing w:after="20"/>
              <w:ind w:left="20"/>
              <w:jc w:val="both"/>
            </w:pPr>
            <w:r>
              <w:rPr>
                <w:rFonts w:ascii="Times New Roman"/>
                <w:b w:val="false"/>
                <w:i w:val="false"/>
                <w:color w:val="000000"/>
                <w:sz w:val="20"/>
              </w:rPr>
              <w:t>
Дәрілік заттар мен медициналық бұйымдарды ілгерілету мақсатында өндірушілердің, дистрибьюторлардың немесе уәкілетті өкілдердің, сондай-ақ дәрілік заттар мен медициналық бұйымдарды ілгерілету бойынша уәкілеттіктер берілген дәрілік заттар мен медициналық бұйымдардың айналысы саласындағы өзге де субъектілердің медицина және фармацевтика қызметкерлерімен олардың жұмыс уақытында және жұмыс орнында жеке байланыс жасауын болдырмайды.</w:t>
            </w:r>
          </w:p>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кәсіптік қауымдастық мүшелерімен өзара іс-қимыл кезінде кәсіптік қауымдастықтардың мүшелерінің дәрілік заттар мен медициналық бұйымдардың айналысы саласындағы субъектілердің пайдасына оның жарғылық қызметін жүзеге асыру процесінде қандай да бір шешімдерді қабылдау үшін ынталандыруға жол берілмейді.</w:t>
            </w:r>
          </w:p>
          <w:p>
            <w:pPr>
              <w:spacing w:after="20"/>
              <w:ind w:left="20"/>
              <w:jc w:val="both"/>
            </w:pPr>
            <w:r>
              <w:rPr>
                <w:rFonts w:ascii="Times New Roman"/>
                <w:b w:val="false"/>
                <w:i w:val="false"/>
                <w:color w:val="000000"/>
                <w:sz w:val="20"/>
              </w:rPr>
              <w:t>
Кәсіби қауымдастықтардың мүшелері белгілі бір дәрілік заттар мен медициналық бұйымдарды нарыққа ілгерілету кезінде пайда көру мақсатында қаржылық және өзге де сөз байласу фактілеріне жол бермейді, бірақ бұл ретте осындай әрекеттердің жолын кесуге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субъектілердің өзара іс-қимылы кезінде дәрілік заттар мен медициналық бұйымдарды ілгерілету этикасын бұзушылығына жол бермеу:</w:t>
            </w:r>
          </w:p>
          <w:p>
            <w:pPr>
              <w:spacing w:after="20"/>
              <w:ind w:left="20"/>
              <w:jc w:val="both"/>
            </w:pPr>
            <w:r>
              <w:rPr>
                <w:rFonts w:ascii="Times New Roman"/>
                <w:b w:val="false"/>
                <w:i w:val="false"/>
                <w:color w:val="000000"/>
                <w:sz w:val="20"/>
              </w:rPr>
              <w:t>
1) белгілі бір дәрілік заттарды тағайындағаны және өткізгені үшін медицина және фармацевтика қызметкерлеріне қаржылай сыйақыларды беру немесе материалдық немесе материалдық емес сипаттағы кез келген басқа да ынталандыруларды ұсыну;</w:t>
            </w:r>
          </w:p>
          <w:p>
            <w:pPr>
              <w:spacing w:after="20"/>
              <w:ind w:left="20"/>
              <w:jc w:val="both"/>
            </w:pPr>
            <w:r>
              <w:rPr>
                <w:rFonts w:ascii="Times New Roman"/>
                <w:b w:val="false"/>
                <w:i w:val="false"/>
                <w:color w:val="000000"/>
                <w:sz w:val="20"/>
              </w:rPr>
              <w:t>
2) ғылыми және білім беру қызметін жүзеге асырумен байланысты ақы төлеуді қоспағанда, ойын-сауық, демалыс, демалыс орнына бару жолына ақы төлеу;</w:t>
            </w:r>
          </w:p>
          <w:p>
            <w:pPr>
              <w:spacing w:after="20"/>
              <w:ind w:left="20"/>
              <w:jc w:val="both"/>
            </w:pPr>
            <w:r>
              <w:rPr>
                <w:rFonts w:ascii="Times New Roman"/>
                <w:b w:val="false"/>
                <w:i w:val="false"/>
                <w:color w:val="000000"/>
                <w:sz w:val="20"/>
              </w:rPr>
              <w:t>
3) Қазақстан Республикасының заңнамасында тыйым салынбаған биомедициналық, клиникалық-экономикалық, эпидемиологиялық және басқа да зерттеу түрлерін жүргізу туралы жазбаша ресми шарттарды, сондай-ақ жүргізілетін маркетингтік зерттеулерге қатысу туралы шарттарды қоспағанда, материалдық пайда алу мақсатында дәрілік заттар мен медициналық бұйымдарды пациенттерге тағайындау немесе ұсыну бойынша келісімдер жасасу, акциялар ұйымдастыру;</w:t>
            </w:r>
          </w:p>
          <w:p>
            <w:pPr>
              <w:spacing w:after="20"/>
              <w:ind w:left="20"/>
              <w:jc w:val="both"/>
            </w:pPr>
            <w:r>
              <w:rPr>
                <w:rFonts w:ascii="Times New Roman"/>
                <w:b w:val="false"/>
                <w:i w:val="false"/>
                <w:color w:val="000000"/>
                <w:sz w:val="20"/>
              </w:rPr>
              <w:t>
4) Қазақстан Республикасының заңнамасымен тыйым салынбаған жағдайларды қоспағанда, пациенттерге дәрілік заттар мен медициналық бұйымдардың үлгілерін беру;</w:t>
            </w:r>
          </w:p>
          <w:p>
            <w:pPr>
              <w:spacing w:after="20"/>
              <w:ind w:left="20"/>
              <w:jc w:val="both"/>
            </w:pPr>
            <w:r>
              <w:rPr>
                <w:rFonts w:ascii="Times New Roman"/>
                <w:b w:val="false"/>
                <w:i w:val="false"/>
                <w:color w:val="000000"/>
                <w:sz w:val="20"/>
              </w:rPr>
              <w:t>
5) жарнамалық сипаттағы ақпараты бар бланктерде, сондай-ақ дәрілік заттар мен медициналық бұйымдардың атаулары алдын ала басылған рецептуралық бланктерде дәрілік заттар мен медициналық бұйымдарды жазып беруге түрткі болу;</w:t>
            </w:r>
          </w:p>
          <w:p>
            <w:pPr>
              <w:spacing w:after="20"/>
              <w:ind w:left="20"/>
              <w:jc w:val="both"/>
            </w:pPr>
            <w:r>
              <w:rPr>
                <w:rFonts w:ascii="Times New Roman"/>
                <w:b w:val="false"/>
                <w:i w:val="false"/>
                <w:color w:val="000000"/>
                <w:sz w:val="20"/>
              </w:rPr>
              <w:t>
6) дәріханалық ұйымдардың басшылары мен фармацевтика қызметкерлеріне сатудың белгілі бір нәтижелеріне қол жеткізгені үшін мүліктік және мүліктік емес сый-сияпат, сыйлықтар ұсынылатын бағдарламаларды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көрнекі ақпарат орындарында және медициналық ұйымның интернет-ресурсында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сондай-ақ амбулаториялық дәрі-дәрмекпен қамтамасыз етуді жүзеге асыратын медициналық ұйымдардың мекенжайларын және дәрілік заттарды қолдану жөнінде ақпарат алу үшін тегін телефон желісінің нөмірін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жүйесі шеңберінде дәрілік затқа рецептінің сақталу мерзімі екі жыл сәйкес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сондай-ақ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18-қосымша</w:t>
            </w:r>
          </w:p>
        </w:tc>
      </w:tr>
    </w:tbl>
    <w:bookmarkStart w:name="z133" w:id="199"/>
    <w:p>
      <w:pPr>
        <w:spacing w:after="0"/>
        <w:ind w:left="0"/>
        <w:jc w:val="left"/>
      </w:pPr>
      <w:r>
        <w:rPr>
          <w:rFonts w:ascii="Times New Roman"/>
          <w:b/>
          <w:i w:val="false"/>
          <w:color w:val="000000"/>
        </w:rPr>
        <w:t xml:space="preserve"> Дәрілік заттар мен медициналық бұйымдар өндірісін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199"/>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өндірудің барлық процестерін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Қазақстан Республикасында өндірісте пайдаланылатын дәрілік субстанцияларды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тауарға ілеспе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немесе жартылай өнімдерді жеткізушілердің дәрілік заттарды өндіру немесе дәрілік заттарды көтерме сату жөніндегі қызметті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Субстанциялардың, қосалқы заттардың, шығыс және қаптама материалдарының тіркеу деректеріне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(субстанцияларды, қосалқы материалды), материалдарды, жартылай фабрикаттарды, жинақтаушы бұйымдарды кіріс бақылауды; өндіріс процесінде аралық бақылауды, дайын фармацевтикалық өнімді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жүйесінің болуы, оның өндірістегі тиімділігін құжаттау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жекелеген сериясын өндіру процесінде барлық технологиялық және қосалқы операцияларды тіркеуді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пайдаланылатын барлық өндіріс процестері мен материалдардың құжаттамасын жүргізуге қойылатын талаптарды, оны сақтау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тұрақтылығына сынақтар жүргізуді, сақтау мерзімін белгілеуді және қайта бақылауды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жағдайларда сынақтар жүргізу үшін жеткілікті үлгілердің санын қамтамасыз ету (төрелік сынақтар)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бастапқы өнімнің, қаптама материалдарының мәртебесін көрсететін таңбалардың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аралық өнімнің, дайын өнімнің сапасын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жанама әсерлері бойынша деректер базасын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стеллаждармен және поддондармен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табандықтармен, тауар қойғыштармен,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бойынша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шекті бағасын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стандартының талаптарына сәйкестігі туралы сертификаттың (GMP)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19-қосымша</w:t>
            </w:r>
          </w:p>
        </w:tc>
      </w:tr>
    </w:tbl>
    <w:bookmarkStart w:name="z135" w:id="200"/>
    <w:p>
      <w:pPr>
        <w:spacing w:after="0"/>
        <w:ind w:left="0"/>
        <w:jc w:val="left"/>
      </w:pPr>
      <w:r>
        <w:rPr>
          <w:rFonts w:ascii="Times New Roman"/>
          <w:b/>
          <w:i w:val="false"/>
          <w:color w:val="000000"/>
        </w:rPr>
        <w:t xml:space="preserve"> Дәрілік препараттар мен медициналық бұйымдарды дайындауды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200"/>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үлгілік жиынтығымен, сынақ жабдықтарымен, зертханалық ыдыстармен, қосалқы материалдармен жарақтандырылған провизор-талдаушының жұмыс орнының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бастапқы материалдарды (дәрілік субстанция, қосалқы зат) қабылдау бақылауын, жазбаша, органолептикалық, іріктеп сұрау салу бақылауын, іріктеп физикалық және химиялық бақылауды, дайындалған дәрілік препараттарды босату кезінде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рецепттері мен талаптары бойынша дәрілік препараттарды дайындау кезінде бақылау парақтарының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 және химиялық бақылау нәтижелерін тіркеу журналының нөмірленген, тігілген, дәріхана басшысының мөрімен және қолымен бекітілген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жағдайларында өндірілгендерді қоспағанда, дайындау кезінде пайдаланылатын дәрілік субстанцияларда Қазақстан Республикасында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Субстанцияларды жеткізушілердің дәрілік заттарды өндіру жөніндегі немесе дәрілік заттарды көтерме сату жөніндегі қызметті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жарамдылық мерзімдерін есепке алуды жүргізу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фармакопеясының жалпы баптарының талаптарына сәйкес дәрілік препаратты дайындау технологиясын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(алдын алу) іс-шараларын жүзеге асыру:</w:t>
            </w:r>
          </w:p>
          <w:p>
            <w:pPr>
              <w:spacing w:after="20"/>
              <w:ind w:left="20"/>
              <w:jc w:val="both"/>
            </w:pPr>
            <w:r>
              <w:rPr>
                <w:rFonts w:ascii="Times New Roman"/>
                <w:b w:val="false"/>
                <w:i w:val="false"/>
                <w:color w:val="000000"/>
                <w:sz w:val="20"/>
              </w:rPr>
              <w:t>
1) дәрілік препараттарды асептикалық дайындау шарттарын сақтау;</w:t>
            </w:r>
          </w:p>
          <w:p>
            <w:pPr>
              <w:spacing w:after="20"/>
              <w:ind w:left="20"/>
              <w:jc w:val="both"/>
            </w:pPr>
            <w:r>
              <w:rPr>
                <w:rFonts w:ascii="Times New Roman"/>
                <w:b w:val="false"/>
                <w:i w:val="false"/>
                <w:color w:val="000000"/>
                <w:sz w:val="20"/>
              </w:rPr>
              <w:t>
2) салмақ өлшеу аспаптарының дұрыстығы мен дәлдігін қамтамасыз ету, оларды жыл сайын тексеру;</w:t>
            </w:r>
          </w:p>
          <w:p>
            <w:pPr>
              <w:spacing w:after="20"/>
              <w:ind w:left="20"/>
              <w:jc w:val="both"/>
            </w:pPr>
            <w:r>
              <w:rPr>
                <w:rFonts w:ascii="Times New Roman"/>
                <w:b w:val="false"/>
                <w:i w:val="false"/>
                <w:color w:val="000000"/>
                <w:sz w:val="20"/>
              </w:rPr>
              <w:t>
3) тазартылған суды, инъекцияға арналған суды алу, жинау, сақтау үшін тиісті жағдайларды, алу күнін, талдау нөмірін және талдау жүргізген адамның қолын белгіде көрсету түріндегі сыйымдылықты таңбалаудың дұрыстығын қамтамасыз ету;</w:t>
            </w:r>
          </w:p>
          <w:p>
            <w:pPr>
              <w:spacing w:after="20"/>
              <w:ind w:left="20"/>
              <w:jc w:val="both"/>
            </w:pPr>
            <w:r>
              <w:rPr>
                <w:rFonts w:ascii="Times New Roman"/>
                <w:b w:val="false"/>
                <w:i w:val="false"/>
                <w:color w:val="000000"/>
                <w:sz w:val="20"/>
              </w:rPr>
              <w:t>
4) реактивтерді, эталондық және титрленген ерітінділерді сақтау мерзімдерін, шарттарын сақтау және оларды дұрыс ресімдеу (атауынан басқа жапсырмаларда концентрациясы, молярлығы, алынған күні, жарамдылық мерзімінің аяқталған күні, Сақтау шарттары, кім дайындағаны көрсетіледі);</w:t>
            </w:r>
          </w:p>
          <w:p>
            <w:pPr>
              <w:spacing w:after="20"/>
              <w:ind w:left="20"/>
              <w:jc w:val="both"/>
            </w:pPr>
            <w:r>
              <w:rPr>
                <w:rFonts w:ascii="Times New Roman"/>
                <w:b w:val="false"/>
                <w:i w:val="false"/>
                <w:color w:val="000000"/>
                <w:sz w:val="20"/>
              </w:rPr>
              <w:t>
5) дәріханаларда дайындаған кездегідей бірдей типтегі (метрологиялық сипаттамалары бірдей) өлшеу құралдарын пайдалана отырып, тексерілетін дәрілік препараттардағы ауытқуларды айқындау;</w:t>
            </w:r>
          </w:p>
          <w:p>
            <w:pPr>
              <w:spacing w:after="20"/>
              <w:ind w:left="20"/>
              <w:jc w:val="both"/>
            </w:pPr>
            <w:r>
              <w:rPr>
                <w:rFonts w:ascii="Times New Roman"/>
                <w:b w:val="false"/>
                <w:i w:val="false"/>
                <w:color w:val="000000"/>
                <w:sz w:val="20"/>
              </w:rPr>
              <w:t>
6) бюреттік қондырғы мен штангластарды тиісінше өңдеу, толтыру,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Штангластарды (дәріхана ыдыстарын) ресімдеу:</w:t>
            </w:r>
          </w:p>
          <w:p>
            <w:pPr>
              <w:spacing w:after="20"/>
              <w:ind w:left="20"/>
              <w:jc w:val="both"/>
            </w:pPr>
            <w:r>
              <w:rPr>
                <w:rFonts w:ascii="Times New Roman"/>
                <w:b w:val="false"/>
                <w:i w:val="false"/>
                <w:color w:val="000000"/>
                <w:sz w:val="20"/>
              </w:rPr>
              <w:t>
1) сақтау үй-жайларындағы штангластарда атауы, елі және өндіруші зауыт, өндіруші зауыт сериясының нөмірі, өнімнің сәйкестік сертификатының нөмірі мен қолданылу мерзімі, дәрілік заттың жарамдылық мерзімі, толтыру күні, штангласты толтырған және дәрілік заттың төлнұсқасын тексерген адамның қолы көрсетіледі;</w:t>
            </w:r>
          </w:p>
          <w:p>
            <w:pPr>
              <w:spacing w:after="20"/>
              <w:ind w:left="20"/>
              <w:jc w:val="both"/>
            </w:pPr>
            <w:r>
              <w:rPr>
                <w:rFonts w:ascii="Times New Roman"/>
                <w:b w:val="false"/>
                <w:i w:val="false"/>
                <w:color w:val="000000"/>
                <w:sz w:val="20"/>
              </w:rPr>
              <w:t>
2) ассистенттік бөлмеде ұсталатын дәрілік субстанциялары мен қосалқы заттары бар штангластарда штангласты толтырған және дәрілік субстанция мен қосалқы заттың төлнұсқасын тексерген штангластың толтырылған күні, қолы көрсетіледі;</w:t>
            </w:r>
          </w:p>
          <w:p>
            <w:pPr>
              <w:spacing w:after="20"/>
              <w:ind w:left="20"/>
              <w:jc w:val="both"/>
            </w:pPr>
            <w:r>
              <w:rPr>
                <w:rFonts w:ascii="Times New Roman"/>
                <w:b w:val="false"/>
                <w:i w:val="false"/>
                <w:color w:val="000000"/>
                <w:sz w:val="20"/>
              </w:rPr>
              <w:t>
3) есірткі құралдарымен, психотроптық заттармен, прекурсорлармен, улы заттармен штангластарда қосымша жоғары біржолғы және тәуліктік дозалар көрсетіледі;</w:t>
            </w:r>
          </w:p>
          <w:p>
            <w:pPr>
              <w:spacing w:after="20"/>
              <w:ind w:left="20"/>
              <w:jc w:val="both"/>
            </w:pPr>
            <w:r>
              <w:rPr>
                <w:rFonts w:ascii="Times New Roman"/>
                <w:b w:val="false"/>
                <w:i w:val="false"/>
                <w:color w:val="000000"/>
                <w:sz w:val="20"/>
              </w:rPr>
              <w:t>
4) құрамында жүрек гликозидтері бар дәрілік субстанциялары бар штангластарда дәрілік өсімдік шикізатының бір граммында немесе ерітіндінің бір миллилитрінде әсер ету бірліктерінің саны көрсетіледі;</w:t>
            </w:r>
          </w:p>
          <w:p>
            <w:pPr>
              <w:spacing w:after="20"/>
              <w:ind w:left="20"/>
              <w:jc w:val="both"/>
            </w:pPr>
            <w:r>
              <w:rPr>
                <w:rFonts w:ascii="Times New Roman"/>
                <w:b w:val="false"/>
                <w:i w:val="false"/>
                <w:color w:val="000000"/>
                <w:sz w:val="20"/>
              </w:rPr>
              <w:t>
5) дайындаудың асептикалық жағдайларын талап ететін дәрілік препараттарды дайындауға арналған дәрілік субстанциялары бар штангластарда: "стерильді дәрілік препараттар үшін" деген жазу көрсетіледі;</w:t>
            </w:r>
          </w:p>
          <w:p>
            <w:pPr>
              <w:spacing w:after="20"/>
              <w:ind w:left="20"/>
              <w:jc w:val="both"/>
            </w:pPr>
            <w:r>
              <w:rPr>
                <w:rFonts w:ascii="Times New Roman"/>
                <w:b w:val="false"/>
                <w:i w:val="false"/>
                <w:color w:val="000000"/>
                <w:sz w:val="20"/>
              </w:rPr>
              <w:t>
6) құрамында ылғалды дәрілік субстанциялары бар штангластарда ылғалдың пайызы, сұйықтықтары бар баллондарда (сутегі асқын тотығы, аммиак ерітіндісі, формальдегид ерітіндісі) әсер етуші заттың нақты құрамы көрсетіледі;</w:t>
            </w:r>
          </w:p>
          <w:p>
            <w:pPr>
              <w:spacing w:after="20"/>
              <w:ind w:left="20"/>
              <w:jc w:val="both"/>
            </w:pPr>
            <w:r>
              <w:rPr>
                <w:rFonts w:ascii="Times New Roman"/>
                <w:b w:val="false"/>
                <w:i w:val="false"/>
                <w:color w:val="000000"/>
                <w:sz w:val="20"/>
              </w:rPr>
              <w:t>
7) ерітінділері, тұнбалары және сұйық жартылай фабрикаттары бар штангластар белгілі бір көлемде өлшеу жолымен белгіленген тамшы дәрі санын белгілей отырып, тамшы дәрі мөлшерілемесімен немесе тамшуырлармен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субстанциялардың төлнусқасын бақылау нәтижелерін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Провизор-технологтың дәрілік препараттарды дайындау технологиясының сақталуын бақылауды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дайындау үшін пайдаланылатын бастапқы материалдарға (дәрілік субстанция, қосалқы зат) (тауар-көлік жүкқұжаты, өндіруші зауыттың сапа сертификаты), дәрілік субстанциялар мен қосалқы заттар үлгілеріндегі сериялардың ілеспе құжаттамада көрсетілген серияларға сәйкестігіне, сақтау, тасымалдау шарттарының сақталуына, сондай-ақ дәрілік субстанциялар мен қосалқы материалдарды сәйкестендіруге қабылдау бақылауын жүргізу "қаптама", "таңбалау" және "сипаттама" көрсеткіштері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дайындағаннан кейін бірден бақылау парағын толтыру арқылы дәріханада дайындалған дәрілік препараттарға жазбаша бақылау жүргізу.</w:t>
            </w:r>
          </w:p>
          <w:p>
            <w:pPr>
              <w:spacing w:after="20"/>
              <w:ind w:left="20"/>
              <w:jc w:val="both"/>
            </w:pPr>
            <w:r>
              <w:rPr>
                <w:rFonts w:ascii="Times New Roman"/>
                <w:b w:val="false"/>
                <w:i w:val="false"/>
                <w:color w:val="000000"/>
                <w:sz w:val="20"/>
              </w:rPr>
              <w:t>
Бақылау парағында:</w:t>
            </w:r>
          </w:p>
          <w:p>
            <w:pPr>
              <w:spacing w:after="20"/>
              <w:ind w:left="20"/>
              <w:jc w:val="both"/>
            </w:pPr>
            <w:r>
              <w:rPr>
                <w:rFonts w:ascii="Times New Roman"/>
                <w:b w:val="false"/>
                <w:i w:val="false"/>
                <w:color w:val="000000"/>
                <w:sz w:val="20"/>
              </w:rPr>
              <w:t>
1) дайындалған күні;</w:t>
            </w:r>
          </w:p>
          <w:p>
            <w:pPr>
              <w:spacing w:after="20"/>
              <w:ind w:left="20"/>
              <w:jc w:val="both"/>
            </w:pPr>
            <w:r>
              <w:rPr>
                <w:rFonts w:ascii="Times New Roman"/>
                <w:b w:val="false"/>
                <w:i w:val="false"/>
                <w:color w:val="000000"/>
                <w:sz w:val="20"/>
              </w:rPr>
              <w:t>
2) бөлімшенің атауы көрсетілген медициналық ұйымның рецепт нөмірі немесе талаптары;</w:t>
            </w:r>
          </w:p>
          <w:p>
            <w:pPr>
              <w:spacing w:after="20"/>
              <w:ind w:left="20"/>
              <w:jc w:val="both"/>
            </w:pPr>
            <w:r>
              <w:rPr>
                <w:rFonts w:ascii="Times New Roman"/>
                <w:b w:val="false"/>
                <w:i w:val="false"/>
                <w:color w:val="000000"/>
                <w:sz w:val="20"/>
              </w:rPr>
              <w:t>
3) алынған дәрілік заттардың атаулары, олардың саны, жалпы көлемі немесе салмағы, дозалар саны;</w:t>
            </w:r>
          </w:p>
          <w:p>
            <w:pPr>
              <w:spacing w:after="20"/>
              <w:ind w:left="20"/>
              <w:jc w:val="both"/>
            </w:pPr>
            <w:r>
              <w:rPr>
                <w:rFonts w:ascii="Times New Roman"/>
                <w:b w:val="false"/>
                <w:i w:val="false"/>
                <w:color w:val="000000"/>
                <w:sz w:val="20"/>
              </w:rPr>
              <w:t>
4) дәрілік препаратты дайындаған, өлшеп ораған және тексерген адамның қолы қойылады.</w:t>
            </w:r>
          </w:p>
          <w:p>
            <w:pPr>
              <w:spacing w:after="20"/>
              <w:ind w:left="20"/>
              <w:jc w:val="both"/>
            </w:pPr>
            <w:r>
              <w:rPr>
                <w:rFonts w:ascii="Times New Roman"/>
                <w:b w:val="false"/>
                <w:i w:val="false"/>
                <w:color w:val="000000"/>
                <w:sz w:val="20"/>
              </w:rPr>
              <w:t>
Бақылау парағында есірткі құралдарының, улы, психотроптық заттардың, прекурсорлардың атаулары қызыл қарындашпен баса айтылады, балаларға арналған дәрілік препараттарға "Д" әрпі қойылады.</w:t>
            </w:r>
          </w:p>
          <w:p>
            <w:pPr>
              <w:spacing w:after="20"/>
              <w:ind w:left="20"/>
              <w:jc w:val="both"/>
            </w:pPr>
            <w:r>
              <w:rPr>
                <w:rFonts w:ascii="Times New Roman"/>
                <w:b w:val="false"/>
                <w:i w:val="false"/>
                <w:color w:val="000000"/>
                <w:sz w:val="20"/>
              </w:rPr>
              <w:t>
Бақылау парағы дайындау технологиясының реттілігіне сәйкес латын тілінде толтырылады.</w:t>
            </w:r>
          </w:p>
          <w:p>
            <w:pPr>
              <w:spacing w:after="20"/>
              <w:ind w:left="20"/>
              <w:jc w:val="both"/>
            </w:pPr>
            <w:r>
              <w:rPr>
                <w:rFonts w:ascii="Times New Roman"/>
                <w:b w:val="false"/>
                <w:i w:val="false"/>
                <w:color w:val="000000"/>
                <w:sz w:val="20"/>
              </w:rPr>
              <w:t>
Барлық есептеулер бақылау парағының артқы жағында жазылады.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Дәріханада дайындалған дәрілік препараттарға іріктеп сауалнама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 сыртқы түрі, түсі, иісі, біртектілігі, көрінетін механикалық қосындылардың болмауы көрсеткіштері бойынша органолептикалық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массасын немесе көлемін, осы дәрілік препаратқа кіретін жекелеген дозалардың саны мен массасын (бірақ үш дозадан кем емес) және тығындау сапасын тексеру арқылы іріктеп физикалық бақылау жүргізу.</w:t>
            </w:r>
          </w:p>
          <w:p>
            <w:pPr>
              <w:spacing w:after="20"/>
              <w:ind w:left="20"/>
              <w:jc w:val="both"/>
            </w:pPr>
            <w:r>
              <w:rPr>
                <w:rFonts w:ascii="Times New Roman"/>
                <w:b w:val="false"/>
                <w:i w:val="false"/>
                <w:color w:val="000000"/>
                <w:sz w:val="20"/>
              </w:rPr>
              <w:t>
Таңдамалы физикалық бақылаудан өтеді:</w:t>
            </w:r>
          </w:p>
          <w:p>
            <w:pPr>
              <w:spacing w:after="20"/>
              <w:ind w:left="20"/>
              <w:jc w:val="both"/>
            </w:pPr>
            <w:r>
              <w:rPr>
                <w:rFonts w:ascii="Times New Roman"/>
                <w:b w:val="false"/>
                <w:i w:val="false"/>
                <w:color w:val="000000"/>
                <w:sz w:val="20"/>
              </w:rPr>
              <w:t>
1) дәріханада дәрілік препараттарды (оның ішінде гомеопатиялық) дайындау кезінде жол берілетін ауытқу нормаларын және өнеркәсіптік өнімді буып-түю кезінде жол берілетін ауытқу нормаларын сақтау тұрғысынан гомеопатиялық дәрілік препараттарды буып-түюді қоса алғанда, үш-бес қаптама мөлшерінде өнеркәсіптік өнімді буып-түюдің және дәріханаішілік дайындаманың әрбір сериясы;</w:t>
            </w:r>
          </w:p>
          <w:p>
            <w:pPr>
              <w:spacing w:after="20"/>
              <w:ind w:left="20"/>
              <w:jc w:val="both"/>
            </w:pPr>
            <w:r>
              <w:rPr>
                <w:rFonts w:ascii="Times New Roman"/>
                <w:b w:val="false"/>
                <w:i w:val="false"/>
                <w:color w:val="000000"/>
                <w:sz w:val="20"/>
              </w:rPr>
              <w:t>
2) бір жұмыс күні ішінде рецептілер (талаптар) бойынша дайындалған дәрілік препараттардың кемінде үш пайызы;</w:t>
            </w:r>
          </w:p>
          <w:p>
            <w:pPr>
              <w:spacing w:after="20"/>
              <w:ind w:left="20"/>
              <w:jc w:val="both"/>
            </w:pPr>
            <w:r>
              <w:rPr>
                <w:rFonts w:ascii="Times New Roman"/>
                <w:b w:val="false"/>
                <w:i w:val="false"/>
                <w:color w:val="000000"/>
                <w:sz w:val="20"/>
              </w:rPr>
              <w:t>
3) ілмектің белгілі бір массасындағы гомеопатиялық түйіршіктердің саны;</w:t>
            </w:r>
          </w:p>
          <w:p>
            <w:pPr>
              <w:spacing w:after="20"/>
              <w:ind w:left="20"/>
              <w:jc w:val="both"/>
            </w:pPr>
            <w:r>
              <w:rPr>
                <w:rFonts w:ascii="Times New Roman"/>
                <w:b w:val="false"/>
                <w:i w:val="false"/>
                <w:color w:val="000000"/>
                <w:sz w:val="20"/>
              </w:rPr>
              <w:t>
4) стерильдеуді талап ететін дәрілік препараттардың әрбір сериясы, оларды стерильдегенге дейін өлшеп-орағаннан кейін механикалық қосындыларға кемінде бес құты (бөтелке) мөлшерінде (ерітінділерде кездейсоқ болатын газ көпіршіктерінен басқа, жылжымалы ерімейтін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қосындыларға бастапқы және қайталама бақылау ерітінділерін дайындау процесінде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химиялық бақылау жүргізу:</w:t>
            </w:r>
          </w:p>
          <w:p>
            <w:pPr>
              <w:spacing w:after="20"/>
              <w:ind w:left="20"/>
              <w:jc w:val="both"/>
            </w:pPr>
            <w:r>
              <w:rPr>
                <w:rFonts w:ascii="Times New Roman"/>
                <w:b w:val="false"/>
                <w:i w:val="false"/>
                <w:color w:val="000000"/>
                <w:sz w:val="20"/>
              </w:rPr>
              <w:t>
1) қоспалардың төлнусқасын, тазалығын және рұқсат етілген шектерін сынау (сапалық талдау);</w:t>
            </w:r>
          </w:p>
          <w:p>
            <w:pPr>
              <w:spacing w:after="20"/>
              <w:ind w:left="20"/>
              <w:jc w:val="both"/>
            </w:pPr>
            <w:r>
              <w:rPr>
                <w:rFonts w:ascii="Times New Roman"/>
                <w:b w:val="false"/>
                <w:i w:val="false"/>
                <w:color w:val="000000"/>
                <w:sz w:val="20"/>
              </w:rPr>
              <w:t>
2) оның құрамына кіретін дәрілік заттарды сандық анықтау (сандық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судың толық химиялық талдауын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дәрілік препараттарды, оның ішінде гомеопатиялық препараттардың сәйкестігін тексеру арқылы босату кезінде бақылауды жүзеге асыру:</w:t>
            </w:r>
          </w:p>
          <w:p>
            <w:pPr>
              <w:spacing w:after="20"/>
              <w:ind w:left="20"/>
              <w:jc w:val="both"/>
            </w:pPr>
            <w:r>
              <w:rPr>
                <w:rFonts w:ascii="Times New Roman"/>
                <w:b w:val="false"/>
                <w:i w:val="false"/>
                <w:color w:val="000000"/>
                <w:sz w:val="20"/>
              </w:rPr>
              <w:t>
1) дәрілік препараттардың оларға кіретін дәрілік заттардың физика-химиялық қасиеттеріне қаптамасы;</w:t>
            </w:r>
          </w:p>
          <w:p>
            <w:pPr>
              <w:spacing w:after="20"/>
              <w:ind w:left="20"/>
              <w:jc w:val="both"/>
            </w:pPr>
            <w:r>
              <w:rPr>
                <w:rFonts w:ascii="Times New Roman"/>
                <w:b w:val="false"/>
                <w:i w:val="false"/>
                <w:color w:val="000000"/>
                <w:sz w:val="20"/>
              </w:rPr>
              <w:t>
2) рецептіде көрсетілген дозалар, оның ішінде жоғары бір реттік дозалар, науқастың жасына дәрілік препараттардың жоғары тәуліктік дозалары;</w:t>
            </w:r>
          </w:p>
          <w:p>
            <w:pPr>
              <w:spacing w:after="20"/>
              <w:ind w:left="20"/>
              <w:jc w:val="both"/>
            </w:pPr>
            <w:r>
              <w:rPr>
                <w:rFonts w:ascii="Times New Roman"/>
                <w:b w:val="false"/>
                <w:i w:val="false"/>
                <w:color w:val="000000"/>
                <w:sz w:val="20"/>
              </w:rPr>
              <w:t>
3) рецепт бойынша нөмірлер және затбелгі нөмірлері;</w:t>
            </w:r>
          </w:p>
          <w:p>
            <w:pPr>
              <w:spacing w:after="20"/>
              <w:ind w:left="20"/>
              <w:jc w:val="both"/>
            </w:pPr>
            <w:r>
              <w:rPr>
                <w:rFonts w:ascii="Times New Roman"/>
                <w:b w:val="false"/>
                <w:i w:val="false"/>
                <w:color w:val="000000"/>
                <w:sz w:val="20"/>
              </w:rPr>
              <w:t>
4) түбіртектегі науқастың тегі, затбелгі мен рецепттегі тегі;</w:t>
            </w:r>
          </w:p>
          <w:p>
            <w:pPr>
              <w:spacing w:after="20"/>
              <w:ind w:left="20"/>
              <w:jc w:val="both"/>
            </w:pPr>
            <w:r>
              <w:rPr>
                <w:rFonts w:ascii="Times New Roman"/>
                <w:b w:val="false"/>
                <w:i w:val="false"/>
                <w:color w:val="000000"/>
                <w:sz w:val="20"/>
              </w:rPr>
              <w:t>
5) дәрілік препараттарды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мен инфузияларға арналған ерітінділерді дайындаудың жекелеген сатыларын бақылау нәтижелерін инъекциялар мен инфузияларға арналған ерітінділерді дайындаудың жекелеген сатыларын бақылау нәтижелерін тіркеу журналында тіркеуді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Бақылау-талдамалық қызмет көрсету туралы шарт жасалған аккредиттелген сынақ зертханасы жыл сайын бекітетін дәріханада дайындалатын концентраттар, жартылай фабрикаттар номенклатурасының және дәрілік препараттардың дәріханаішілік дайындамасының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сәйкес келетін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 контейнерлердің жай-күйін, олардың герметикалығын және жарамдылығын тұрақты бақылай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20-қосымша</w:t>
            </w:r>
          </w:p>
        </w:tc>
      </w:tr>
    </w:tbl>
    <w:bookmarkStart w:name="z137" w:id="201"/>
    <w:p>
      <w:pPr>
        <w:spacing w:after="0"/>
        <w:ind w:left="0"/>
        <w:jc w:val="left"/>
      </w:pPr>
      <w:r>
        <w:rPr>
          <w:rFonts w:ascii="Times New Roman"/>
          <w:b/>
          <w:i w:val="false"/>
          <w:color w:val="000000"/>
        </w:rPr>
        <w:t xml:space="preserve"> Дәрілік заттар мен медициналық бұйымдарды көтерме саудада өткізуді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201"/>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алу мен жөнелтуді қадағалау жөніндегі құжаттама жүйесінің болуы және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сұратуы бойынша өнімнің сәйкестік сертификатының көшірмесін ұсынуды қамтамасыз ету.</w:t>
            </w:r>
          </w:p>
          <w:p>
            <w:pPr>
              <w:spacing w:after="20"/>
              <w:ind w:left="20"/>
              <w:jc w:val="both"/>
            </w:pPr>
            <w:r>
              <w:rPr>
                <w:rFonts w:ascii="Times New Roman"/>
                <w:b w:val="false"/>
                <w:i w:val="false"/>
                <w:color w:val="000000"/>
                <w:sz w:val="20"/>
              </w:rPr>
              <w:t>
Дәрілік заттар мен медициналық бұйымдардың сәйкестік сертификаттары оның қолданылу мерзімі плюс бір жыл бойы сақталады және тұтынушылар және (немесе) мемлекеттік бақылаушы органдар үшін қолжетімді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лицензиясы бар және қызметтің кіші түрлеріне: дәрілік заттарды өндіруге, дәрілік заттарды көтерме саудада өткізуге лицензияға қосымшасы бар не медициналық бұйымдарды көтерме саудада өткізу жөніндегі қызметтің басталғаны туралы хабардар еткен субъектілерден дәрілік заттар мен медициналық бұйымдарды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немесе медициналық қызметке лицензиясы бар не медициналық бұйымдарды өткізу жөніндегі қызметтің басталғаны туралы хабарлаған субъектілерге дәрілік заттар мен медициналық бұйымдарды өткізуді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субстанцияларды сатуды жүзеге асыру дайындау құқығымен фармацевтикалық қызметке лицензиясы бар дәріханаларға, сондай-ақ дәрілік заттарды өндіру құқығымен фармацевтикалық қызметке лицензиясы бар дәрілік заттарды өндіру жөніндегі ұйымдарға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немесе медициналық өлшеу техникасын метрологиялық аттестаттау туралы сертификат болған кезде өлшеу құралдарына жататын медициналық бұйымдарды көтерме саудада өткізуді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пайдаланылатын көлік құралдарымен және жабдықтармен қамтамасыз ету және оларды пайдалану мақсаттарына сәйкес келу, өнімді сапаның жоғалуына немесе қаптаманың тұтастығын бұзатын жағымсыз әсерлерден қорғау, сондай-ақ:</w:t>
            </w:r>
          </w:p>
          <w:p>
            <w:pPr>
              <w:spacing w:after="20"/>
              <w:ind w:left="20"/>
              <w:jc w:val="both"/>
            </w:pPr>
            <w:r>
              <w:rPr>
                <w:rFonts w:ascii="Times New Roman"/>
                <w:b w:val="false"/>
                <w:i w:val="false"/>
                <w:color w:val="000000"/>
                <w:sz w:val="20"/>
              </w:rPr>
              <w:t>
1) оларды сәйкестендіру және қауіпсіздікті бағалау мүмкіндігі жоғалған жоқ;</w:t>
            </w:r>
          </w:p>
          <w:p>
            <w:pPr>
              <w:spacing w:after="20"/>
              <w:ind w:left="20"/>
              <w:jc w:val="both"/>
            </w:pPr>
            <w:r>
              <w:rPr>
                <w:rFonts w:ascii="Times New Roman"/>
                <w:b w:val="false"/>
                <w:i w:val="false"/>
                <w:color w:val="000000"/>
                <w:sz w:val="20"/>
              </w:rPr>
              <w:t>
2) басқа дәрілік заттармен (дозалармен), заттармен ластанбаған және өздері ластанбаған;</w:t>
            </w:r>
          </w:p>
          <w:p>
            <w:pPr>
              <w:spacing w:after="20"/>
              <w:ind w:left="20"/>
              <w:jc w:val="both"/>
            </w:pPr>
            <w:r>
              <w:rPr>
                <w:rFonts w:ascii="Times New Roman"/>
                <w:b w:val="false"/>
                <w:i w:val="false"/>
                <w:color w:val="000000"/>
                <w:sz w:val="20"/>
              </w:rPr>
              <w:t>
3)қорғалған және сыртқы орта факторларына ұшырамаған.</w:t>
            </w:r>
          </w:p>
          <w:p>
            <w:pPr>
              <w:spacing w:after="20"/>
              <w:ind w:left="20"/>
              <w:jc w:val="both"/>
            </w:pPr>
            <w:r>
              <w:rPr>
                <w:rFonts w:ascii="Times New Roman"/>
                <w:b w:val="false"/>
                <w:i w:val="false"/>
                <w:color w:val="000000"/>
                <w:sz w:val="20"/>
              </w:rPr>
              <w:t>
Көлік құралы мен оның жабдықтары тазалықта ұсталады және қажет болған жағдайда жуу және дезинфекциялау құралдарын пайдалана отырып өңделеді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қауіпсіздігі мен тиімділігін қамтамасыз ету, сондай-ақ жалған дәрілік заттардың жеткізу тізбегіне ену қаупін болдырмау үшін қажетті тасымалдау кезінде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құралдарында тасымалдаудың ерекше жағдайларын талап ететін дәрілік заттарды жеткізген жағдайда температураны бақылауға арналған аспаптардың болуы. Аспаптардың көрсеткіштері бүкіл тасымалдау барысында тіркеледі және құжатталады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сыртқы орта факторларынан (атмосфералық жауын-шашын, шаң, күн сәулесі, механикалық зақымданудан) қорғауды қамтамасыз ету. Тасымалдау үшін дайындалған дәрілік заттар мен медициналық бұйымдар нормативтік құжаттың талаптарына сәйкес келетін топтық ыдысқа (картон қораптарға немесе аяққа), одан кейін көліктік қаптамаға (жәшіктерге, қораптарға, орауыш қағазға) оралады.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атауына, партиясына (сериясына) мынадай ақпараттың мазмұны бар тауарға ілеспе құжаттарды ресімдеуді қамтамасыз ету:</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дозасы (дәрілік зат үшін);</w:t>
            </w:r>
          </w:p>
          <w:p>
            <w:pPr>
              <w:spacing w:after="20"/>
              <w:ind w:left="20"/>
              <w:jc w:val="both"/>
            </w:pPr>
            <w:r>
              <w:rPr>
                <w:rFonts w:ascii="Times New Roman"/>
                <w:b w:val="false"/>
                <w:i w:val="false"/>
                <w:color w:val="000000"/>
                <w:sz w:val="20"/>
              </w:rPr>
              <w:t>
орау;</w:t>
            </w:r>
          </w:p>
          <w:p>
            <w:pPr>
              <w:spacing w:after="20"/>
              <w:ind w:left="20"/>
              <w:jc w:val="both"/>
            </w:pPr>
            <w:r>
              <w:rPr>
                <w:rFonts w:ascii="Times New Roman"/>
                <w:b w:val="false"/>
                <w:i w:val="false"/>
                <w:color w:val="000000"/>
                <w:sz w:val="20"/>
              </w:rPr>
              <w:t>
саны, бірлік бағасы;</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сәйкестік сертификатының нөмірі және қолданылу мерзімі (дәрілік зат немесе медициналық бұйым үшін).</w:t>
            </w:r>
          </w:p>
          <w:p>
            <w:pPr>
              <w:spacing w:after="20"/>
              <w:ind w:left="20"/>
              <w:jc w:val="both"/>
            </w:pPr>
            <w:r>
              <w:rPr>
                <w:rFonts w:ascii="Times New Roman"/>
                <w:b w:val="false"/>
                <w:i w:val="false"/>
                <w:color w:val="000000"/>
                <w:sz w:val="20"/>
              </w:rPr>
              <w:t>
Тауарға ілеспе құжаттарда түзетулерге, тіркеулерге, таңбалауға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өткізу кезінде дәрілік заттың саудалық атауына шекті бағаның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 қызметкерінде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w:t>
            </w:r>
          </w:p>
          <w:p>
            <w:pPr>
              <w:spacing w:after="20"/>
              <w:ind w:left="20"/>
              <w:jc w:val="both"/>
            </w:pPr>
            <w:r>
              <w:rPr>
                <w:rFonts w:ascii="Times New Roman"/>
                <w:b w:val="false"/>
                <w:i w:val="false"/>
                <w:color w:val="000000"/>
                <w:sz w:val="20"/>
              </w:rPr>
              <w:t>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дәрілік заттарды басқа дәрілік заттардан бөлек сақтауды жүзеге асыру: жанбайтын және орнықты стеллаждармен және поддондармен қамтамасыз ету, ені 0,7 метрден кем емес және биіктігі 1,2 метрден кем емес есіктері бар кіріктірілген жанбайтын шкафтарда тез тұтанатын және жанғыш сұйықтықтарды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тез тұтанатын және жанғыш сұйық дәрілік заттарды сақтауды сақтау:</w:t>
            </w:r>
          </w:p>
          <w:p>
            <w:pPr>
              <w:spacing w:after="20"/>
              <w:ind w:left="20"/>
              <w:jc w:val="both"/>
            </w:pPr>
            <w:r>
              <w:rPr>
                <w:rFonts w:ascii="Times New Roman"/>
                <w:b w:val="false"/>
                <w:i w:val="false"/>
                <w:color w:val="000000"/>
                <w:sz w:val="20"/>
              </w:rPr>
              <w:t>
1) толық толтырылған контейнерде толтыру дәрежесі көлемнің 90 пайызынан аспайды. Спирттер көп мөлшерде металл ыдыстарда сақталады, олар көлемнің 95 пайызынан аспайды;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сығылған және сұйытылған газдармен, тез тұтанатын заттармен, сондай-ақ органикалық заттармен жарылыс қаупі бар қоспалар (калий хлораты, калий перманганаты) беретін Бейорганикалық тұздармен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прекурсорлармен байланысты жұмыс істеуге жарамдылығы туралы психиатр мен нарколог дәрігерлердің қорытындылары және тиісті тексеру жүргізу жөніндегі ішкі істер органдарының қорытындысы бар адамдарға рұқсат берілген тізімі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бланкілерін сақтауға арналған сейфтің немесе металл шкафтың болуы. Жұмыс аяқталғаннан кейін бөлме мөрленеді және (немесе) пломбаланады. Бөлме кілттері, мөр және (немесе) пломбир жауапты тұлғада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дистрибьюторлық практика стандартының талаптарына сәйкестігі (GDP)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ҚР ДСМ-32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21-қосымша</w:t>
            </w:r>
          </w:p>
        </w:tc>
      </w:tr>
    </w:tbl>
    <w:bookmarkStart w:name="z139" w:id="202"/>
    <w:p>
      <w:pPr>
        <w:spacing w:after="0"/>
        <w:ind w:left="0"/>
        <w:jc w:val="left"/>
      </w:pPr>
      <w:r>
        <w:rPr>
          <w:rFonts w:ascii="Times New Roman"/>
          <w:b/>
          <w:i w:val="false"/>
          <w:color w:val="000000"/>
        </w:rPr>
        <w:t xml:space="preserve"> Дәрілік заттар мен медициналық бұйымдарды бөлшек саудада өткізуді жүзеге асыратын фармацевтикалық қызмет субъектілеріне (объектілеріне) қатысты дәрілік заттар мен медициналық бұйымдардың айналысы саласындағы тексеру парағы</w:t>
      </w:r>
    </w:p>
    <w:bookmarkEnd w:id="202"/>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түрін бекіту туралы сертификат не медициналық өлшеу техникасын метрологиялық аттестаттау туралы сертификат болған кезде өлшеу құралдарына жататын медициналық бұйымдарды өткізуді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 бойынша рецептілік дәрілік заттарды өткізуді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рецептісіз сатылатын дәрілік заттарды витриналарға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рецепттерді "Рецепт жарамсыз" мөртабанымен дұрыс жазылмаған шы5ыеыеөтеу рецептерін есепке алу журналында тіркеуді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Рецепттерді сақтау мерзімдерін сақтау:</w:t>
            </w:r>
          </w:p>
          <w:p>
            <w:pPr>
              <w:spacing w:after="20"/>
              <w:ind w:left="20"/>
              <w:jc w:val="both"/>
            </w:pPr>
            <w:r>
              <w:rPr>
                <w:rFonts w:ascii="Times New Roman"/>
                <w:b w:val="false"/>
                <w:i w:val="false"/>
                <w:color w:val="000000"/>
                <w:sz w:val="20"/>
              </w:rPr>
              <w:t>
1) Құрамында есірткі, психотроптық заттар, прекурсорлар және улы заттар бар дәрілік затқа - 1 (бір) жыл;</w:t>
            </w:r>
          </w:p>
          <w:p>
            <w:pPr>
              <w:spacing w:after="20"/>
              <w:ind w:left="20"/>
              <w:jc w:val="both"/>
            </w:pPr>
            <w:r>
              <w:rPr>
                <w:rFonts w:ascii="Times New Roman"/>
                <w:b w:val="false"/>
                <w:i w:val="false"/>
                <w:color w:val="000000"/>
                <w:sz w:val="20"/>
              </w:rPr>
              <w:t>
2) тегін медициналық көмектің кепілдік берілген көлемі шеңберінде және (немесе) міндетті әлеуметтік медициналық сақтандыру жүйесінде босатылатын дәрілік заттарға – 2 (екі) жыл;</w:t>
            </w:r>
          </w:p>
          <w:p>
            <w:pPr>
              <w:spacing w:after="20"/>
              <w:ind w:left="20"/>
              <w:jc w:val="both"/>
            </w:pPr>
            <w:r>
              <w:rPr>
                <w:rFonts w:ascii="Times New Roman"/>
                <w:b w:val="false"/>
                <w:i w:val="false"/>
                <w:color w:val="000000"/>
                <w:sz w:val="20"/>
              </w:rPr>
              <w:t>
3) өзге де дәрілік заттарға-күнтізбелік кемінде 30 (отыз)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сенімді ақпарат беруді қамтамасыз ету:</w:t>
            </w:r>
          </w:p>
          <w:p>
            <w:pPr>
              <w:spacing w:after="20"/>
              <w:ind w:left="20"/>
              <w:jc w:val="both"/>
            </w:pPr>
            <w:r>
              <w:rPr>
                <w:rFonts w:ascii="Times New Roman"/>
                <w:b w:val="false"/>
                <w:i w:val="false"/>
                <w:color w:val="000000"/>
                <w:sz w:val="20"/>
              </w:rPr>
              <w:t>
1) дұрыс және ұтымды қолдану немесе пайдалану;</w:t>
            </w:r>
          </w:p>
          <w:p>
            <w:pPr>
              <w:spacing w:after="20"/>
              <w:ind w:left="20"/>
              <w:jc w:val="both"/>
            </w:pPr>
            <w:r>
              <w:rPr>
                <w:rFonts w:ascii="Times New Roman"/>
                <w:b w:val="false"/>
                <w:i w:val="false"/>
                <w:color w:val="000000"/>
                <w:sz w:val="20"/>
              </w:rPr>
              <w:t>
2) ықтимал жанама әсерлер мен қарсы көрсетілімдер;</w:t>
            </w:r>
          </w:p>
          <w:p>
            <w:pPr>
              <w:spacing w:after="20"/>
              <w:ind w:left="20"/>
              <w:jc w:val="both"/>
            </w:pPr>
            <w:r>
              <w:rPr>
                <w:rFonts w:ascii="Times New Roman"/>
                <w:b w:val="false"/>
                <w:i w:val="false"/>
                <w:color w:val="000000"/>
                <w:sz w:val="20"/>
              </w:rPr>
              <w:t>
3) басқа дәрілік заттармен өзара іс-қимыл жасау, оларды қолдану немесе пайдалану кезіндегі сақтық шаралары;</w:t>
            </w:r>
          </w:p>
          <w:p>
            <w:pPr>
              <w:spacing w:after="20"/>
              <w:ind w:left="20"/>
              <w:jc w:val="both"/>
            </w:pPr>
            <w:r>
              <w:rPr>
                <w:rFonts w:ascii="Times New Roman"/>
                <w:b w:val="false"/>
                <w:i w:val="false"/>
                <w:color w:val="000000"/>
                <w:sz w:val="20"/>
              </w:rPr>
              <w:t>
4) үйде сақтау мерзімі мен ережелерін;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болып табылатын медициналық бұйымды калибрлеу және (немесе) салыстырып тексеру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техниканы қабылдау кезінде жаңа, пайдаланылмаған, ең жаңа немесе ақаулары жоқ сериялық модель болып табылу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көрсетуге жататын медициналық техниканың техникалық жай-күйі журналы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ағымдағы және күрделі жөндеу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(пайдалануға берілген күннен бастап және дайындаушы зауыт ұсынған кезеңділікпен кемінде отыз жеті айды құрайды) медициналық техниканың техникалық жай-күйін мерзімді бақылауды (кемінде жылына бір рет), ағымдағы және күрделі жөндеуді қамтитың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медициналық техникада:</w:t>
            </w:r>
          </w:p>
          <w:p>
            <w:pPr>
              <w:spacing w:after="20"/>
              <w:ind w:left="20"/>
              <w:jc w:val="both"/>
            </w:pPr>
            <w:r>
              <w:rPr>
                <w:rFonts w:ascii="Times New Roman"/>
                <w:b w:val="false"/>
                <w:i w:val="false"/>
                <w:color w:val="000000"/>
                <w:sz w:val="20"/>
              </w:rPr>
              <w:t>
1) пайдалану құжаттамасы (пайдалану жөніндегі нұсқаулық және сервистік қызмет көрсету жөніндегі нұсқаулық);</w:t>
            </w:r>
          </w:p>
          <w:p>
            <w:pPr>
              <w:spacing w:after="20"/>
              <w:ind w:left="20"/>
              <w:jc w:val="both"/>
            </w:pPr>
            <w:r>
              <w:rPr>
                <w:rFonts w:ascii="Times New Roman"/>
                <w:b w:val="false"/>
                <w:i w:val="false"/>
                <w:color w:val="000000"/>
                <w:sz w:val="20"/>
              </w:rPr>
              <w:t>
2) медициналық техниканың сервисі жөніндегі нұсқаулығының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қызметпен қамтамасыз етілмеген, сервистік қызмет көрсетуден алынған медициналық техниканы пайдалануға немесе арнайы дайындығы жоқ, медициналық техниканы қолдану жөніндегі нұсқаулықтан өтпеген персоналдың медициналық техниканы пайдалану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негізсіз тұрып қалу фактілерінің болуы (жарамды жағдайына қалпына келтіру бойынша шаралардың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іс-шараларын жүргізуді қамтамасыз ету:</w:t>
            </w:r>
          </w:p>
          <w:p>
            <w:pPr>
              <w:spacing w:after="20"/>
              <w:ind w:left="20"/>
              <w:jc w:val="both"/>
            </w:pPr>
            <w:r>
              <w:rPr>
                <w:rFonts w:ascii="Times New Roman"/>
                <w:b w:val="false"/>
                <w:i w:val="false"/>
                <w:color w:val="000000"/>
                <w:sz w:val="20"/>
              </w:rPr>
              <w:t>
1) қабылдау және өткізу кезінде сапаны бақылау;</w:t>
            </w:r>
          </w:p>
          <w:p>
            <w:pPr>
              <w:spacing w:after="20"/>
              <w:ind w:left="20"/>
              <w:jc w:val="both"/>
            </w:pPr>
            <w:r>
              <w:rPr>
                <w:rFonts w:ascii="Times New Roman"/>
                <w:b w:val="false"/>
                <w:i w:val="false"/>
                <w:color w:val="000000"/>
                <w:sz w:val="20"/>
              </w:rPr>
              <w:t>
2) дәрілік заттарды сақтау қағидалары мен мерзімдерін сақтау, жарамдылық мерзімі шектеулі дәрілік заттардың есебін жүргізу;</w:t>
            </w:r>
          </w:p>
          <w:p>
            <w:pPr>
              <w:spacing w:after="20"/>
              <w:ind w:left="20"/>
              <w:jc w:val="both"/>
            </w:pPr>
            <w:r>
              <w:rPr>
                <w:rFonts w:ascii="Times New Roman"/>
                <w:b w:val="false"/>
                <w:i w:val="false"/>
                <w:color w:val="000000"/>
                <w:sz w:val="20"/>
              </w:rPr>
              <w:t>
3) жүктеме өлшеу аспаптарының жарамдылығы мен дәлдігі;</w:t>
            </w:r>
          </w:p>
          <w:p>
            <w:pPr>
              <w:spacing w:after="20"/>
              <w:ind w:left="20"/>
              <w:jc w:val="both"/>
            </w:pPr>
            <w:r>
              <w:rPr>
                <w:rFonts w:ascii="Times New Roman"/>
                <w:b w:val="false"/>
                <w:i w:val="false"/>
                <w:color w:val="000000"/>
                <w:sz w:val="20"/>
              </w:rPr>
              <w:t>
4) жазылған рецептінің дұрыстығын, оның қолданылу мерзімін, тағайындалған дозалардың науқастың жасына сәйкестігін, ингредиенттердің үйлесімділігін, біржолғы нормаларын тексеру;</w:t>
            </w:r>
          </w:p>
          <w:p>
            <w:pPr>
              <w:spacing w:after="20"/>
              <w:ind w:left="20"/>
              <w:jc w:val="both"/>
            </w:pPr>
            <w:r>
              <w:rPr>
                <w:rFonts w:ascii="Times New Roman"/>
                <w:b w:val="false"/>
                <w:i w:val="false"/>
                <w:color w:val="000000"/>
                <w:sz w:val="20"/>
              </w:rPr>
              <w:t>
5) қауіпсіздік пен сапаны бағалау қорытындыларының қолданылу мерзімдерін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тексерумен қабылдауды қамтамасыз ету:</w:t>
            </w:r>
          </w:p>
          <w:p>
            <w:pPr>
              <w:spacing w:after="20"/>
              <w:ind w:left="20"/>
              <w:jc w:val="both"/>
            </w:pPr>
            <w:r>
              <w:rPr>
                <w:rFonts w:ascii="Times New Roman"/>
                <w:b w:val="false"/>
                <w:i w:val="false"/>
                <w:color w:val="000000"/>
                <w:sz w:val="20"/>
              </w:rPr>
              <w:t>
1) ыдыстың саны, жиынтықтылығы, тұтастығы, қаптаманың, таңбалаудың нормативтік құжаттарға сәйкестігі, дәрілік зат пен медициналық бұйымды медициналық қолдану жөніндегі нұсқаулықтың мемлекеттік және орыс тілдерінде болуы; медициналық бұйымға пайдалану құжатының болуы;</w:t>
            </w:r>
          </w:p>
          <w:p>
            <w:pPr>
              <w:spacing w:after="20"/>
              <w:ind w:left="20"/>
              <w:jc w:val="both"/>
            </w:pPr>
            <w:r>
              <w:rPr>
                <w:rFonts w:ascii="Times New Roman"/>
                <w:b w:val="false"/>
                <w:i w:val="false"/>
                <w:color w:val="000000"/>
                <w:sz w:val="20"/>
              </w:rPr>
              <w:t>
2) ілеспе құжаттарда көрсетілген өнімнің атауына, мөлшеріне, өлшенуіне, санына, партиясына (сериясына) сәйкестігі;</w:t>
            </w:r>
          </w:p>
          <w:p>
            <w:pPr>
              <w:spacing w:after="20"/>
              <w:ind w:left="20"/>
              <w:jc w:val="both"/>
            </w:pPr>
            <w:r>
              <w:rPr>
                <w:rFonts w:ascii="Times New Roman"/>
                <w:b w:val="false"/>
                <w:i w:val="false"/>
                <w:color w:val="000000"/>
                <w:sz w:val="20"/>
              </w:rPr>
              <w:t>
3) ілеспе құжаттарда сәйкестік сертификаты немесе оған тауарды босатуға арналған жүкқұжатта сілтеме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белгілі бір аурулары бар азаматтардың жекелеген санаттарын тегін қамтамасыз ету үшін дәрілік заттар мен бейімделген емдеу өнімдерінің тізбесі туралы танысуға ыңғайлы жерде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органдарымен тиісті шарттары бар бөлшек сауда объектілерінде тиісті денсаулық сақтау ұйымының басшысы бекіткен дәрілік заттарды тегін алуға арналған рецептілерге қол қоюға құқығы бар адамдардың тізімдері мен қол қою үлгілерінің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Танысуға ыңғайлы жерде орналастыруды қамтамасыз ету:</w:t>
            </w:r>
          </w:p>
          <w:p>
            <w:pPr>
              <w:spacing w:after="20"/>
              <w:ind w:left="20"/>
              <w:jc w:val="both"/>
            </w:pPr>
            <w:r>
              <w:rPr>
                <w:rFonts w:ascii="Times New Roman"/>
                <w:b w:val="false"/>
                <w:i w:val="false"/>
                <w:color w:val="000000"/>
                <w:sz w:val="20"/>
              </w:rPr>
              <w:t>
1) Фармацевтикалық қызметке лицензияның және оған қосымшаның немесе қызметті немесе белгілі бір әрекеттерді жүзеге асырудың басталғаны немесе тоқтатылғаны туралы хабардар ететін құжаттың (оның ішінде электрондық құжаттың басып шығарылған көшірмесінің) көшірмелері;</w:t>
            </w:r>
          </w:p>
          <w:p>
            <w:pPr>
              <w:spacing w:after="20"/>
              <w:ind w:left="20"/>
              <w:jc w:val="both"/>
            </w:pPr>
            <w:r>
              <w:rPr>
                <w:rFonts w:ascii="Times New Roman"/>
                <w:b w:val="false"/>
                <w:i w:val="false"/>
                <w:color w:val="000000"/>
                <w:sz w:val="20"/>
              </w:rPr>
              <w:t>
2) пікірлер мен ұсыныстар кітаптары;</w:t>
            </w:r>
          </w:p>
          <w:p>
            <w:pPr>
              <w:spacing w:after="20"/>
              <w:ind w:left="20"/>
              <w:jc w:val="both"/>
            </w:pPr>
            <w:r>
              <w:rPr>
                <w:rFonts w:ascii="Times New Roman"/>
                <w:b w:val="false"/>
                <w:i w:val="false"/>
                <w:color w:val="000000"/>
                <w:sz w:val="20"/>
              </w:rPr>
              <w:t>
3) анықтамалық фармацевтикалық қызметтің телефон нөмірлері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үшін көрінетін жерде мынадай сипаттағы ақпаратты орналастыруды қамтамасыз ету:</w:t>
            </w:r>
          </w:p>
          <w:p>
            <w:pPr>
              <w:spacing w:after="20"/>
              <w:ind w:left="20"/>
              <w:jc w:val="both"/>
            </w:pPr>
            <w:r>
              <w:rPr>
                <w:rFonts w:ascii="Times New Roman"/>
                <w:b w:val="false"/>
                <w:i w:val="false"/>
                <w:color w:val="000000"/>
                <w:sz w:val="20"/>
              </w:rPr>
              <w:t>
"Дәрілік заттар кері қайтаруға және айырбастауға жатпайды";</w:t>
            </w:r>
          </w:p>
          <w:p>
            <w:pPr>
              <w:spacing w:after="20"/>
              <w:ind w:left="20"/>
              <w:jc w:val="both"/>
            </w:pPr>
            <w:r>
              <w:rPr>
                <w:rFonts w:ascii="Times New Roman"/>
                <w:b w:val="false"/>
                <w:i w:val="false"/>
                <w:color w:val="000000"/>
                <w:sz w:val="20"/>
              </w:rPr>
              <w:t>
"Балаларға дәрі-дәрмектер берілмейді";</w:t>
            </w:r>
          </w:p>
          <w:p>
            <w:pPr>
              <w:spacing w:after="20"/>
              <w:ind w:left="20"/>
              <w:jc w:val="both"/>
            </w:pPr>
            <w:r>
              <w:rPr>
                <w:rFonts w:ascii="Times New Roman"/>
                <w:b w:val="false"/>
                <w:i w:val="false"/>
                <w:color w:val="000000"/>
                <w:sz w:val="20"/>
              </w:rPr>
              <w:t>
"Дәрігердің рецепті бойынша босатуға арналған дәрілік заттарды рецептсіз сатуға тыйым салынады";</w:t>
            </w:r>
          </w:p>
          <w:p>
            <w:pPr>
              <w:spacing w:after="20"/>
              <w:ind w:left="20"/>
              <w:jc w:val="both"/>
            </w:pPr>
            <w:r>
              <w:rPr>
                <w:rFonts w:ascii="Times New Roman"/>
                <w:b w:val="false"/>
                <w:i w:val="false"/>
                <w:color w:val="000000"/>
                <w:sz w:val="20"/>
              </w:rPr>
              <w:t>
"Дәріханада дайындалатын дәрілік препараттарды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өткізу кезінде дәрілік заттың саудалық атауына шекті бағаның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фармацевтикалық қызметкерде денсаулық сақтау саласындағы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немесе қызметтің басталғаны туралы хабарламаның болуы.</w:t>
            </w:r>
          </w:p>
          <w:p>
            <w:pPr>
              <w:spacing w:after="20"/>
              <w:ind w:left="20"/>
              <w:jc w:val="both"/>
            </w:pPr>
            <w:r>
              <w:rPr>
                <w:rFonts w:ascii="Times New Roman"/>
                <w:b w:val="false"/>
                <w:i w:val="false"/>
                <w:color w:val="000000"/>
                <w:sz w:val="20"/>
              </w:rPr>
              <w:t>
Мемлекеттік лицензияны және оған қосымшаны алу кезінде мәлімделген қызмет түрлері мен кіші түрлерінің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құжатта, дәрілік заттар мен медициналық бұйымдар үшін медициналық қолдану жөніндегі нұсқаулықта, олардың қаптамаларын таңбалауда көрсетілген пайдалану құжаттарында (медициналық бұйым үшін) өндіруші белгілеген шарттарға сәйкес сақтауды және тасымалдауды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 үй-жайларын (аймақтарын) жобалау, салу, құрамы, алаңдардың мөлшері, жабдықтау және олардың сақталуын қамтамасыз ететін оларды пайдалану жөніндегі талаптарды сақтау арқылы дәрілік заттар мен медициналық бұйымдардың әртүрлі топтарының сақталуын, сақтау жағдайларын және олармен жұмыс істеуді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қандай да бір әсер етпеу, жарықтың, температураның, ылғалдың және басқа да сыртқы факторлардың теріс әсерінен қорғау үшін дәрілік заттар мен медициналық бұйымдарды басқа өнімдерден бөлек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жарамдылық мерзімдерін қағаз немесе электрондық жеткізгіште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нақты белгіленген сақтау аймақтарында дәрілік заттар мен медициналық бұйымдарды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үй-жайын, оның ішінде тоңазытқыш бөлмені (камераны) температураны, ауаның ылғалдылығын бақылауға арналған тиісті жабдықтармен (термометрлермен, гигрометрлермен, аспаптардың басқа да түрлерімен) және оларды Жылдың суық және жылы мезгілдеріне температуралық ауытқу аймақтарын тестілеу нәтижелері бойынша жылыту аспаптарынан алыс үй-жайлардың ішкі қабырғаларында орналастыруды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топқа, қолдану тәсіліне, агрегаттық жай-күйіне, физика-химиялық қасиеттеріне, оларға сыртқы ортаның әртүрлі факторларының әсеріне байланысты барлық дәрілік заттар мен медициналық бұйымдарды сақтау кезінде бөлуді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 туралы шешім әлі қабылданбаған, жарамдылық мерзімі өткен, қайтарылған, жеткізуге жарамды санаттан алынған, бұрмалануға күдік бар, кері қайтарылған және қабылданбаған дәрілік заттарды сақтауға арналған оқшауланған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жөнелту аймақтарында ауа-райының әсерінен қорғауды қамтамасыз ету. Қабылдау және жөнелту аймақтарында жабдықтың (желдету/ кондиционерлеу жүйесі, гигрометр, термометр), контейнерлерді тазалауға арналған жабдықтың болуы. Алынған өнімді бақылаудың жабдықталған аймағының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карантин, ақау, жөнелту және сақтау аймақтарын бөлу. Дәрілік заттар карантинде сақталатын, нақты белгіленуі және қолжетімділігі шектеулі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үшін жекелеген қоймалар болмаған кезде өрт қауіпсіздігі талаптарына жауап беретін көрші үй-жайлардан жанбайтын қабырғалары оқшауланған жалпы жанбайтын құрылыстардың болуы, үй-жайды сору-шығару желдеткішімен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жеке үй жайларда шыны немесе металл ыдыстарда басқа топтардан оқшаулап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болмайтын жеңіл тұтанғыш және жанғыш дәрілік заттарды сақтау:</w:t>
            </w:r>
          </w:p>
          <w:p>
            <w:pPr>
              <w:spacing w:after="20"/>
              <w:ind w:left="20"/>
              <w:jc w:val="both"/>
            </w:pPr>
            <w:r>
              <w:rPr>
                <w:rFonts w:ascii="Times New Roman"/>
                <w:b w:val="false"/>
                <w:i w:val="false"/>
                <w:color w:val="000000"/>
                <w:sz w:val="20"/>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20"/>
              <w:ind w:left="20"/>
              <w:jc w:val="both"/>
            </w:pPr>
            <w:r>
              <w:rPr>
                <w:rFonts w:ascii="Times New Roman"/>
                <w:b w:val="false"/>
                <w:i w:val="false"/>
                <w:color w:val="000000"/>
                <w:sz w:val="20"/>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гипохлоридінің оқшауланған сақталуын оның қасиеттерін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қорғауды контейнерлердің жай-күйін, олардың герметикалығын және жарамдылығын тұрақты бақылуын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дәрілік заттарды шаңмен ластануға қарсы сақтау кезінде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Қышқылдары мен сілтілері бар жарылғыш заттарды және өртке қауіпті дәрілік заттарды жеке сақтауды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және жанғыш газдары бар баллондарды жылу көздерінен, оларға май мен басқа да майлы заттардың түсуінен қорғауды және оларды оқшауланған үй-жайларда немесе шатырлар астында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құралдарын құрғақ желдетілетін үй-жайда шкафтарда, жәшіктерде, стеллаждарда, паллеттерде, паллеттерде, тазалықты қамтамасыз ететін жағдайларда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жылытылатын үй-жайларда бөлме температурасында, ауаның салыстырмалы ылғалдылығы 65 пайыздан аспайтын кезде медициналық құралдарды, құрылғыларды, аспаптарды, аппаратураларды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 (аймақтарын) әрлеу және сақтауға арналған үшін үй-жайлар мен жабдықтардың тазалығын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немесе басқа жануарлардың енуінен қорғауды қамтамасыз ету, зиянкестерді профилактикалық бақылау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арналған демалыс бөлмелерін, киім-кешек бөлмелерін, душ бөлмелері мен дәретханаларды сақтау үй-жайларынан (аймақтарынан) бөлу. Сақтау үй-жайларында (аймақтарында) тамақ өнімдері, сусындар, темекі өнімдері, сондай-ақ жеке пайдалануға арналған дәрілік заттар сақталмайды.</w:t>
            </w:r>
          </w:p>
          <w:p>
            <w:pPr>
              <w:spacing w:after="20"/>
              <w:ind w:left="20"/>
              <w:jc w:val="both"/>
            </w:pPr>
            <w:r>
              <w:rPr>
                <w:rFonts w:ascii="Times New Roman"/>
                <w:b w:val="false"/>
                <w:i w:val="false"/>
                <w:color w:val="000000"/>
                <w:sz w:val="20"/>
              </w:rPr>
              <w:t>
Сақтау аймағында жұмыс істейтін қызметкерлерде, орындалатын жұмысқа сәйкес келетін қорғаныш немесе жұмыс киімдерінің және қажет болған жағдайда жеке қорғану құралдарының болуы. Қауіпті дәрілік заттармен жұмыс істейтін персонал арнайы нұсқаулықтан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сақтау үй-жайларында қажетті жабдықтармен және мүкәммалмен қамтамасыз ету:</w:t>
            </w:r>
          </w:p>
          <w:p>
            <w:pPr>
              <w:spacing w:after="20"/>
              <w:ind w:left="20"/>
              <w:jc w:val="both"/>
            </w:pPr>
            <w:r>
              <w:rPr>
                <w:rFonts w:ascii="Times New Roman"/>
                <w:b w:val="false"/>
                <w:i w:val="false"/>
                <w:color w:val="000000"/>
                <w:sz w:val="20"/>
              </w:rPr>
              <w:t>
1) дәрілік заттар мен медициналық бұйымдарды сақтауға арналған сөрелермен, поддондармен, тауар сөрелерімен, шкафтармен;</w:t>
            </w:r>
          </w:p>
          <w:p>
            <w:pPr>
              <w:spacing w:after="20"/>
              <w:ind w:left="20"/>
              <w:jc w:val="both"/>
            </w:pPr>
            <w:r>
              <w:rPr>
                <w:rFonts w:ascii="Times New Roman"/>
                <w:b w:val="false"/>
                <w:i w:val="false"/>
                <w:color w:val="000000"/>
                <w:sz w:val="20"/>
              </w:rPr>
              <w:t>
2) температуралық режимді құруға арналған технологиялық жабдықпен жабдықталады;</w:t>
            </w:r>
          </w:p>
          <w:p>
            <w:pPr>
              <w:spacing w:after="20"/>
              <w:ind w:left="20"/>
              <w:jc w:val="both"/>
            </w:pPr>
            <w:r>
              <w:rPr>
                <w:rFonts w:ascii="Times New Roman"/>
                <w:b w:val="false"/>
                <w:i w:val="false"/>
                <w:color w:val="000000"/>
                <w:sz w:val="20"/>
              </w:rPr>
              <w:t>
3) температура мен ылғалдылықты тіркеуге арналған аспаптармен;</w:t>
            </w:r>
          </w:p>
          <w:p>
            <w:pPr>
              <w:spacing w:after="20"/>
              <w:ind w:left="20"/>
              <w:jc w:val="both"/>
            </w:pPr>
            <w:r>
              <w:rPr>
                <w:rFonts w:ascii="Times New Roman"/>
                <w:b w:val="false"/>
                <w:i w:val="false"/>
                <w:color w:val="000000"/>
                <w:sz w:val="20"/>
              </w:rPr>
              <w:t>
4) тиеу-түсіру жұмыстарына арналған механикаландыру құралдарымен;</w:t>
            </w:r>
          </w:p>
          <w:p>
            <w:pPr>
              <w:spacing w:after="20"/>
              <w:ind w:left="20"/>
              <w:jc w:val="both"/>
            </w:pPr>
            <w:r>
              <w:rPr>
                <w:rFonts w:ascii="Times New Roman"/>
                <w:b w:val="false"/>
                <w:i w:val="false"/>
                <w:color w:val="000000"/>
                <w:sz w:val="20"/>
              </w:rPr>
              <w:t>
5) санитариялық режимді қамтамасыз ету үшін дезинфекциялық құралдармен және жинау мүкәммалымен;</w:t>
            </w:r>
          </w:p>
          <w:p>
            <w:pPr>
              <w:spacing w:after="20"/>
              <w:ind w:left="20"/>
              <w:jc w:val="both"/>
            </w:pPr>
            <w:r>
              <w:rPr>
                <w:rFonts w:ascii="Times New Roman"/>
                <w:b w:val="false"/>
                <w:i w:val="false"/>
                <w:color w:val="000000"/>
                <w:sz w:val="20"/>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жабдықтармен және мүкәммалмен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бақылау және мониторингілеу үшін пайдаланылатын жабдықты калибрлеу (тексеру)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бөлмесінің (камераның), тоңазытқыш жабдығының ақаулығы немесе электр энергиясының өшуі, Төтенше жағдайлар туындаған жағдайда әзірленген және бекітілген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және дезинфекциялау бойынша әзірленген және бекітілген нұсқаулықтың болуы. Жабдық ақаусыз пайдаланылады және тиісті тазалықта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сақтауды жүзеге асыратын объектілерде дәрілік заттар мен медициналық бұйымдар сапасының сақталуын қамтамасыз етуге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және медициналық қолдануға жарамсыз дәрілік заттар мен медициналық бұйымдарды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таңбалануын қамтитын мынадай ақпараттың болуы:</w:t>
            </w:r>
          </w:p>
          <w:p>
            <w:pPr>
              <w:spacing w:after="20"/>
              <w:ind w:left="20"/>
              <w:jc w:val="both"/>
            </w:pPr>
            <w:r>
              <w:rPr>
                <w:rFonts w:ascii="Times New Roman"/>
                <w:b w:val="false"/>
                <w:i w:val="false"/>
                <w:color w:val="000000"/>
                <w:sz w:val="20"/>
              </w:rPr>
              <w:t>
1) дәрілік заттың саудалық атауы;</w:t>
            </w:r>
          </w:p>
          <w:p>
            <w:pPr>
              <w:spacing w:after="20"/>
              <w:ind w:left="20"/>
              <w:jc w:val="both"/>
            </w:pPr>
            <w:r>
              <w:rPr>
                <w:rFonts w:ascii="Times New Roman"/>
                <w:b w:val="false"/>
                <w:i w:val="false"/>
                <w:color w:val="000000"/>
                <w:sz w:val="20"/>
              </w:rPr>
              <w:t>
2) қазақ, орыс немесе ағылшын тілдерінде халықаралық патенттелмеген атауы (бар болса);</w:t>
            </w:r>
          </w:p>
          <w:p>
            <w:pPr>
              <w:spacing w:after="20"/>
              <w:ind w:left="20"/>
              <w:jc w:val="both"/>
            </w:pPr>
            <w:r>
              <w:rPr>
                <w:rFonts w:ascii="Times New Roman"/>
                <w:b w:val="false"/>
                <w:i w:val="false"/>
                <w:color w:val="000000"/>
                <w:sz w:val="20"/>
              </w:rPr>
              <w:t>
3) дәрілік затты өндіруші ұйымның атауы, мекенжайы. Өндіруші ұйымның атауы және оның мекенжайы толық немесе қысқартылған түрде көрсетіледі (қала, ел). Тауарлық белгі егер оған Қазақстан Республикасында құқықтық қорғау ұсынылған жағдайда көрсетіледі.Егер дәрілік затты өндіруші ұйым оның қаптамашысы болып табылмаса, онда қаптамашының атауы, қаптама күні мен уақыты көрсетіледі.</w:t>
            </w:r>
          </w:p>
          <w:p>
            <w:pPr>
              <w:spacing w:after="20"/>
              <w:ind w:left="20"/>
              <w:jc w:val="both"/>
            </w:pPr>
            <w:r>
              <w:rPr>
                <w:rFonts w:ascii="Times New Roman"/>
                <w:b w:val="false"/>
                <w:i w:val="false"/>
                <w:color w:val="000000"/>
                <w:sz w:val="20"/>
              </w:rPr>
              <w:t>
4) тіркеу куәлігі ұстаушысының атауы, оның мекенжайы (қала, ел);</w:t>
            </w:r>
          </w:p>
          <w:p>
            <w:pPr>
              <w:spacing w:after="20"/>
              <w:ind w:left="20"/>
              <w:jc w:val="both"/>
            </w:pPr>
            <w:r>
              <w:rPr>
                <w:rFonts w:ascii="Times New Roman"/>
                <w:b w:val="false"/>
                <w:i w:val="false"/>
                <w:color w:val="000000"/>
                <w:sz w:val="20"/>
              </w:rPr>
              <w:t>
5) дәрілік нысаны;</w:t>
            </w:r>
          </w:p>
          <w:p>
            <w:pPr>
              <w:spacing w:after="20"/>
              <w:ind w:left="20"/>
              <w:jc w:val="both"/>
            </w:pPr>
            <w:r>
              <w:rPr>
                <w:rFonts w:ascii="Times New Roman"/>
                <w:b w:val="false"/>
                <w:i w:val="false"/>
                <w:color w:val="000000"/>
                <w:sz w:val="20"/>
              </w:rPr>
              <w:t>
6) белсенді фармацевтикалық субстанцияның (белсенді фармацевтикалық субстанциялардың) дозасы және (немесе) белсенділігі және (немесе) концентрациясы (егер қолданылса);</w:t>
            </w:r>
          </w:p>
          <w:p>
            <w:pPr>
              <w:spacing w:after="20"/>
              <w:ind w:left="20"/>
              <w:jc w:val="both"/>
            </w:pPr>
            <w:r>
              <w:rPr>
                <w:rFonts w:ascii="Times New Roman"/>
                <w:b w:val="false"/>
                <w:i w:val="false"/>
                <w:color w:val="000000"/>
                <w:sz w:val="20"/>
              </w:rPr>
              <w:t>
7) дәрілік нысаны және қаптама типіне байланысты салмағы, көлемі немесе дозалау бірілігінің саны бойынша дәрілік препараттың мөлшері;</w:t>
            </w:r>
          </w:p>
          <w:p>
            <w:pPr>
              <w:spacing w:after="20"/>
              <w:ind w:left="20"/>
              <w:jc w:val="both"/>
            </w:pPr>
            <w:r>
              <w:rPr>
                <w:rFonts w:ascii="Times New Roman"/>
                <w:b w:val="false"/>
                <w:i w:val="false"/>
                <w:color w:val="000000"/>
                <w:sz w:val="20"/>
              </w:rPr>
              <w:t>
8) дәрілік препараттың құрамы туралы ақпарат;</w:t>
            </w:r>
          </w:p>
          <w:p>
            <w:pPr>
              <w:spacing w:after="20"/>
              <w:ind w:left="20"/>
              <w:jc w:val="both"/>
            </w:pPr>
            <w:r>
              <w:rPr>
                <w:rFonts w:ascii="Times New Roman"/>
                <w:b w:val="false"/>
                <w:i w:val="false"/>
                <w:color w:val="000000"/>
                <w:sz w:val="20"/>
              </w:rPr>
              <w:t>
9) өлшеп-оралған дәрілік өсімдік шикізатын білдіретін дәрілік өсімдік препараттары үшін дәрілік өсімдік шикізатының және (немесе) өсімдік тектес белсенді фармацевтикалық субстанцияның салмағы олардың белгілі бір ылғалдылығы кезінде көрсетіледі;</w:t>
            </w:r>
          </w:p>
          <w:p>
            <w:pPr>
              <w:spacing w:after="20"/>
              <w:ind w:left="20"/>
              <w:jc w:val="both"/>
            </w:pPr>
            <w:r>
              <w:rPr>
                <w:rFonts w:ascii="Times New Roman"/>
                <w:b w:val="false"/>
                <w:i w:val="false"/>
                <w:color w:val="000000"/>
                <w:sz w:val="20"/>
              </w:rPr>
              <w:t>
10) құрамында есірткі заттары бар дәрілік препараттар үшін осы заттардың атаулары және олардың салмақ бірлігіндегі және пайыздық мөлшерінде құрамы көрсетіледі.</w:t>
            </w:r>
          </w:p>
          <w:p>
            <w:pPr>
              <w:spacing w:after="20"/>
              <w:ind w:left="20"/>
              <w:jc w:val="both"/>
            </w:pPr>
            <w:r>
              <w:rPr>
                <w:rFonts w:ascii="Times New Roman"/>
                <w:b w:val="false"/>
                <w:i w:val="false"/>
                <w:color w:val="000000"/>
                <w:sz w:val="20"/>
              </w:rPr>
              <w:t>
Бір компонентті дәрілік препараттарда дәрілік препарат пен белсенді фармацевтикалық субстанцияның атаулары бірдей болған және оның дозалануы, концентрациясы, белсенділігі көрсетілген жағдайда белсенді фармацевтикалық субстанциялардың құрамы көрсетілмейді;</w:t>
            </w:r>
          </w:p>
          <w:p>
            <w:pPr>
              <w:spacing w:after="20"/>
              <w:ind w:left="20"/>
              <w:jc w:val="both"/>
            </w:pPr>
            <w:r>
              <w:rPr>
                <w:rFonts w:ascii="Times New Roman"/>
                <w:b w:val="false"/>
                <w:i w:val="false"/>
                <w:color w:val="000000"/>
                <w:sz w:val="20"/>
              </w:rPr>
              <w:t>
11) қосалқы заттардың тізбесі:</w:t>
            </w:r>
          </w:p>
          <w:p>
            <w:pPr>
              <w:spacing w:after="20"/>
              <w:ind w:left="20"/>
              <w:jc w:val="both"/>
            </w:pPr>
            <w:r>
              <w:rPr>
                <w:rFonts w:ascii="Times New Roman"/>
                <w:b w:val="false"/>
                <w:i w:val="false"/>
                <w:color w:val="000000"/>
                <w:sz w:val="20"/>
              </w:rPr>
              <w:t>
парентералдық, көзге және сыртқа қолдануға арналған дәрілік препараттар үшін барлық қосалқы заттардың тізбесі көрсетіледі;</w:t>
            </w:r>
          </w:p>
          <w:p>
            <w:pPr>
              <w:spacing w:after="20"/>
              <w:ind w:left="20"/>
              <w:jc w:val="both"/>
            </w:pPr>
            <w:r>
              <w:rPr>
                <w:rFonts w:ascii="Times New Roman"/>
                <w:b w:val="false"/>
                <w:i w:val="false"/>
                <w:color w:val="000000"/>
                <w:sz w:val="20"/>
              </w:rPr>
              <w:t>
инфузиялық ерітінділер үшін барлық қосымша заттардың сапалық және сандық құрамы көрсетіледі;</w:t>
            </w:r>
          </w:p>
          <w:p>
            <w:pPr>
              <w:spacing w:after="20"/>
              <w:ind w:left="20"/>
              <w:jc w:val="both"/>
            </w:pPr>
            <w:r>
              <w:rPr>
                <w:rFonts w:ascii="Times New Roman"/>
                <w:b w:val="false"/>
                <w:i w:val="false"/>
                <w:color w:val="000000"/>
                <w:sz w:val="20"/>
              </w:rPr>
              <w:t>
басқа дәрілік нысандар үшін микробқа қарсы консерванттардың, бояғыштардың, сондай-ақ қанттар мен этанолдың тізбесі көрсетіледі;</w:t>
            </w:r>
          </w:p>
          <w:p>
            <w:pPr>
              <w:spacing w:after="20"/>
              <w:ind w:left="20"/>
              <w:jc w:val="both"/>
            </w:pPr>
            <w:r>
              <w:rPr>
                <w:rFonts w:ascii="Times New Roman"/>
                <w:b w:val="false"/>
                <w:i w:val="false"/>
                <w:color w:val="000000"/>
                <w:sz w:val="20"/>
              </w:rPr>
              <w:t>
12) құрамына кемінде біреуден астам белсенді фармацевтикалық субстанция компоненті кіретін инфузиялық ерітінділер үшін осмолярлық және (немесе) осмоляльділік шамасының мәні көрсетіледі;</w:t>
            </w:r>
          </w:p>
          <w:p>
            <w:pPr>
              <w:spacing w:after="20"/>
              <w:ind w:left="20"/>
              <w:jc w:val="both"/>
            </w:pPr>
            <w:r>
              <w:rPr>
                <w:rFonts w:ascii="Times New Roman"/>
                <w:b w:val="false"/>
                <w:i w:val="false"/>
                <w:color w:val="000000"/>
                <w:sz w:val="20"/>
              </w:rPr>
              <w:t>
13) қолданылу тәсілі және дәрілік нысанына қарай енгізу жолы (ішуге арналған таблеткалар мен капсулалар үшін қолданылу тәсілі көрсетілмейді);</w:t>
            </w:r>
          </w:p>
          <w:p>
            <w:pPr>
              <w:spacing w:after="20"/>
              <w:ind w:left="20"/>
              <w:jc w:val="both"/>
            </w:pPr>
            <w:r>
              <w:rPr>
                <w:rFonts w:ascii="Times New Roman"/>
                <w:b w:val="false"/>
                <w:i w:val="false"/>
                <w:color w:val="000000"/>
                <w:sz w:val="20"/>
              </w:rPr>
              <w:t>
14) сақтық шаралары;</w:t>
            </w:r>
          </w:p>
          <w:p>
            <w:pPr>
              <w:spacing w:after="20"/>
              <w:ind w:left="20"/>
              <w:jc w:val="both"/>
            </w:pPr>
            <w:r>
              <w:rPr>
                <w:rFonts w:ascii="Times New Roman"/>
                <w:b w:val="false"/>
                <w:i w:val="false"/>
                <w:color w:val="000000"/>
                <w:sz w:val="20"/>
              </w:rPr>
              <w:t>
15) ескерту жазбалары;</w:t>
            </w:r>
          </w:p>
          <w:p>
            <w:pPr>
              <w:spacing w:after="20"/>
              <w:ind w:left="20"/>
              <w:jc w:val="both"/>
            </w:pPr>
            <w:r>
              <w:rPr>
                <w:rFonts w:ascii="Times New Roman"/>
                <w:b w:val="false"/>
                <w:i w:val="false"/>
                <w:color w:val="000000"/>
                <w:sz w:val="20"/>
              </w:rPr>
              <w:t>
16) сақтау шарттары, сақтау ерекшеліктері және қажет болған жағдайда тасымалдау талаптары;</w:t>
            </w:r>
          </w:p>
          <w:p>
            <w:pPr>
              <w:spacing w:after="20"/>
              <w:ind w:left="20"/>
              <w:jc w:val="both"/>
            </w:pPr>
            <w:r>
              <w:rPr>
                <w:rFonts w:ascii="Times New Roman"/>
                <w:b w:val="false"/>
                <w:i w:val="false"/>
                <w:color w:val="000000"/>
                <w:sz w:val="20"/>
              </w:rPr>
              <w:t>
17) босату шарттары (дәрігердің рецептісі арқылы немесе дәрігердің рецептісінсіз);</w:t>
            </w:r>
          </w:p>
          <w:p>
            <w:pPr>
              <w:spacing w:after="20"/>
              <w:ind w:left="20"/>
              <w:jc w:val="both"/>
            </w:pPr>
            <w:r>
              <w:rPr>
                <w:rFonts w:ascii="Times New Roman"/>
                <w:b w:val="false"/>
                <w:i w:val="false"/>
                <w:color w:val="000000"/>
                <w:sz w:val="20"/>
              </w:rPr>
              <w:t>
18) серия нөмірі;</w:t>
            </w:r>
          </w:p>
          <w:p>
            <w:pPr>
              <w:spacing w:after="20"/>
              <w:ind w:left="20"/>
              <w:jc w:val="both"/>
            </w:pPr>
            <w:r>
              <w:rPr>
                <w:rFonts w:ascii="Times New Roman"/>
                <w:b w:val="false"/>
                <w:i w:val="false"/>
                <w:color w:val="000000"/>
                <w:sz w:val="20"/>
              </w:rPr>
              <w:t>
19) өндірілген күні;</w:t>
            </w:r>
          </w:p>
          <w:p>
            <w:pPr>
              <w:spacing w:after="20"/>
              <w:ind w:left="20"/>
              <w:jc w:val="both"/>
            </w:pPr>
            <w:r>
              <w:rPr>
                <w:rFonts w:ascii="Times New Roman"/>
                <w:b w:val="false"/>
                <w:i w:val="false"/>
                <w:color w:val="000000"/>
                <w:sz w:val="20"/>
              </w:rPr>
              <w:t>
20) жарамдылық мерзімі: "(күні, айы, жылы) дейін жарамды" немесе "(күні, айы, жылы)";</w:t>
            </w:r>
          </w:p>
          <w:p>
            <w:pPr>
              <w:spacing w:after="20"/>
              <w:ind w:left="20"/>
              <w:jc w:val="both"/>
            </w:pPr>
            <w:r>
              <w:rPr>
                <w:rFonts w:ascii="Times New Roman"/>
                <w:b w:val="false"/>
                <w:i w:val="false"/>
                <w:color w:val="000000"/>
                <w:sz w:val="20"/>
              </w:rPr>
              <w:t>
Жарамдылық мерзімі "(айы, жылы) дейін жарамды" немесе "(айы, жылы)" деп көрсетіледі, бұл ретте жарамдылық мерзімі көрсетілген айдың соңғы күніне дейінгі күн қоса алынып белгіленеді;</w:t>
            </w:r>
          </w:p>
          <w:p>
            <w:pPr>
              <w:spacing w:after="20"/>
              <w:ind w:left="20"/>
              <w:jc w:val="both"/>
            </w:pPr>
            <w:r>
              <w:rPr>
                <w:rFonts w:ascii="Times New Roman"/>
                <w:b w:val="false"/>
                <w:i w:val="false"/>
                <w:color w:val="000000"/>
                <w:sz w:val="20"/>
              </w:rPr>
              <w:t>
21) "ҚР-ДЗ-" белгісі түрінде дәрілік заттың тіркеу нөмірі;</w:t>
            </w:r>
          </w:p>
          <w:p>
            <w:pPr>
              <w:spacing w:after="20"/>
              <w:ind w:left="20"/>
              <w:jc w:val="both"/>
            </w:pPr>
            <w:r>
              <w:rPr>
                <w:rFonts w:ascii="Times New Roman"/>
                <w:b w:val="false"/>
                <w:i w:val="false"/>
                <w:color w:val="000000"/>
                <w:sz w:val="20"/>
              </w:rPr>
              <w:t>
22) штрих код (бар болса).</w:t>
            </w:r>
          </w:p>
          <w:p>
            <w:pPr>
              <w:spacing w:after="20"/>
              <w:ind w:left="20"/>
              <w:jc w:val="both"/>
            </w:pPr>
            <w:r>
              <w:rPr>
                <w:rFonts w:ascii="Times New Roman"/>
                <w:b w:val="false"/>
                <w:i w:val="false"/>
                <w:color w:val="000000"/>
                <w:sz w:val="20"/>
              </w:rPr>
              <w:t>
23) сәйкестендіру құралы қамтылған сәйкестендіру құралы немесе материалдық жеткізгіш.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қаптамаға салынған бастапқы қаптамада таңбалануын қамтитын мынадай ақпараттың болуы:</w:t>
            </w:r>
          </w:p>
          <w:p>
            <w:pPr>
              <w:spacing w:after="20"/>
              <w:ind w:left="20"/>
              <w:jc w:val="both"/>
            </w:pPr>
            <w:r>
              <w:rPr>
                <w:rFonts w:ascii="Times New Roman"/>
                <w:b w:val="false"/>
                <w:i w:val="false"/>
                <w:color w:val="000000"/>
                <w:sz w:val="20"/>
              </w:rPr>
              <w:t>
1) дозасы, белсенділігі немесе концентрациясы көрсетілген дәрілік препараттың саудалық атауы;</w:t>
            </w:r>
          </w:p>
          <w:p>
            <w:pPr>
              <w:spacing w:after="20"/>
              <w:ind w:left="20"/>
              <w:jc w:val="both"/>
            </w:pPr>
            <w:r>
              <w:rPr>
                <w:rFonts w:ascii="Times New Roman"/>
                <w:b w:val="false"/>
                <w:i w:val="false"/>
                <w:color w:val="000000"/>
                <w:sz w:val="20"/>
              </w:rPr>
              <w:t>
2) мемлекеттік, орыс және ағылшын тілдеріндегі халықаралық патенттелмеген атауы (бар болса);</w:t>
            </w:r>
          </w:p>
          <w:p>
            <w:pPr>
              <w:spacing w:after="20"/>
              <w:ind w:left="20"/>
              <w:jc w:val="both"/>
            </w:pPr>
            <w:r>
              <w:rPr>
                <w:rFonts w:ascii="Times New Roman"/>
                <w:b w:val="false"/>
                <w:i w:val="false"/>
                <w:color w:val="000000"/>
                <w:sz w:val="20"/>
              </w:rPr>
              <w:t>
3) дәрілік препаратты өндіруші ұйымның атауы және (немесе) оның тауарлық белгісі;</w:t>
            </w:r>
          </w:p>
          <w:p>
            <w:pPr>
              <w:spacing w:after="20"/>
              <w:ind w:left="20"/>
              <w:jc w:val="both"/>
            </w:pPr>
            <w:r>
              <w:rPr>
                <w:rFonts w:ascii="Times New Roman"/>
                <w:b w:val="false"/>
                <w:i w:val="false"/>
                <w:color w:val="000000"/>
                <w:sz w:val="20"/>
              </w:rPr>
              <w:t>
4) серия нөмірі;</w:t>
            </w:r>
          </w:p>
          <w:p>
            <w:pPr>
              <w:spacing w:after="20"/>
              <w:ind w:left="20"/>
              <w:jc w:val="both"/>
            </w:pPr>
            <w:r>
              <w:rPr>
                <w:rFonts w:ascii="Times New Roman"/>
                <w:b w:val="false"/>
                <w:i w:val="false"/>
                <w:color w:val="000000"/>
                <w:sz w:val="20"/>
              </w:rPr>
              <w:t>
5) жарамдылық мерзімі "ай, жыл" немесе "күні, айы, жылы" көрсетіледі.</w:t>
            </w:r>
          </w:p>
          <w:p>
            <w:pPr>
              <w:spacing w:after="20"/>
              <w:ind w:left="20"/>
              <w:jc w:val="both"/>
            </w:pPr>
            <w:r>
              <w:rPr>
                <w:rFonts w:ascii="Times New Roman"/>
                <w:b w:val="false"/>
                <w:i w:val="false"/>
                <w:color w:val="000000"/>
                <w:sz w:val="20"/>
              </w:rPr>
              <w:t>
Қайталама қаптамаға салынған ақпаратпен бірдей қосымша ақпарат орналастырылады.</w:t>
            </w:r>
          </w:p>
          <w:p>
            <w:pPr>
              <w:spacing w:after="20"/>
              <w:ind w:left="20"/>
              <w:jc w:val="both"/>
            </w:pPr>
            <w:r>
              <w:rPr>
                <w:rFonts w:ascii="Times New Roman"/>
                <w:b w:val="false"/>
                <w:i w:val="false"/>
                <w:color w:val="000000"/>
                <w:sz w:val="20"/>
              </w:rPr>
              <w:t>
Оның тұтастығын бұзуға, бастапқы қаптамадағы ақпаратты оқуға мүмкіндік бермейтін аралық қаптама бастапқы қаптамада көрсетілген ақпаратты қайталайды.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жағымсыз реакцияларының және (немесе) тиімділігінің болмауының мониторингі жөніндегі жұмысты ұйымдастыру, дәрілік заттар мен медициналық бұйымдардың жанама әсерлерінің мониторингіне жауапты адамдарды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уәкілетті ұйымға дәрілік заттар мен медициналық бұйымдардың жанама әсерлері және (немесе) тиімділігінің жоқтығы туралы ақпарат беруі. Уәкілетті ұйымның порталы арқылы ақпараттың міндетті ең аз көлемінің мазмұнымен онлайн режимде карта-хабарламаларды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жағдайларда уәкілетті ұйымға жағымсыз реакциялар (іс-қимылдар) және (немесе) тиімділік туралы толтырылған карта-хабарлама 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өтпеген дәрілік заттар мен медициналық бұйымдарды сатып алу, өндіру, сақтау, жарнама, қолдану, қамтамасыз ету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дәрілік заттар мен медициналық бұйымдарды өндіру, әкелу,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қауіпсіздік және сапа туралы қорытындымен расталмаған дәрілік заттар мен медициналық бұйымдарды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дәрілік заттар мен медициналық бұйымдарды сақтау, қолдану және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заттың және медициналық бұйымның сапасы мен қауіпсіздігін бақылау жөніндегі нормативтік құжаттың талаптарына сәйкестігі (күмән ретінде алынған үлгілердің қауіпсіздігі мен сапасын бағалау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(оның ішінде субстанциялар) бар дәрілік заттарды сақтау, есепке алу, жою қағидалары мен тәртібін сақтау:</w:t>
            </w:r>
          </w:p>
          <w:p>
            <w:pPr>
              <w:spacing w:after="20"/>
              <w:ind w:left="20"/>
              <w:jc w:val="both"/>
            </w:pPr>
            <w:r>
              <w:rPr>
                <w:rFonts w:ascii="Times New Roman"/>
                <w:b w:val="false"/>
                <w:i w:val="false"/>
                <w:color w:val="000000"/>
                <w:sz w:val="20"/>
              </w:rPr>
              <w:t>
Есірткі, психотроптық заттарды, сол тектестер мен прекурсорларды жою:</w:t>
            </w:r>
          </w:p>
          <w:p>
            <w:pPr>
              <w:spacing w:after="20"/>
              <w:ind w:left="20"/>
              <w:jc w:val="both"/>
            </w:pPr>
            <w:r>
              <w:rPr>
                <w:rFonts w:ascii="Times New Roman"/>
                <w:b w:val="false"/>
                <w:i w:val="false"/>
                <w:color w:val="000000"/>
                <w:sz w:val="20"/>
              </w:rPr>
              <w:t>
1) есірткiнiң, психотроптық заттар мен прекурсорлардың жарамдылық мерзiмi өткен;</w:t>
            </w:r>
          </w:p>
          <w:p>
            <w:pPr>
              <w:spacing w:after="20"/>
              <w:ind w:left="20"/>
              <w:jc w:val="both"/>
            </w:pPr>
            <w:r>
              <w:rPr>
                <w:rFonts w:ascii="Times New Roman"/>
                <w:b w:val="false"/>
                <w:i w:val="false"/>
                <w:color w:val="000000"/>
                <w:sz w:val="20"/>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p>
            <w:pPr>
              <w:spacing w:after="20"/>
              <w:ind w:left="20"/>
              <w:jc w:val="both"/>
            </w:pPr>
            <w:r>
              <w:rPr>
                <w:rFonts w:ascii="Times New Roman"/>
                <w:b w:val="false"/>
                <w:i w:val="false"/>
                <w:color w:val="000000"/>
                <w:sz w:val="20"/>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және нарколог дәрігерлерінің нашақорлық, уытқұмарлық, созылмалы алкоголизм ауруларының бар/ жоғы туралы, сондай-ақ есірткі құралдарымен, психотроптық заттармен және олардың прекурсорларымен байланысты жұмысты орындауға жарамдылығы туралы қорытындылары және тиісті тексеру жүргізу жөніндегі ішкі істер органдарының қорытындысы бар адамдардың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үй-жай, сейфтер мен шкафтар жабық тұруы тиіс. Жұмыс күні аяқталғаннан кейін олар мөрленеді және (немесе) пломба қойылады. Кілттері, мөрі және (немесе) пломбир жауапты адамда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көрсетуге арналған алғашқы көмек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таныстыру үшін ыңғайлы жерде дәрілік заттар мен медициналық бұйымдардың айналысы саласындағы мемлекеттік органның аумақтық бөлімшелерінің телефондары мен мекенжайлары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таңбаланған дәрілік заттардың бақылануы сәйкес Қазақстан Республикасының аумағында таңбаланған дәрілік заттарды айналымға енгізу туралы, өткізу және (немесе) беру туралы, сондай-ақ айналымнан шығару туралы мәліметтерді дәрілік заттар мен медициналық бұйымдардың айналысы саласындағы субъектілер мен дәрілік заттар айналымына қатысушылар ұсыну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жарнамалауды жүзеге асыру қағидаларын сақтау:</w:t>
            </w:r>
          </w:p>
          <w:p>
            <w:pPr>
              <w:spacing w:after="20"/>
              <w:ind w:left="20"/>
              <w:jc w:val="both"/>
            </w:pPr>
            <w:r>
              <w:rPr>
                <w:rFonts w:ascii="Times New Roman"/>
                <w:b w:val="false"/>
                <w:i w:val="false"/>
                <w:color w:val="000000"/>
                <w:sz w:val="20"/>
              </w:rPr>
              <w:t>
1) дәрілік заттар мен медициналық бұйымдардың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тағамға биологиялық белсенді қоспалармен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pPr>
              <w:spacing w:after="20"/>
              <w:ind w:left="20"/>
              <w:jc w:val="both"/>
            </w:pPr>
            <w:r>
              <w:rPr>
                <w:rFonts w:ascii="Times New Roman"/>
                <w:b w:val="false"/>
                <w:i w:val="false"/>
                <w:color w:val="000000"/>
                <w:sz w:val="20"/>
              </w:rPr>
              <w:t>
2) Дәрілік заттар мен медициналық бұйымдардың туралы толық және дұрыс мәліметтерді қамтып, жарнамасы қазақ және орыс тілдерінде ұсынылады, дәрілік затты медициналық қолдану жөніндегі нұсқаулыққа (қосымша парақ), медициналық бұйымды медициналық қолдану жөніндегі нұсқаулыққа немесе медициналық бұйымды пайдалану құжатына сәйкес келеді.</w:t>
            </w:r>
          </w:p>
          <w:p>
            <w:pPr>
              <w:spacing w:after="20"/>
              <w:ind w:left="20"/>
              <w:jc w:val="both"/>
            </w:pPr>
            <w:r>
              <w:rPr>
                <w:rFonts w:ascii="Times New Roman"/>
                <w:b w:val="false"/>
                <w:i w:val="false"/>
                <w:color w:val="000000"/>
                <w:sz w:val="20"/>
              </w:rPr>
              <w:t>
3) Дәрілік заттар мен медициналық бұйымдар жарнаманың Қазақстан Республикасының денсаулық сақтау саласындағы заңнамасының талаптарына сәйкестігі туралы қорытынды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жарнамасының жүзеге асыруға жол бермеу:</w:t>
            </w:r>
          </w:p>
          <w:p>
            <w:pPr>
              <w:spacing w:after="20"/>
              <w:ind w:left="20"/>
              <w:jc w:val="both"/>
            </w:pPr>
            <w:r>
              <w:rPr>
                <w:rFonts w:ascii="Times New Roman"/>
                <w:b w:val="false"/>
                <w:i w:val="false"/>
                <w:color w:val="000000"/>
                <w:sz w:val="20"/>
              </w:rPr>
              <w:t>
1) Қазақстан Республикасында тіркелмеген;</w:t>
            </w:r>
          </w:p>
          <w:p>
            <w:pPr>
              <w:spacing w:after="20"/>
              <w:ind w:left="20"/>
              <w:jc w:val="both"/>
            </w:pPr>
            <w:r>
              <w:rPr>
                <w:rFonts w:ascii="Times New Roman"/>
                <w:b w:val="false"/>
                <w:i w:val="false"/>
                <w:color w:val="000000"/>
                <w:sz w:val="20"/>
              </w:rPr>
              <w:t>
2) бұқаралық ақпарат құралдарында рецептімен босатылатын дәрілік заттардың жарнамасына;</w:t>
            </w:r>
          </w:p>
          <w:p>
            <w:pPr>
              <w:spacing w:after="20"/>
              <w:ind w:left="20"/>
              <w:jc w:val="both"/>
            </w:pPr>
            <w:r>
              <w:rPr>
                <w:rFonts w:ascii="Times New Roman"/>
                <w:b w:val="false"/>
                <w:i w:val="false"/>
                <w:color w:val="000000"/>
                <w:sz w:val="20"/>
              </w:rPr>
              <w:t>
3) дәрігердің рецептісі бойынша босатылатын дәрілік препараттардың үлгілерін жарнама мақсатында таратуға;</w:t>
            </w:r>
          </w:p>
          <w:p>
            <w:pPr>
              <w:spacing w:after="20"/>
              <w:ind w:left="20"/>
              <w:jc w:val="both"/>
            </w:pPr>
            <w:r>
              <w:rPr>
                <w:rFonts w:ascii="Times New Roman"/>
                <w:b w:val="false"/>
                <w:i w:val="false"/>
                <w:color w:val="000000"/>
                <w:sz w:val="20"/>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pPr>
              <w:spacing w:after="20"/>
              <w:ind w:left="20"/>
              <w:jc w:val="both"/>
            </w:pPr>
            <w:r>
              <w:rPr>
                <w:rFonts w:ascii="Times New Roman"/>
                <w:b w:val="false"/>
                <w:i w:val="false"/>
                <w:color w:val="000000"/>
                <w:sz w:val="20"/>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тағамға биологиялық белсенді қоспалардың тағайындалуына, пайдаланылуына және босатылуына қатысы жоқ ұйымдарда олардың жарнамасын таратуға және орналастыруға;</w:t>
            </w:r>
          </w:p>
          <w:p>
            <w:pPr>
              <w:spacing w:after="20"/>
              <w:ind w:left="20"/>
              <w:jc w:val="both"/>
            </w:pPr>
            <w:r>
              <w:rPr>
                <w:rFonts w:ascii="Times New Roman"/>
                <w:b w:val="false"/>
                <w:i w:val="false"/>
                <w:color w:val="000000"/>
                <w:sz w:val="20"/>
              </w:rPr>
              <w:t>
6) өнеркәсіптік өнімге, рецептілік бланкілерге жарнамалық ақпаратты орналастыруға;</w:t>
            </w:r>
          </w:p>
          <w:p>
            <w:pPr>
              <w:spacing w:after="20"/>
              <w:ind w:left="20"/>
              <w:jc w:val="both"/>
            </w:pPr>
            <w:r>
              <w:rPr>
                <w:rFonts w:ascii="Times New Roman"/>
                <w:b w:val="false"/>
                <w:i w:val="false"/>
                <w:color w:val="000000"/>
                <w:sz w:val="20"/>
              </w:rPr>
              <w:t>
7) дәрілік заттар мен медициналық бұйымдардың сыртқы (көрнекі) жарнамасын орналастыруға;</w:t>
            </w:r>
          </w:p>
          <w:p>
            <w:pPr>
              <w:spacing w:after="20"/>
              <w:ind w:left="20"/>
              <w:jc w:val="both"/>
            </w:pPr>
            <w:r>
              <w:rPr>
                <w:rFonts w:ascii="Times New Roman"/>
                <w:b w:val="false"/>
                <w:i w:val="false"/>
                <w:color w:val="000000"/>
                <w:sz w:val="20"/>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pPr>
              <w:spacing w:after="20"/>
              <w:ind w:left="20"/>
              <w:jc w:val="both"/>
            </w:pPr>
            <w:r>
              <w:rPr>
                <w:rFonts w:ascii="Times New Roman"/>
                <w:b w:val="false"/>
                <w:i w:val="false"/>
                <w:color w:val="000000"/>
                <w:sz w:val="20"/>
              </w:rPr>
              <w:t>
9) тиісті қызмет түрін жүзеге асыруға арналған лицензия болмаған кезде көрсетілетін қызметтердің жарнамасына;</w:t>
            </w:r>
          </w:p>
          <w:p>
            <w:pPr>
              <w:spacing w:after="20"/>
              <w:ind w:left="20"/>
              <w:jc w:val="both"/>
            </w:pPr>
            <w:r>
              <w:rPr>
                <w:rFonts w:ascii="Times New Roman"/>
                <w:b w:val="false"/>
                <w:i w:val="false"/>
                <w:color w:val="000000"/>
                <w:sz w:val="20"/>
              </w:rPr>
              <w:t>
10) денсаулық сақтау саласындағы маман сертификаты жоқ адамдар, оның ішінде шетелдік мамандар көрсететін қызметтердің жарнамасына;</w:t>
            </w:r>
          </w:p>
          <w:p>
            <w:pPr>
              <w:spacing w:after="20"/>
              <w:ind w:left="20"/>
              <w:jc w:val="both"/>
            </w:pPr>
            <w:r>
              <w:rPr>
                <w:rFonts w:ascii="Times New Roman"/>
                <w:b w:val="false"/>
                <w:i w:val="false"/>
                <w:color w:val="000000"/>
                <w:sz w:val="20"/>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pPr>
              <w:spacing w:after="20"/>
              <w:ind w:left="20"/>
              <w:jc w:val="both"/>
            </w:pPr>
            <w:r>
              <w:rPr>
                <w:rFonts w:ascii="Times New Roman"/>
                <w:b w:val="false"/>
                <w:i w:val="false"/>
                <w:color w:val="000000"/>
                <w:sz w:val="20"/>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pPr>
              <w:spacing w:after="20"/>
              <w:ind w:left="20"/>
              <w:jc w:val="both"/>
            </w:pPr>
            <w:r>
              <w:rPr>
                <w:rFonts w:ascii="Times New Roman"/>
                <w:b w:val="false"/>
                <w:i w:val="false"/>
                <w:color w:val="000000"/>
                <w:sz w:val="20"/>
              </w:rPr>
              <w:t>
13) көрсетілетін қызметтерді, дәрілік заттар мен медициналық бұйымдарды, тағамға биологиялық белсенді қоспаларды жарнамада бірегей, барынша қауіпсіз және тиімді ретінде ұсынуға;</w:t>
            </w:r>
          </w:p>
          <w:p>
            <w:pPr>
              <w:spacing w:after="20"/>
              <w:ind w:left="20"/>
              <w:jc w:val="both"/>
            </w:pPr>
            <w:r>
              <w:rPr>
                <w:rFonts w:ascii="Times New Roman"/>
                <w:b w:val="false"/>
                <w:i w:val="false"/>
                <w:color w:val="000000"/>
                <w:sz w:val="20"/>
              </w:rPr>
              <w:t>
14) дәрілік препараттың қауіпсіздігі мен тиімділігі оның табиғи жолмен алынуына байланысты деп сендіруге;</w:t>
            </w:r>
          </w:p>
          <w:p>
            <w:pPr>
              <w:spacing w:after="20"/>
              <w:ind w:left="20"/>
              <w:jc w:val="both"/>
            </w:pPr>
            <w:r>
              <w:rPr>
                <w:rFonts w:ascii="Times New Roman"/>
                <w:b w:val="false"/>
                <w:i w:val="false"/>
                <w:color w:val="000000"/>
                <w:sz w:val="20"/>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pPr>
              <w:spacing w:after="20"/>
              <w:ind w:left="20"/>
              <w:jc w:val="both"/>
            </w:pPr>
            <w:r>
              <w:rPr>
                <w:rFonts w:ascii="Times New Roman"/>
                <w:b w:val="false"/>
                <w:i w:val="false"/>
                <w:color w:val="000000"/>
                <w:sz w:val="20"/>
              </w:rPr>
              <w:t>
16) жарнамаланатын көрсетілетін фармацевтикалық қызметке, дәрілік зат пен медициналық бұйымға тікелей қатысы жоқ ақпаратты жарнамада келтіруге;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22-қосымша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патологиялық-анатомиялық диагностика көрсететін субъектілерге</w:t>
      </w:r>
    </w:p>
    <w:p>
      <w:pPr>
        <w:spacing w:after="0"/>
        <w:ind w:left="0"/>
        <w:jc w:val="both"/>
      </w:pPr>
      <w:r>
        <w:rPr>
          <w:rFonts w:ascii="Times New Roman"/>
          <w:b w:val="false"/>
          <w:i w:val="false"/>
          <w:color w:val="000000"/>
          <w:sz w:val="28"/>
        </w:rPr>
        <w:t>(объектілерге) қатысты________________ бақылау мен қадағалау субъектілерінің</w:t>
      </w:r>
    </w:p>
    <w:p>
      <w:pPr>
        <w:spacing w:after="0"/>
        <w:ind w:left="0"/>
        <w:jc w:val="both"/>
      </w:pPr>
      <w:r>
        <w:rPr>
          <w:rFonts w:ascii="Times New Roman"/>
          <w:b w:val="false"/>
          <w:i w:val="false"/>
          <w:color w:val="000000"/>
          <w:sz w:val="28"/>
        </w:rPr>
        <w:t xml:space="preserve">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бөлімшеде биологиялық материалды талдауға жолдаманың көшірмесімен бекітілген биологиялық материалды қабылдаудан бас тартуды тіркеу жөніндегі талаптарды жеке папкада ("Қабылданбаған сынамалар"), сондай-ақ жеке журналда ("Қабылданбаған сынамалар")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 дәрігердің кесу актісі, макроскопиялық зерттеу және биологиялық материалдың макроскопиялық сипаттамасы негізінде зертханашының жұмысқа қатысуы жөніндегі талаптарды сақтауы туралы растайтын медициналық құжаттамада жазбаның болуы. Биологиялық материалды макроскопиялық зерттеу кезеңінде қосымша клиникалық ақпарат алу қажет болған жағдайда материалды зерттеуге жіберген дәрігер-маман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фрагменттерінің қалыңдығы 5 миллиметр (бұдан әрі – мм), орташа диаметрі - 24 мм-ден аспайтын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(операциялық) және аутопсиялық материалдың микроскопиялық сипаттамасын ("№____патологиялық анатомиялық зерттеудің хаттамасы (картасы)" № 002/е нысаны)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тіркеушінің немесе зертханашының белгіленген нысандағы журналдардағы жазбалары бар патоморфологиялық зерттеу нәтижелерін беру жөніндегі талаптарды сақтауы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парафиндік блоктарда тіндік үлгілерді сақтау талабының орындалуын растайтын, бірыңғай архивте ұйымдастырылған, түзу нөмірлеу принципі бойынша жүзеге асырылған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архив жүйелерін, сондай-ақ бейімделген контейнерлерді пайдалана отырып, арнайы жабдықталған құрғақ және салқын үй-жайларда парафин блоктарында мата үлгілерін сақтау, сондай-ақ микропрепараттарды мамандандырылған мұрағат жүйелерінде сақтау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Микропрепараттарды жәшіктерге бір жағдайға жататын шынылар бір бөлінбейтін блокта орналасатындай етіп орналастыру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биологиялық және медициналық қалдықтарды сұрыптауды және кәдеге жаратуға дайындықты 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болуының тікелей себебі анықталмаған кезде жұбайының (зайыбының) немесе жақын туыстарының бірінің немесе патологиялық-анатомиялық диагностика жүргізу үшін заңды өкілінің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жұбайының (зайыбының), жақын туыстарының немесе заңды өкілінің талап етуі бойынша патологоанатомиялық ашылуының уәкілетті органы айқындайтын тәртіппен тәуелсіз (тәуелсіз) сарапшының (сарапшылардың) туындысы бойынша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өлімі туралы медициналық куәлікті (алдын ала, түпкілікті) патологиялық-анатомиялық ашып-қарау жүргізілген күні ресімдеу жөніндегі талапты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патологиялық-анатомиялық зерттеу хаттамасы түрінде ашу нәтижелерін ресімдеу жөніндегі талаптарды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Мәйітке патологиялық-анатомиялық зерттеу жүргізу кезінде зорлық-зомбылықпен өлім белгілері анықталған кезде ашуды тоқтату жөніндегі талапты сақтау туралы растайтын медициналық құжаттамада жазбаның болуы, медициналық ұйымның басшысы мәйітті сот-медициналық сараптамаға беру туралы мәселені шешу үшін болған оқиға туралы сот-тергеу органдарына жазбаша хабарлайды. "Патологиялық анатомия (ересектер, балалар)" мамандығы бойынша дәрігер одан әрі сот-медициналық сараптама үшін мәйіттің денесін, ағзалары мен тіндерін сақтауға шаралар қабылдайды. Патологиялық-анатомиялық зерттеудің жүргізілген бөлігіне хаттама жасалады, оның соңында сот-медициналық сараптаманы одан әрі жүргізу үшін негіз көрсетіледі. Патологоанатомиялық аутопсияның үзілген әрбір жағдайы туралы патологоанатом дәрігер аутопсияны тоқтатқаннан кейін дереу қайтыс болған бөлімше меңгерушісіне, денсаулық сақтау ұйымының әкімшілігіне жазбаша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халықтың санитариялық-эпидемиологиялық саламаттылығы саласындағы мемлекеттік органға шұғыл хабарлама жолдауы бойынша талаптың сақталуы туралы растайтын медициналық құжаттамада жазбаның болуы ашу кезінде жіті инфекциялық аурудың, тамақтан немесе өндірістік уланудың, егуге әдеттен тыс реакцияның белгілері алғаш рет анықталған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оның ішінде босандыру ұйымдарында қайтыс болғандардың барлығын, жаңа туған балаларды (туылғаннан кейін қанша уақыт олардың өмір белгілері байқалғанына қарамастан) және дене салмағы 500 грамм және одан көп өлі туылған ұрықтарды жүктілік мерзімі 22 апта немесе одан да көп болған кезде, оның ішінде жүктілікті тоқтатқаннан кейін (өздігінен туылғаннан кейін) патологиялық-анатомиялық ашып-қарау жөніндегі талаптарды сақтау туралы растайтын медициналық құжаттамада жазбаның болуы, медициналық және әлеуметтік көрсеткіштер бойынша) плацентаны міндетті гистологиялық зерттеумен және перинаталдық өлім туралы медициналық куәлікті ресімдеу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және мүшелердің фрагменттерін міндетті гистологиялық зерттеумен және патологиялық анатомиялық зерттеу хаттамасына енгізумен қайтыс болған жаңа туған нәрестелер мен өлі туылғандардың мәйіттерін ашуды жүргізуді қамтамасыз ету жөніндегі патологиялық-анатомиялық бөлімше меңгерушісінің талаптарын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немесе мемлекеттік органдар мен халықтың санитариялық-эпидемиологиялық саламаттылығы саласындағы ұйымдардың тиісті зертханаларын пайдалана отырып, денсаулық сақтау ұйымдары басшыларының және ұйымның патологиялық-анатомиялық бөлімшесі меңгерушілерінің қайтыс болған жаңа туған нәрестелерді, өлі туғандарды және плаценталарды ашу материалдарын қажетті вирусологиялық және бактериологиялық зерттеу жөніндегі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куәлікті патологиялық-анатомиялық ашып-қарау жүргізілген күні (алдын ала, түпкілікті, алдын ала орнына) "патологиялық анатомия (ересектер, балалар)" мамандығы бойынша дәрігердің ресімдеуі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ашып-қарау нәтижелері бойынша патологоанатомиялық диагнозды ресімдеу кезінде дәрігердің "патологиялық анатомия (ересектер, балалар)" мамандығы бойынша талаптарын сақтауы туралы медициналық құжаттамада растайтын жазбаның болуы:</w:t>
            </w:r>
          </w:p>
          <w:p>
            <w:pPr>
              <w:spacing w:after="20"/>
              <w:ind w:left="20"/>
              <w:jc w:val="both"/>
            </w:pPr>
            <w:r>
              <w:rPr>
                <w:rFonts w:ascii="Times New Roman"/>
                <w:b w:val="false"/>
                <w:i w:val="false"/>
                <w:color w:val="000000"/>
                <w:sz w:val="20"/>
              </w:rPr>
              <w:t>
1) негізгі ауру;</w:t>
            </w:r>
          </w:p>
          <w:p>
            <w:pPr>
              <w:spacing w:after="20"/>
              <w:ind w:left="20"/>
              <w:jc w:val="both"/>
            </w:pPr>
            <w:r>
              <w:rPr>
                <w:rFonts w:ascii="Times New Roman"/>
                <w:b w:val="false"/>
                <w:i w:val="false"/>
                <w:color w:val="000000"/>
                <w:sz w:val="20"/>
              </w:rPr>
              <w:t>
2) негізгі аурудың асқынуы;</w:t>
            </w:r>
          </w:p>
          <w:p>
            <w:pPr>
              <w:spacing w:after="20"/>
              <w:ind w:left="20"/>
              <w:jc w:val="both"/>
            </w:pPr>
            <w:r>
              <w:rPr>
                <w:rFonts w:ascii="Times New Roman"/>
                <w:b w:val="false"/>
                <w:i w:val="false"/>
                <w:color w:val="000000"/>
                <w:sz w:val="20"/>
              </w:rPr>
              <w:t>
3) өлімнің себебі;</w:t>
            </w:r>
          </w:p>
          <w:p>
            <w:pPr>
              <w:spacing w:after="20"/>
              <w:ind w:left="20"/>
              <w:jc w:val="both"/>
            </w:pPr>
            <w:r>
              <w:rPr>
                <w:rFonts w:ascii="Times New Roman"/>
                <w:b w:val="false"/>
                <w:i w:val="false"/>
                <w:color w:val="000000"/>
                <w:sz w:val="20"/>
              </w:rPr>
              <w:t>
4) ілеспе ауру;</w:t>
            </w:r>
          </w:p>
          <w:p>
            <w:pPr>
              <w:spacing w:after="20"/>
              <w:ind w:left="20"/>
              <w:jc w:val="both"/>
            </w:pPr>
            <w:r>
              <w:rPr>
                <w:rFonts w:ascii="Times New Roman"/>
                <w:b w:val="false"/>
                <w:i w:val="false"/>
                <w:color w:val="000000"/>
                <w:sz w:val="20"/>
              </w:rPr>
              <w:t>
5) біріктірілген негізгі ауру: бәсекелес аурулар, аралас аурулар, фондық ауру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құжаттаманы ресімдеу және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зерттеулер материалдарын (биопсиялық, операциялық және аутопсиялық материал)есепке алу тәртібі бойынша талаптарды сақтау туралы медициналық құжаттамада растайтын жазбаның болуы:</w:t>
            </w:r>
          </w:p>
          <w:p>
            <w:pPr>
              <w:spacing w:after="20"/>
              <w:ind w:left="20"/>
              <w:jc w:val="both"/>
            </w:pPr>
            <w:r>
              <w:rPr>
                <w:rFonts w:ascii="Times New Roman"/>
                <w:b w:val="false"/>
                <w:i w:val="false"/>
                <w:color w:val="000000"/>
                <w:sz w:val="20"/>
              </w:rPr>
              <w:t>
1) биологиялық материалды патологиялық-анатомиялық зерттеудің есептік бірлігі бір бояумен немесе реакциямен өңделген бір объект (бір реттік диагностикалық немесе емдік манипуляция немесе операция нәтижесінде алынған, бір парафинді немесе мұздатылған блокқа құйылған тіннің бір фрагменті) болып табылады;</w:t>
            </w:r>
          </w:p>
          <w:p>
            <w:pPr>
              <w:spacing w:after="20"/>
              <w:ind w:left="20"/>
              <w:jc w:val="both"/>
            </w:pPr>
            <w:r>
              <w:rPr>
                <w:rFonts w:ascii="Times New Roman"/>
                <w:b w:val="false"/>
                <w:i w:val="false"/>
                <w:color w:val="000000"/>
                <w:sz w:val="20"/>
              </w:rPr>
              <w:t>
2) тіркеу нөмірі әрбір объектіге беріледі. Әрбір гистологиялық препаратта тиісті блоктың тіркеу нөміріне ұқсас тіркеу нөмірі көрсетіледі. Бір блоктан бірнеше түстерді (реакцияларды) орындау қажет болған кезде блок нөміріне сәйкес келетін микропрепараттың тіркеу нөміріне қосымша әріптік немесе сандық бояулар (реакциялар)идентификаторлары қосылады;</w:t>
            </w:r>
          </w:p>
          <w:p>
            <w:pPr>
              <w:spacing w:after="20"/>
              <w:ind w:left="20"/>
              <w:jc w:val="both"/>
            </w:pPr>
            <w:r>
              <w:rPr>
                <w:rFonts w:ascii="Times New Roman"/>
                <w:b w:val="false"/>
                <w:i w:val="false"/>
                <w:color w:val="000000"/>
                <w:sz w:val="20"/>
              </w:rPr>
              <w:t>
3) биологиялық материалды тіркеу биопсиялық (операциялық) материалдың түсуін тіркеу және морфологиялық зерттеулердің нәтижелерін беру журналында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Жұбайына (зайыбына), жақын туыстарына, заңды өкілдеріне немесе өзге де адамдарға танысу үшін патологиялық-анатомиялық зерттеу хаттамасын бермеу жөніндегі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Жұбайына (зайыбына), жақын туыстарына немесе заңды өкілдеріне, ал олар болмаған кезде өзге де туыстарына, сондай-ақ құқық қорғау органдарының және (немесе) соттың талап етуі бойынша Медициналық қызметтер көрсету (көмек) саласындағы мемлекеттік органның қайтыс болу себебі және аурудың диагнозы туралы патологиялық-анатомиялық қорытынды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және алдын ала тергеу органдарының, прокурордың, адвокаттың және (немесе) соттың сұрау салуы бойынша тергеп-тексеру немесе сот талқылауын жүргізуге байланысты, сондай-ақ медициналық қызметтер (көмек) көрсету саласындағы мемлекеттік органдардың сұрау салуы бойынша патологиялық-анатомиялық зерттеудің түпнұсқаларын немесе хаттамаларының көшірмелерін беру жөніндегі талапты сақтау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мыналарды қамтитын Цитологиялық зерттеулер жүргізу жөніндегі талаптарды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әртүрлі тәсілдермен алынған жеткізілген биологиялық материалды макроскопиялық бағалау және өңдеу (қабыршақтану, пункция, із, жуу, биологиялық сұйықтықтар);</w:t>
            </w:r>
          </w:p>
          <w:p>
            <w:pPr>
              <w:spacing w:after="20"/>
              <w:ind w:left="20"/>
              <w:jc w:val="both"/>
            </w:pPr>
            <w:r>
              <w:rPr>
                <w:rFonts w:ascii="Times New Roman"/>
                <w:b w:val="false"/>
                <w:i w:val="false"/>
                <w:color w:val="000000"/>
                <w:sz w:val="20"/>
              </w:rPr>
              <w:t>
2) микропрепараттарды кейіннен микроскопиямен дайындау және бояу;</w:t>
            </w:r>
          </w:p>
          <w:p>
            <w:pPr>
              <w:spacing w:after="20"/>
              <w:ind w:left="20"/>
              <w:jc w:val="both"/>
            </w:pPr>
            <w:r>
              <w:rPr>
                <w:rFonts w:ascii="Times New Roman"/>
                <w:b w:val="false"/>
                <w:i w:val="false"/>
                <w:color w:val="000000"/>
                <w:sz w:val="20"/>
              </w:rPr>
              <w:t>
3) зерттеу нәтижелерін бағалау және цитологиялық қорытынды белгілеу;</w:t>
            </w:r>
          </w:p>
          <w:p>
            <w:pPr>
              <w:spacing w:after="20"/>
              <w:ind w:left="20"/>
              <w:jc w:val="both"/>
            </w:pPr>
            <w:r>
              <w:rPr>
                <w:rFonts w:ascii="Times New Roman"/>
                <w:b w:val="false"/>
                <w:i w:val="false"/>
                <w:color w:val="000000"/>
                <w:sz w:val="20"/>
              </w:rPr>
              <w:t>
4) цитологиялық және гистологиялық қорытындылардың корреляциясын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цитологиялық зертханаға келіп түскен биологиялық материалды қабылдауды, бастапқы сұрыптауды және тіркеуді, макроскопиялық зерттеуді, биологиялық материалдың сипаттамасын, биологиялық материалды өңдеуді (цитологиялық микропрепараттарды дайындау, бекіту, бояу, қорытындылау, сұрыптау)жүзеге асыруы жөніндегі талаптарды сақтауы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содан кейін цитолог-дәрігердің бірінші кезеңде микроскопиялық зерттеу жүргізу бойынша талаптарды сақтауы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зерттеуге жіберген биологиялық материалды микроскопиялық зерттеу кезеңінде қосымша клиникалық ақпарат алу қажет болған кезде дәрігерді (бейінді маман) тарту жөніндегі талаптарды сақтау туралы растайтын медициналық құжаттамада жазбаның болуы. Жағындыларды түпкілікті микроскопиялық зерттеуді және зерттеу нәтижелерінің хаттамасын ресімдеуді Цитолог-дәрігер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(ересектер, балалар)" мамандығы бойынша дәрігердің қорытынды клиникалық және патологиялық-анатомиялық диагноздардың санатын және алшақтық себептерін белгілеуі бойынша талаптарды сақтау туралы медициналық құжаттамада растайтын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Бірлескен бұйрық 23-қосымшамен толықтырылды - ҚР Денсаулық сақтау министрінің м.а. 30.11.2022 </w:t>
      </w:r>
      <w:r>
        <w:rPr>
          <w:rFonts w:ascii="Times New Roman"/>
          <w:b w:val="false"/>
          <w:i w:val="false"/>
          <w:color w:val="ff0000"/>
          <w:sz w:val="28"/>
        </w:rPr>
        <w:t>№ ҚР ДСМ-147</w:t>
      </w:r>
      <w:r>
        <w:rPr>
          <w:rFonts w:ascii="Times New Roman"/>
          <w:b w:val="false"/>
          <w:i w:val="false"/>
          <w:color w:val="ff0000"/>
          <w:sz w:val="28"/>
        </w:rPr>
        <w:t xml:space="preserve"> және ҚР Ұлттық экономика министрінің 01.12.2022 № 115 (01.01.2023 бастап қолданысқа енгізіледі);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w:t>
      </w:r>
    </w:p>
    <w:p>
      <w:pPr>
        <w:spacing w:after="0"/>
        <w:ind w:left="0"/>
        <w:jc w:val="both"/>
      </w:pPr>
      <w:r>
        <w:rPr>
          <w:rFonts w:ascii="Times New Roman"/>
          <w:b w:val="false"/>
          <w:i w:val="false"/>
          <w:color w:val="000000"/>
          <w:sz w:val="28"/>
        </w:rPr>
        <w:t xml:space="preserve"> кодексінің_____________________________________________________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қызметіне қарамастан субъектілерге (объектілерге) қатысты 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үй-жайдың немесе ғимараттың немесе жалға алу шартының немесе жылжымайтын мүлікті өтеусіз пайдалану шартының (несиенің) немесе мүлікті сенімгерлік басқарудың немесе мемлекеттік-жекешелік әріптестік шартының көрсетілетін медициналық қызметтің кіші түрлері бойынша бейінді қызметтердің медициналық көмек көрсетуді ұйымдастыру стандарттарына, сондай-ақ денсаулық сақтау объектілеріне қойылатын санитариялық-эпидемиологиялық талаптарды белгілейтін санитариялық қағидаларға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бейінді қызметтердің медициналық көмек көрсетуді ұйымдастыру стандарттарына және денсаулық сақтау ұйымдарын медициналық бұйымдармен жарақтандырудың ең төменгі стандарттарына сәйкес жұмыс істейтін медициналық және (немесе) арнайы жабдықтардың, аппаратуралар мен аспаптардың, аспаптардың, жиһаздың, мүкәммалдың, көлік және басқа да құралдардың (қажет болған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 бойынша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көрсетілетін кіші түрлері бойынша соңғы 5 (бес) жыл ішінде (тексеру сәтінде 5 (бес) жылдан кешіктірмей оқуын аяқтаған интернатура, резидентура, орта оқу орнының түлектерін қоспағанда) маманданудың немесе жетілдірудің және біліктілікті арттырудың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24-қосымша</w:t>
            </w:r>
          </w:p>
        </w:tc>
      </w:tr>
    </w:tbl>
    <w:bookmarkStart w:name="z367" w:id="203"/>
    <w:p>
      <w:pPr>
        <w:spacing w:after="0"/>
        <w:ind w:left="0"/>
        <w:jc w:val="left"/>
      </w:pPr>
      <w:r>
        <w:rPr>
          <w:rFonts w:ascii="Times New Roman"/>
          <w:b/>
          <w:i w:val="false"/>
          <w:color w:val="000000"/>
        </w:rPr>
        <w:t xml:space="preserve"> Тексеру парағы</w:t>
      </w:r>
    </w:p>
    <w:bookmarkEnd w:id="203"/>
    <w:p>
      <w:pPr>
        <w:spacing w:after="0"/>
        <w:ind w:left="0"/>
        <w:jc w:val="both"/>
      </w:pPr>
      <w:r>
        <w:rPr>
          <w:rFonts w:ascii="Times New Roman"/>
          <w:b w:val="false"/>
          <w:i w:val="false"/>
          <w:color w:val="ff0000"/>
          <w:sz w:val="28"/>
        </w:rPr>
        <w:t xml:space="preserve">
      Ескерту. Бірлескен бұйрық 24-қосымшамен толықтырылды - ҚР Денсаулық сақтау министрінің 29.05.2023 № 90 және ҚР Ұлттық экономика министрінің 29.05.2023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w:t>
      </w:r>
    </w:p>
    <w:p>
      <w:pPr>
        <w:spacing w:after="0"/>
        <w:ind w:left="0"/>
        <w:jc w:val="both"/>
      </w:pPr>
      <w:r>
        <w:rPr>
          <w:rFonts w:ascii="Times New Roman"/>
          <w:b w:val="false"/>
          <w:i w:val="false"/>
          <w:color w:val="000000"/>
          <w:sz w:val="28"/>
        </w:rPr>
        <w:t xml:space="preserve"> кодексінің_____________________________________________________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ядролық медицина саласында көмек көрсететін субъектілерге (объектілерге)</w:t>
      </w:r>
    </w:p>
    <w:p>
      <w:pPr>
        <w:spacing w:after="0"/>
        <w:ind w:left="0"/>
        <w:jc w:val="both"/>
      </w:pPr>
      <w:r>
        <w:rPr>
          <w:rFonts w:ascii="Times New Roman"/>
          <w:b w:val="false"/>
          <w:i w:val="false"/>
          <w:color w:val="000000"/>
          <w:sz w:val="28"/>
        </w:rPr>
        <w:t xml:space="preserve"> қатысты________________ бақылау мен қадағалау субъектілерінің (объектілерінің) біртекті</w:t>
      </w:r>
    </w:p>
    <w:p>
      <w:pPr>
        <w:spacing w:after="0"/>
        <w:ind w:left="0"/>
        <w:jc w:val="both"/>
      </w:pPr>
      <w:r>
        <w:rPr>
          <w:rFonts w:ascii="Times New Roman"/>
          <w:b w:val="false"/>
          <w:i w:val="false"/>
          <w:color w:val="000000"/>
          <w:sz w:val="28"/>
        </w:rPr>
        <w:t xml:space="preserve">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негізде тегін медициналық көмектің кепілдік берілген көлеміне және (немесе) міндетті әлеуметтік медициналық сақтандыру жүйесіне кіретін медициналық көмек көрсету туралы растайтын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(бұдан әрі – Орталық) көп бейінді аурухананың құрылымдық бөлімшесі немесе Қазақстан Республикасының халқына РНД және (немесе) РНТ бойынша медициналық көмек көрсететін дербес медициналық ұйым ретіндегі мәртебесін растайтын құжаттаманың болуы.</w:t>
            </w:r>
          </w:p>
          <w:p>
            <w:pPr>
              <w:spacing w:after="20"/>
              <w:ind w:left="20"/>
              <w:jc w:val="both"/>
            </w:pPr>
            <w:r>
              <w:rPr>
                <w:rFonts w:ascii="Times New Roman"/>
                <w:b w:val="false"/>
                <w:i w:val="false"/>
                <w:color w:val="000000"/>
                <w:sz w:val="20"/>
              </w:rPr>
              <w:t>
Орталықтың құрылымы оған жүктелген функцияларға байланысты мыналарды қамтиды:</w:t>
            </w:r>
          </w:p>
          <w:p>
            <w:pPr>
              <w:spacing w:after="20"/>
              <w:ind w:left="20"/>
              <w:jc w:val="both"/>
            </w:pPr>
            <w:r>
              <w:rPr>
                <w:rFonts w:ascii="Times New Roman"/>
                <w:b w:val="false"/>
                <w:i w:val="false"/>
                <w:color w:val="000000"/>
                <w:sz w:val="20"/>
              </w:rPr>
              <w:t>
радиофармацевтикалық дәрі-дәрмек өндірісін және сапаны бақылау бөлімі;</w:t>
            </w:r>
          </w:p>
          <w:p>
            <w:pPr>
              <w:spacing w:after="20"/>
              <w:ind w:left="20"/>
              <w:jc w:val="both"/>
            </w:pPr>
            <w:r>
              <w:rPr>
                <w:rFonts w:ascii="Times New Roman"/>
                <w:b w:val="false"/>
                <w:i w:val="false"/>
                <w:color w:val="000000"/>
                <w:sz w:val="20"/>
              </w:rPr>
              <w:t>
РНД бөлімшесі;</w:t>
            </w:r>
          </w:p>
          <w:p>
            <w:pPr>
              <w:spacing w:after="20"/>
              <w:ind w:left="20"/>
              <w:jc w:val="both"/>
            </w:pPr>
            <w:r>
              <w:rPr>
                <w:rFonts w:ascii="Times New Roman"/>
                <w:b w:val="false"/>
                <w:i w:val="false"/>
                <w:color w:val="000000"/>
                <w:sz w:val="20"/>
              </w:rPr>
              <w:t>
РНТ бөлімшесі;</w:t>
            </w:r>
          </w:p>
          <w:p>
            <w:pPr>
              <w:spacing w:after="20"/>
              <w:ind w:left="20"/>
              <w:jc w:val="both"/>
            </w:pPr>
            <w:r>
              <w:rPr>
                <w:rFonts w:ascii="Times New Roman"/>
                <w:b w:val="false"/>
                <w:i w:val="false"/>
                <w:color w:val="000000"/>
                <w:sz w:val="20"/>
              </w:rPr>
              <w:t>
радиациялық қауіпсіздік және медициналық физика бөлімі;</w:t>
            </w:r>
          </w:p>
          <w:p>
            <w:pPr>
              <w:spacing w:after="20"/>
              <w:ind w:left="20"/>
              <w:jc w:val="both"/>
            </w:pPr>
            <w:r>
              <w:rPr>
                <w:rFonts w:ascii="Times New Roman"/>
                <w:b w:val="false"/>
                <w:i w:val="false"/>
                <w:color w:val="000000"/>
                <w:sz w:val="20"/>
              </w:rPr>
              <w:t>
инженерлік-техникалық қамтамасыз ету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саласында медициналық көмек көрсететін ұйымдар қызметінің негізгі міндеттері мен бағыттары туралы растайтын құжаттаманың болуы және негізгі міндеттердің сақталуы:</w:t>
            </w:r>
          </w:p>
          <w:p>
            <w:pPr>
              <w:spacing w:after="20"/>
              <w:ind w:left="20"/>
              <w:jc w:val="both"/>
            </w:pPr>
            <w:r>
              <w:rPr>
                <w:rFonts w:ascii="Times New Roman"/>
                <w:b w:val="false"/>
                <w:i w:val="false"/>
                <w:color w:val="000000"/>
                <w:sz w:val="20"/>
              </w:rPr>
              <w:t>
1) бейінді мамандардың амбулаториялық, стационарды алмастыратын және стационарлық жағдайларда медициналық көмек көрсетудің екінші және үшінші деңгейлерінде мамандандырылған медициналық көмек көрсетуі;</w:t>
            </w:r>
          </w:p>
          <w:p>
            <w:pPr>
              <w:spacing w:after="20"/>
              <w:ind w:left="20"/>
              <w:jc w:val="both"/>
            </w:pPr>
            <w:r>
              <w:rPr>
                <w:rFonts w:ascii="Times New Roman"/>
                <w:b w:val="false"/>
                <w:i w:val="false"/>
                <w:color w:val="000000"/>
                <w:sz w:val="20"/>
              </w:rPr>
              <w:t>
2) зерттеудің радиоизотоптық (радионуклидтік) әдістерін жүргізу;</w:t>
            </w:r>
          </w:p>
          <w:p>
            <w:pPr>
              <w:spacing w:after="20"/>
              <w:ind w:left="20"/>
              <w:jc w:val="both"/>
            </w:pPr>
            <w:r>
              <w:rPr>
                <w:rFonts w:ascii="Times New Roman"/>
                <w:b w:val="false"/>
                <w:i w:val="false"/>
                <w:color w:val="000000"/>
                <w:sz w:val="20"/>
              </w:rPr>
              <w:t>
3) РФЛП қолдану арқылы РНТ жүргізу;</w:t>
            </w:r>
          </w:p>
          <w:p>
            <w:pPr>
              <w:spacing w:after="20"/>
              <w:ind w:left="20"/>
              <w:jc w:val="both"/>
            </w:pPr>
            <w:r>
              <w:rPr>
                <w:rFonts w:ascii="Times New Roman"/>
                <w:b w:val="false"/>
                <w:i w:val="false"/>
                <w:color w:val="000000"/>
                <w:sz w:val="20"/>
              </w:rPr>
              <w:t>
4) РФЛП өндіретін сапаның фармакопеялық баптардың, техникалық регламенттердің және тиісті өндірістік практиканың талаптарына сәйкестігін өндіру және бақылау;</w:t>
            </w:r>
          </w:p>
          <w:p>
            <w:pPr>
              <w:spacing w:after="20"/>
              <w:ind w:left="20"/>
              <w:jc w:val="both"/>
            </w:pPr>
            <w:r>
              <w:rPr>
                <w:rFonts w:ascii="Times New Roman"/>
                <w:b w:val="false"/>
                <w:i w:val="false"/>
                <w:color w:val="000000"/>
                <w:sz w:val="20"/>
              </w:rPr>
              <w:t>
5) пациенттердің медициналық көмек көрсету деңгейі мен сапасына қанағаттануын қамтамасыз ету;</w:t>
            </w:r>
          </w:p>
          <w:p>
            <w:pPr>
              <w:spacing w:after="20"/>
              <w:ind w:left="20"/>
              <w:jc w:val="both"/>
            </w:pPr>
            <w:r>
              <w:rPr>
                <w:rFonts w:ascii="Times New Roman"/>
                <w:b w:val="false"/>
                <w:i w:val="false"/>
                <w:color w:val="000000"/>
                <w:sz w:val="20"/>
              </w:rPr>
              <w:t>
6) РНД және РНТ заманауи инновациялық әдістерін әзірлеу, игеру және практикаға енгізу;</w:t>
            </w:r>
          </w:p>
          <w:p>
            <w:pPr>
              <w:spacing w:after="20"/>
              <w:ind w:left="20"/>
              <w:jc w:val="both"/>
            </w:pPr>
            <w:r>
              <w:rPr>
                <w:rFonts w:ascii="Times New Roman"/>
                <w:b w:val="false"/>
                <w:i w:val="false"/>
                <w:color w:val="000000"/>
                <w:sz w:val="20"/>
              </w:rPr>
              <w:t>
7) жаңа РФЛП әзірлеу, игеру және өндіріске енгізу;</w:t>
            </w:r>
          </w:p>
          <w:p>
            <w:pPr>
              <w:spacing w:after="20"/>
              <w:ind w:left="20"/>
              <w:jc w:val="both"/>
            </w:pPr>
            <w:r>
              <w:rPr>
                <w:rFonts w:ascii="Times New Roman"/>
                <w:b w:val="false"/>
                <w:i w:val="false"/>
                <w:color w:val="000000"/>
                <w:sz w:val="20"/>
              </w:rPr>
              <w:t>
8) пациенттер мен өндірістік және медициналық персоналдың радиациялық қауіпсіздігін қамтамасыз ету, РФЛП өндірісін, РНД және РНТ әдістемелерін ұтымды қолдануды бақылауды жүзеге асыру;</w:t>
            </w:r>
          </w:p>
          <w:p>
            <w:pPr>
              <w:spacing w:after="20"/>
              <w:ind w:left="20"/>
              <w:jc w:val="both"/>
            </w:pPr>
            <w:r>
              <w:rPr>
                <w:rFonts w:ascii="Times New Roman"/>
                <w:b w:val="false"/>
                <w:i w:val="false"/>
                <w:color w:val="000000"/>
                <w:sz w:val="20"/>
              </w:rPr>
              <w:t>
9) ядролық медицина мәселелері бойынша резидентурада оқыту;</w:t>
            </w:r>
          </w:p>
          <w:p>
            <w:pPr>
              <w:spacing w:after="20"/>
              <w:ind w:left="20"/>
              <w:jc w:val="both"/>
            </w:pPr>
            <w:r>
              <w:rPr>
                <w:rFonts w:ascii="Times New Roman"/>
                <w:b w:val="false"/>
                <w:i w:val="false"/>
                <w:color w:val="000000"/>
                <w:sz w:val="20"/>
              </w:rPr>
              <w:t>
10) ядролық медицина саласындағы нормативтік құқықтық актілерді, стандарттарды, нұсқаулықтарды, ұсынымдарды әзірлеуге қатысу;</w:t>
            </w:r>
          </w:p>
          <w:p>
            <w:pPr>
              <w:spacing w:after="20"/>
              <w:ind w:left="20"/>
              <w:jc w:val="both"/>
            </w:pPr>
            <w:r>
              <w:rPr>
                <w:rFonts w:ascii="Times New Roman"/>
                <w:b w:val="false"/>
                <w:i w:val="false"/>
                <w:color w:val="000000"/>
                <w:sz w:val="20"/>
              </w:rPr>
              <w:t>
11) ядролық медицина мәселелері бойынша денсаулық сақтау ұйымдарына ұйымдастырушылық-әдістемелік, консультациялық көмекті жүзеге асыру;</w:t>
            </w:r>
          </w:p>
          <w:p>
            <w:pPr>
              <w:spacing w:after="20"/>
              <w:ind w:left="20"/>
              <w:jc w:val="both"/>
            </w:pPr>
            <w:r>
              <w:rPr>
                <w:rFonts w:ascii="Times New Roman"/>
                <w:b w:val="false"/>
                <w:i w:val="false"/>
                <w:color w:val="000000"/>
                <w:sz w:val="20"/>
              </w:rPr>
              <w:t>
12) ядролық медицина орталықтарын жоспарлау кезінде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ерікті медициналық сақтандыру шеңберінде және ақылы негізде ядролық медицина әдістерін қолдана отырып,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нысанда амбулаториялық, стационарды алмастыратын, стационарлық жағдайларда ядролық медицина саласында мамандандырылған медициналық көмек көрсету туралы растайтын құжаттаманың болуы:</w:t>
            </w:r>
          </w:p>
          <w:p>
            <w:pPr>
              <w:spacing w:after="20"/>
              <w:ind w:left="20"/>
              <w:jc w:val="both"/>
            </w:pPr>
            <w:r>
              <w:rPr>
                <w:rFonts w:ascii="Times New Roman"/>
                <w:b w:val="false"/>
                <w:i w:val="false"/>
                <w:color w:val="000000"/>
                <w:sz w:val="20"/>
              </w:rPr>
              <w:t>
тәулік бойы медициналық бақылауды және емдеуді көздемейтін амбулаториялық жағдайларда;</w:t>
            </w:r>
          </w:p>
          <w:p>
            <w:pPr>
              <w:spacing w:after="20"/>
              <w:ind w:left="20"/>
              <w:jc w:val="both"/>
            </w:pPr>
            <w:r>
              <w:rPr>
                <w:rFonts w:ascii="Times New Roman"/>
                <w:b w:val="false"/>
                <w:i w:val="false"/>
                <w:color w:val="000000"/>
                <w:sz w:val="20"/>
              </w:rPr>
              <w:t>
тәулік бойы медициналық бақылау мен емдеуді қажет етпейтін және төсек-орын бере отырып, күндізгі уақытта медициналық бақылау мен емдеуді көздейтін стационарды алмастыратын жағдайларда;</w:t>
            </w:r>
          </w:p>
          <w:p>
            <w:pPr>
              <w:spacing w:after="20"/>
              <w:ind w:left="20"/>
              <w:jc w:val="both"/>
            </w:pPr>
            <w:r>
              <w:rPr>
                <w:rFonts w:ascii="Times New Roman"/>
                <w:b w:val="false"/>
                <w:i w:val="false"/>
                <w:color w:val="000000"/>
                <w:sz w:val="20"/>
              </w:rPr>
              <w:t>
тәулік бойы медициналық бақылауды, емдеуді, күтімді, сондай-ақ тамақтанумен төсек-орын беруді көздейтін стационарлық жағдайларда, оның ішінде емдеу басталғаннан кейінгі алғашқы тәулік ішінде тәулік бойы бақылауды көздейтін "бір күн" терапия жағдайларында.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бейінді мамандардың РНД бөлімшесіне ПЭТ/КТ, ПЭТ/МРТ, ОФЭКТ, ОФЭКТ/КТ зерттеулерін жүргізуге жіберу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 құжатталған рәсімдер бойынша радиоизотоптық (радионуклидтік) зерттеулер жүргізу туралы растайтын құжаттаманың, айғақтар бойынша пациент пен персоналдың радиациялық қауіпсіздік шараларын міндетті түрде сақтаған кезде қолданылатын нақты диагностикалық әдістің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пайдаланатын белсенділігін көрсете отырып, осы зерттеуден өтпес бұрын радиоизотоптық (радионуклидтік) зерттеу жүргізуге пациенттің қол қойылған ақпараттандырылған келісімінің болуы, содан кейін дәрігер мен медбике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ядролық медицина жүргізгені туралы растайтын құжаттаманың болуы диагностикалық процедура аяқталғаннан кейін зерттеу нәтижелерін түсіндіру. Күрделі жағдайларда міндетті түрде "екі рет оқу – double-read (double-read)" өткізу, қосарланған тәуелді оқуды өткізу (сурет екі рет оқылады; екінші оқылымда бірінші оқылымның нәтижесі қол жетімді), ПЭТ, ПЭТ/КТ, ПЭТ/МРТ, ОФЭКТ, ОФЭКТ/КТ ядролық медицина саласындағы мамандардың зерттеулері және соңғы диагностикалық қорытынды ресімделеді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тізбесіне сәйкес бөлімше меңгерушісінің немесе ядролық медицина дәрігерінің қатысуымен оны жүргізу қажеттілігі туралы клиникалық деректер негізінде алдын ала тексеруден және мәселені шешкеннен кейін пациенттерді РНТ бөлімшесіне жіберу туралы растайтын құжаттаманың болуы. Онкологиялық аурулар кезінде стационарлық жағдайларда медициналық көмек алуға жолдаманы онкологиялық көмек көрсететін денсаулық сақтау ұйымдарында құрылатын көпсалалы топ береді,; неонкологиялық аурулар кезінде медициналық ұйымның дәрігерлік консультативтік комиссиясы клиникалық көрсетілімдер бойынша "Натрий йодид I-131" радиофармацевтикалық дәрілік препаратының диагностикалық белсенділігі 185 МБк бар бүкіл дененің сцинтиграфиясын тағайындайды.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палаталарда және (немесе) төсектерде стационарлық жағдайларда РНТ жүргізу туралы растайтын құжаттаманың болуы. РФП қабылдағаннан кейін пациент бета-гамма сәулесінің көзі болып табылады, осыған байланысты дәрігердің күнделікті айналып өтуі аудио және бейне байланыс арқылы жүзеге асырылады. Радиациялық қауіпсіздік жөніндегі Инженер (дозиметр) пациенттердің доза қуатын сигнализатор-өлшегіш және доза қуатын өлшеудің стационарлық жүйесі арқылы күн сайын тіркейді.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енгізген "белсенді" палаталары бар пациенттің мәйітін РНТ бөлімшесінің радионуклидтік қамтамасыз ету блогында (радиоактивті қалдықтар қоймасында) өліммен аяқталған кезде арнайы бөлінген мұздатқыш камераға жеткізу туралы растайтын құжаттаманың болуы. Мұздатқыш камерада мәйіт радиоактивті ыдыраудың қолайлы деңгейіне дейін (дене бетінен 1 метр қашықтықта – 20 мкЗв/сағ) ұсталады, содан кейін мәйітті тасымалдау жүргізіледі.</w:t>
            </w:r>
          </w:p>
          <w:p>
            <w:pPr>
              <w:spacing w:after="20"/>
              <w:ind w:left="20"/>
              <w:jc w:val="both"/>
            </w:pPr>
            <w:r>
              <w:rPr>
                <w:rFonts w:ascii="Times New Roman"/>
                <w:b w:val="false"/>
                <w:i w:val="false"/>
                <w:color w:val="000000"/>
                <w:sz w:val="20"/>
              </w:rPr>
              <w:t>
Патологиялық-анатомиялық зерттеуді шұғыл жүргізу үшін рнт бөлімшесінің дозиметристі Б тобының персоналы үшін сәулелену нормативтері бойынша мәйітті ашу рәсімінің ұзақтығын есептейді.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туралы құжаттаманың (ішкі бұйрықтар, қағидалар, хаттамалар, сауалнамалар, талдамалық анықтамалар)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растайтын медициналық құжаттамада жазбаның,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ф 001/е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жүргізу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70 бірлескен бұйрығына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Дәрілік заттар мен медициналық бұйымдардың айналысы саласындағы мемлекеттік сараптама ұйымына қатысты дәрілік заттар мен медициналық бұйымдардың айналысы саласындағы тексеру парағы</w:t>
      </w:r>
    </w:p>
    <w:p>
      <w:pPr>
        <w:spacing w:after="0"/>
        <w:ind w:left="0"/>
        <w:jc w:val="both"/>
      </w:pPr>
      <w:r>
        <w:rPr>
          <w:rFonts w:ascii="Times New Roman"/>
          <w:b w:val="false"/>
          <w:i w:val="false"/>
          <w:color w:val="ff0000"/>
          <w:sz w:val="28"/>
        </w:rPr>
        <w:t xml:space="preserve">
      Ескерту. 25-қосымшамен толықтырылды – ҚР Денсаулық сақтау министрінің м.а. 24.05.2023 </w:t>
      </w:r>
      <w:r>
        <w:rPr>
          <w:rFonts w:ascii="Times New Roman"/>
          <w:b w:val="false"/>
          <w:i w:val="false"/>
          <w:color w:val="ff0000"/>
          <w:sz w:val="28"/>
        </w:rPr>
        <w:t>№ 87</w:t>
      </w:r>
      <w:r>
        <w:rPr>
          <w:rFonts w:ascii="Times New Roman"/>
          <w:b w:val="false"/>
          <w:i w:val="false"/>
          <w:color w:val="ff0000"/>
          <w:sz w:val="28"/>
        </w:rPr>
        <w:t xml:space="preserve"> және ҚР Ұлттық экономика министрінің 24.05.2023 № 77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мемлекеттік сараптама ұйымының дәрілік зат мен медициналық бұйымды мемлекеттік тіркеу және қайта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сапасы мен қауіпсіздігіне сараптама жүргізу кезінде дәрілік заттар мен медициналық бұйымдардың айналысы саласындағы мемлекеттік сараптама ұйымы жүргізетін дәрілік заттарға сараптама жүргізу тәртібінің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26-қосымшамен толықтырылды - ҚР Денсаулық сақтау министрінің м.а. 31.03.2025 </w:t>
      </w:r>
      <w:r>
        <w:rPr>
          <w:rFonts w:ascii="Times New Roman"/>
          <w:b w:val="false"/>
          <w:i w:val="false"/>
          <w:color w:val="ff0000"/>
          <w:sz w:val="28"/>
        </w:rPr>
        <w:t>№ 27</w:t>
      </w:r>
      <w:r>
        <w:rPr>
          <w:rFonts w:ascii="Times New Roman"/>
          <w:b w:val="false"/>
          <w:i w:val="false"/>
          <w:color w:val="ff0000"/>
          <w:sz w:val="28"/>
        </w:rPr>
        <w:t xml:space="preserve"> және ҚР Премьер-Министрінің орынбасары – Ұлттық экономика министрінің 07.04.2025 № 16 (алғашқы ресми жарияланған күнінен кейін күнтізбелік он күн өткен соң қолданысқа енгізіледі);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w:t>
      </w:r>
    </w:p>
    <w:p>
      <w:pPr>
        <w:spacing w:after="0"/>
        <w:ind w:left="0"/>
        <w:jc w:val="both"/>
      </w:pPr>
      <w:r>
        <w:rPr>
          <w:rFonts w:ascii="Times New Roman"/>
          <w:b w:val="false"/>
          <w:i w:val="false"/>
          <w:color w:val="000000"/>
          <w:sz w:val="28"/>
        </w:rPr>
        <w:t xml:space="preserve"> кодексінің_____________________________________________________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кәсіптік патология бойынша медициналық көмек көрсететін субъектілерге </w:t>
      </w:r>
    </w:p>
    <w:p>
      <w:pPr>
        <w:spacing w:after="0"/>
        <w:ind w:left="0"/>
        <w:jc w:val="both"/>
      </w:pPr>
      <w:r>
        <w:rPr>
          <w:rFonts w:ascii="Times New Roman"/>
          <w:b w:val="false"/>
          <w:i w:val="false"/>
          <w:color w:val="000000"/>
          <w:sz w:val="28"/>
        </w:rPr>
        <w:t>(объектілерге) қатысты________________ бақылау мен қадағалау субъектілерінің</w:t>
      </w:r>
    </w:p>
    <w:p>
      <w:pPr>
        <w:spacing w:after="0"/>
        <w:ind w:left="0"/>
        <w:jc w:val="both"/>
      </w:pPr>
      <w:r>
        <w:rPr>
          <w:rFonts w:ascii="Times New Roman"/>
          <w:b w:val="false"/>
          <w:i w:val="false"/>
          <w:color w:val="000000"/>
          <w:sz w:val="28"/>
        </w:rPr>
        <w:t xml:space="preserve">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кәсіптік патология бойынша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емдеу және диагностикалық іс-шаралардың клиникалық хаттамалардың ұсынымдарымен сәйкестігі туралы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Дәрігерлік-консультативтік комиссияны ұйымдастыру және өткізу кезінде мынадай талаптардың сақталуы туралы құжаттаманың болуы:</w:t>
            </w:r>
          </w:p>
          <w:p>
            <w:pPr>
              <w:spacing w:after="20"/>
              <w:ind w:left="20"/>
              <w:jc w:val="both"/>
            </w:pPr>
            <w:r>
              <w:rPr>
                <w:rFonts w:ascii="Times New Roman"/>
                <w:b w:val="false"/>
                <w:i w:val="false"/>
                <w:color w:val="000000"/>
                <w:sz w:val="20"/>
              </w:rPr>
              <w:t>
1) дәрігерлік-консультативтік комиссия құру туралы медициналық ұйым басшысының бұйрығының болуы:</w:t>
            </w:r>
          </w:p>
          <w:p>
            <w:pPr>
              <w:spacing w:after="20"/>
              <w:ind w:left="20"/>
              <w:jc w:val="both"/>
            </w:pPr>
            <w:r>
              <w:rPr>
                <w:rFonts w:ascii="Times New Roman"/>
                <w:b w:val="false"/>
                <w:i w:val="false"/>
                <w:color w:val="000000"/>
                <w:sz w:val="20"/>
              </w:rPr>
              <w:t>
 - мүшелерінің құрамы, саны (кемінде үш дәрігер) туралы,</w:t>
            </w:r>
          </w:p>
          <w:p>
            <w:pPr>
              <w:spacing w:after="20"/>
              <w:ind w:left="20"/>
              <w:jc w:val="both"/>
            </w:pPr>
            <w:r>
              <w:rPr>
                <w:rFonts w:ascii="Times New Roman"/>
                <w:b w:val="false"/>
                <w:i w:val="false"/>
                <w:color w:val="000000"/>
                <w:sz w:val="20"/>
              </w:rPr>
              <w:t>
- дәрігерлік-консультативтік комиссияның жұмысы мен кестесі туралы</w:t>
            </w:r>
          </w:p>
          <w:p>
            <w:pPr>
              <w:spacing w:after="20"/>
              <w:ind w:left="20"/>
              <w:jc w:val="both"/>
            </w:pPr>
            <w:r>
              <w:rPr>
                <w:rFonts w:ascii="Times New Roman"/>
                <w:b w:val="false"/>
                <w:i w:val="false"/>
                <w:color w:val="000000"/>
                <w:sz w:val="20"/>
              </w:rPr>
              <w:t>
 2) дәрігерлік-консультативтік комиссия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патологтың клиникалық хаттамалары мен ұсынымдарына сәйкес кәсіптік аурудың белгіленген диагнозы бар пациенттерді динамикалық бақылауды жүзеге асыру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жүргізу қағидалары мен кезеңділігіне сәйкес алдын ала және мерзімді міндетті медициналық қарап-тексерулер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медициналық қарап-тексеру жүргізу және күнтізбелік жоспар (бұдан әрі-жоспар) жасау үшін дәрігерлік комиссия құрамын құруы және бекітуі туралы құжаттаманың болуы, онда зиянды өндірістік факторлардың ерекшелігін ескере отырып, зертханалық және басқа зерттеулердің түрі мен көлемін, санитария саласындағы мемлекеттік орган ведомствосының аумақтық бөлімшелерімен келісілгенді алғаннан кейін дәрігерлік комиссияның жұмыс уақыты мен мерзімдерін айқындайды.- медициналық тексеруге жататын контингент тізімдері халқының эпидемиологиялық саламаттылығы. Жоспар ұйымның (кәсіпорынның) әкімшілігімен (жұмыс берушімен) келісіледі.</w:t>
            </w:r>
          </w:p>
          <w:p>
            <w:pPr>
              <w:spacing w:after="20"/>
              <w:ind w:left="20"/>
              <w:jc w:val="both"/>
            </w:pPr>
            <w:r>
              <w:rPr>
                <w:rFonts w:ascii="Times New Roman"/>
                <w:b w:val="false"/>
                <w:i w:val="false"/>
                <w:color w:val="000000"/>
                <w:sz w:val="20"/>
              </w:rPr>
              <w:t>
Дәрігерлік комиссияның құрамына мынадай медицина қызметкерлері кіреді: терапевт, хирург, невропатолог, оториноларинголог, офтальмолог, дерматовенеролог, гинеколог, рентгенолог, Функционалдық диагностика жөніндегі дәрігер, кәсіби патология бойынша даярлықтан өткен дәрігер-зертханашы.</w:t>
            </w:r>
          </w:p>
          <w:p>
            <w:pPr>
              <w:spacing w:after="20"/>
              <w:ind w:left="20"/>
              <w:jc w:val="both"/>
            </w:pPr>
            <w:r>
              <w:rPr>
                <w:rFonts w:ascii="Times New Roman"/>
                <w:b w:val="false"/>
                <w:i w:val="false"/>
                <w:color w:val="000000"/>
                <w:sz w:val="20"/>
              </w:rPr>
              <w:t>
Кәсіптік патология бойынша кәсіптік қайта даярлаудан өткен және маман (кәсіптік патолог) сертификаты бар кәсіптік патолог дәрігер дәрігерлік комиссияның төрағасы болып табылады. Дәрігерлік комиссияның жұмысына кәсіби патология бойынша даярлықтан өткен басқа да мамандар (стоматолог, кардиолог, аллерголог, эндокринолог, фтизиатр, гематолог) тартылады. Медициналық тексеруге қатысатын медицина қызметкерлері өндірістік факторлардың сипаттамасымен және жұмыс беруші ұсынған жұмысшылардың еңбек жағдайларымен танысады.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актіні жасай отырып және халықтың санитариялық-эпидемиологиялық саламаттылығы саласындағы мемлекеттік орган ведомствосының аумақтық бөлімшесіне (оның ішінде көлікте) жиынтық есеп бере отырып, міндетті мерзімді медициналық қарап-тексерулердің нәтижелерін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(қызметтік) міндеттерін орындай отырып, кәсіптік ауру диагнозын белгілеу туралы медициналық құжаттамада жазбаның болуы.</w:t>
            </w:r>
          </w:p>
          <w:p>
            <w:pPr>
              <w:spacing w:after="20"/>
              <w:ind w:left="20"/>
              <w:jc w:val="both"/>
            </w:pPr>
            <w:r>
              <w:rPr>
                <w:rFonts w:ascii="Times New Roman"/>
                <w:b w:val="false"/>
                <w:i w:val="false"/>
                <w:color w:val="000000"/>
                <w:sz w:val="20"/>
              </w:rPr>
              <w:t>
Жіті кәсіптік аурудың түпкілікті диагнозын пациенттің жүгінген және (немесе) емделген жері бойынша медициналық ұйым белгілейді.</w:t>
            </w:r>
          </w:p>
          <w:p>
            <w:pPr>
              <w:spacing w:after="20"/>
              <w:ind w:left="20"/>
              <w:jc w:val="both"/>
            </w:pPr>
            <w:r>
              <w:rPr>
                <w:rFonts w:ascii="Times New Roman"/>
                <w:b w:val="false"/>
                <w:i w:val="false"/>
                <w:color w:val="000000"/>
                <w:sz w:val="20"/>
              </w:rPr>
              <w:t>
Созылмалы кәсіптік аурудың түпкілікті диагнозын кәсіптік денсаулық клиникасының сараптамалық кәсіптік патологиялық комиссиясы және (немесе) денсаулық сақтау саласындағы білім беру ұйымының Республикалық сараптамалық жанжалды кәсіптік патологиялық комиссиясы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"Стационарлық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көлемімен қамтамасыз ету жөніндегі талаптардың сақталуы туралы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стационарлық деңгейде кәсіби патология кезінде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жоғары технологиялық медициналық көмек көрсетуге сәйкестігі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араласулар кезінде және емдеу-диагностикалық іс-шараларды жүргізуге пациенттің не оның заңды өкілінің жазбаша ерікті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ақылы медициналық қызметтер көрсетуге арналған шарттың болуы. Төлем фактісін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кәсіптік патология кезінде медициналық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дәрігердің күнделікті тексеруі,</w:t>
            </w:r>
          </w:p>
          <w:p>
            <w:pPr>
              <w:spacing w:after="20"/>
              <w:ind w:left="20"/>
              <w:jc w:val="both"/>
            </w:pPr>
            <w:r>
              <w:rPr>
                <w:rFonts w:ascii="Times New Roman"/>
                <w:b w:val="false"/>
                <w:i w:val="false"/>
                <w:color w:val="000000"/>
                <w:sz w:val="20"/>
              </w:rPr>
              <w:t>
2) бөлімше меңгерушісінің келіп түскен кезде және кейіннен қажеттілік бойынша қарап-тексеруі;</w:t>
            </w:r>
          </w:p>
          <w:p>
            <w:pPr>
              <w:spacing w:after="20"/>
              <w:ind w:left="20"/>
              <w:jc w:val="both"/>
            </w:pPr>
            <w:r>
              <w:rPr>
                <w:rFonts w:ascii="Times New Roman"/>
                <w:b w:val="false"/>
                <w:i w:val="false"/>
                <w:color w:val="000000"/>
                <w:sz w:val="20"/>
              </w:rPr>
              <w:t>
3) бейінді мамандардың консультациялары (көрсетілімдер болған кезде);</w:t>
            </w:r>
          </w:p>
          <w:p>
            <w:pPr>
              <w:spacing w:after="20"/>
              <w:ind w:left="20"/>
              <w:jc w:val="both"/>
            </w:pPr>
            <w:r>
              <w:rPr>
                <w:rFonts w:ascii="Times New Roman"/>
                <w:b w:val="false"/>
                <w:i w:val="false"/>
                <w:color w:val="000000"/>
                <w:sz w:val="20"/>
              </w:rPr>
              <w:t>
4) КХ сәйкес диагностикалық қызметтер, оның ішінде зертханалық, аспаптық және патологиялық-анатомиялық (операциялық және биопсиялық материалды гистологиялық зерттеулер, цитологиялық зерттеулер) ;</w:t>
            </w:r>
          </w:p>
          <w:p>
            <w:pPr>
              <w:spacing w:after="20"/>
              <w:ind w:left="20"/>
              <w:jc w:val="both"/>
            </w:pPr>
            <w:r>
              <w:rPr>
                <w:rFonts w:ascii="Times New Roman"/>
                <w:b w:val="false"/>
                <w:i w:val="false"/>
                <w:color w:val="000000"/>
                <w:sz w:val="20"/>
              </w:rPr>
              <w:t>
5) емдеуге жатқызуға себеп болған негізгі ауруды дәрілік заттарды, медициналық бұйымдарды пайдалана отырып, медициналық манипуляциялар және хирургиялық операциялар жүргізу жолымен емдеу, оның ішінде ерте оңалту;</w:t>
            </w:r>
          </w:p>
          <w:p>
            <w:pPr>
              <w:spacing w:after="20"/>
              <w:ind w:left="20"/>
              <w:jc w:val="both"/>
            </w:pPr>
            <w:r>
              <w:rPr>
                <w:rFonts w:ascii="Times New Roman"/>
                <w:b w:val="false"/>
                <w:i w:val="false"/>
                <w:color w:val="000000"/>
                <w:sz w:val="20"/>
              </w:rPr>
              <w:t>
6) негізгі ауру бойынша медициналық оңалтудың бірінші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кәсіптік патологиялық комиссияны (СКПК) өткізу кезінде мынадай талаптардың сақталуы туралы растайтын медициналық құжаттаманың болуы:</w:t>
            </w:r>
          </w:p>
          <w:p>
            <w:pPr>
              <w:spacing w:after="20"/>
              <w:ind w:left="20"/>
              <w:jc w:val="both"/>
            </w:pPr>
            <w:r>
              <w:rPr>
                <w:rFonts w:ascii="Times New Roman"/>
                <w:b w:val="false"/>
                <w:i w:val="false"/>
                <w:color w:val="000000"/>
                <w:sz w:val="20"/>
              </w:rPr>
              <w:t>
1) медициналық ұйымды нысан бойынша жіберу;</w:t>
            </w:r>
          </w:p>
          <w:p>
            <w:pPr>
              <w:spacing w:after="20"/>
              <w:ind w:left="20"/>
              <w:jc w:val="both"/>
            </w:pPr>
            <w:r>
              <w:rPr>
                <w:rFonts w:ascii="Times New Roman"/>
                <w:b w:val="false"/>
                <w:i w:val="false"/>
                <w:color w:val="000000"/>
                <w:sz w:val="20"/>
              </w:rPr>
              <w:t>
2) нысан бойынша дәрігерлік-консультациялық комиссияның қорытындысы;</w:t>
            </w:r>
          </w:p>
          <w:p>
            <w:pPr>
              <w:spacing w:after="20"/>
              <w:ind w:left="20"/>
              <w:jc w:val="both"/>
            </w:pPr>
            <w:r>
              <w:rPr>
                <w:rFonts w:ascii="Times New Roman"/>
                <w:b w:val="false"/>
                <w:i w:val="false"/>
                <w:color w:val="000000"/>
                <w:sz w:val="20"/>
              </w:rPr>
              <w:t>
3) амбулаториялық пациенттің (амбулаториялық, стационарлық) медициналық карталарынан міндетті (алдын ала және мерзімді) медициналық қарап-тексерулердің деректерімен, нысан бойынша зертханалық және функционалдық зерттеулердің нәтижелерімен бірге үзінді көшірме;</w:t>
            </w:r>
          </w:p>
          <w:p>
            <w:pPr>
              <w:spacing w:after="20"/>
              <w:ind w:left="20"/>
              <w:jc w:val="both"/>
            </w:pPr>
            <w:r>
              <w:rPr>
                <w:rFonts w:ascii="Times New Roman"/>
                <w:b w:val="false"/>
                <w:i w:val="false"/>
                <w:color w:val="000000"/>
                <w:sz w:val="20"/>
              </w:rPr>
              <w:t>
4) нысан бойынша амбулаториялық пациенттің медициналық картасының түпнұсқасы,;</w:t>
            </w:r>
          </w:p>
          <w:p>
            <w:pPr>
              <w:spacing w:after="20"/>
              <w:ind w:left="20"/>
              <w:jc w:val="both"/>
            </w:pPr>
            <w:r>
              <w:rPr>
                <w:rFonts w:ascii="Times New Roman"/>
                <w:b w:val="false"/>
                <w:i w:val="false"/>
                <w:color w:val="000000"/>
                <w:sz w:val="20"/>
              </w:rPr>
              <w:t>
5) еңбек жағдайларының санитариялық-эпидемиологиялық сипаттамасы;</w:t>
            </w:r>
          </w:p>
          <w:p>
            <w:pPr>
              <w:spacing w:after="20"/>
              <w:ind w:left="20"/>
              <w:jc w:val="both"/>
            </w:pPr>
            <w:r>
              <w:rPr>
                <w:rFonts w:ascii="Times New Roman"/>
                <w:b w:val="false"/>
                <w:i w:val="false"/>
                <w:color w:val="000000"/>
                <w:sz w:val="20"/>
              </w:rPr>
              <w:t>
6) еңбек қызметіне байланысты жазатайым оқиға туралы актіні пациент ұсынады,;</w:t>
            </w:r>
          </w:p>
          <w:p>
            <w:pPr>
              <w:spacing w:after="20"/>
              <w:ind w:left="20"/>
              <w:jc w:val="both"/>
            </w:pPr>
            <w:r>
              <w:rPr>
                <w:rFonts w:ascii="Times New Roman"/>
                <w:b w:val="false"/>
                <w:i w:val="false"/>
                <w:color w:val="000000"/>
                <w:sz w:val="20"/>
              </w:rPr>
              <w:t xml:space="preserve">
7) қызметкердің еңбек қызметін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пен анықтама беру кезінде мынадай талаптардың сақталуы (№001/е нысаны "Cтационарлық пациенттің медициналық картасы, 052/е нысаны "Амбулаториялық пациенттің медициналық картасы", пациенттердің еңбекке уақытша жарамсыздығы туралы парақтардың түбіртектері, № 025/е нысаны "Жазуға арналған журнал" № 029/е "Еңбекке уақытша жарамсыздық туралы парақтарды тіркеу кітабы" нысаны, № 037/е нысаны "Анықтама №_______ студенттің, колледж оқушысының уақытша еңбекке жарамсыздығы туралы, мектепке, мектепке дейінгі балалар ұйымына баратын баланың сырқаттануы, карантині және болмауының өзге де себептері туралы (қажеттісінің астын сызу керек)", № 038/е нысаны "Еңбекке уақытша жарамсыздық туралы № _______ анықтама" және басқалар) туралы растайтын медициналық құжаттамада жазбаның болуы:</w:t>
            </w:r>
          </w:p>
          <w:p>
            <w:pPr>
              <w:spacing w:after="20"/>
              <w:ind w:left="20"/>
              <w:jc w:val="both"/>
            </w:pPr>
            <w:r>
              <w:rPr>
                <w:rFonts w:ascii="Times New Roman"/>
                <w:b w:val="false"/>
                <w:i w:val="false"/>
                <w:color w:val="000000"/>
                <w:sz w:val="20"/>
              </w:rPr>
              <w:t>
1) амбулаториялық (стационарлық) науқастың жұмысынан уақытша босату қажеттілігін негіздейтін медициналық картасында адамды қарап-тексерудің және оның денсаулық жағдайы туралы деректердің жазылуының болуы;</w:t>
            </w:r>
          </w:p>
          <w:p>
            <w:pPr>
              <w:spacing w:after="20"/>
              <w:ind w:left="20"/>
              <w:jc w:val="both"/>
            </w:pPr>
            <w:r>
              <w:rPr>
                <w:rFonts w:ascii="Times New Roman"/>
                <w:b w:val="false"/>
                <w:i w:val="false"/>
                <w:color w:val="000000"/>
                <w:sz w:val="20"/>
              </w:rPr>
              <w:t>
2) стационарлық емдеудің барлық кезеңіне стационарлық емдеу кезінде (күндізгі стационарларды, оңалту орталықтарын қоса алғанда) адамдар шығарылған күні еңбекке уақытша жарамсыздық туралы парақ пен анықтама беру;</w:t>
            </w:r>
          </w:p>
          <w:p>
            <w:pPr>
              <w:spacing w:after="20"/>
              <w:ind w:left="20"/>
              <w:jc w:val="both"/>
            </w:pPr>
            <w:r>
              <w:rPr>
                <w:rFonts w:ascii="Times New Roman"/>
                <w:b w:val="false"/>
                <w:i w:val="false"/>
                <w:color w:val="000000"/>
                <w:sz w:val="20"/>
              </w:rPr>
              <w:t>
3) Егер адамдардың еңбекке қабілеттілігі толық қалпына келтірілсе, еңбекке уақытша жарамсыздық парағын және анықтамасын стационардан шығару күнімен жабу;</w:t>
            </w:r>
          </w:p>
          <w:p>
            <w:pPr>
              <w:spacing w:after="20"/>
              <w:ind w:left="20"/>
              <w:jc w:val="both"/>
            </w:pPr>
            <w:r>
              <w:rPr>
                <w:rFonts w:ascii="Times New Roman"/>
                <w:b w:val="false"/>
                <w:i w:val="false"/>
                <w:color w:val="000000"/>
                <w:sz w:val="20"/>
              </w:rPr>
              <w:t>
4) еңбекке уақытша жарамсыз болуды жалғастыратын адамдарға еңбекке уақытша жарамсыздық парағын және анықтамасын оның емхананың медицина қызметкеріне келуі немесе медицина қызметкерін үйге шақыруы үшін қажетті уақытты ескере отырып, мерзімге ұзарту (бірақ күнтізбелік бір күннен аспайтын). Тұрғылықты аймағынан тыс жерде ем қабылдаған адамдарға оның тұрақты тұратын жеріне келу үшін қажетті уақыт (бірақ күнтізбелік төрт күннен аспайтын)ескеріледі;</w:t>
            </w:r>
          </w:p>
          <w:p>
            <w:pPr>
              <w:spacing w:after="20"/>
              <w:ind w:left="20"/>
              <w:jc w:val="both"/>
            </w:pPr>
            <w:r>
              <w:rPr>
                <w:rFonts w:ascii="Times New Roman"/>
                <w:b w:val="false"/>
                <w:i w:val="false"/>
                <w:color w:val="000000"/>
                <w:sz w:val="20"/>
              </w:rPr>
              <w:t>
5) алкогольдік немесе есірткілік мас күйінде, сондай-ақ жедел алкогольдік немесе есірткілік мас күйінде алған жарақаттар кезінде еңбекке уақытша жарамсыздық туралы анықтаманы еңбекке уақытша жарамсыздықтың барлық кезеңіне беру;</w:t>
            </w:r>
          </w:p>
          <w:p>
            <w:pPr>
              <w:spacing w:after="20"/>
              <w:ind w:left="20"/>
              <w:jc w:val="both"/>
            </w:pPr>
            <w:r>
              <w:rPr>
                <w:rFonts w:ascii="Times New Roman"/>
                <w:b w:val="false"/>
                <w:i w:val="false"/>
                <w:color w:val="000000"/>
                <w:sz w:val="20"/>
              </w:rPr>
              <w:t>
6) психоневрологиялық диспансердің немесе медицина қызметкерінің (психиатр-дәрігердің) дәрігерлік-консультативтік комиссиясының қорытындысы бойынша өткен күндері медициналық ұйымға уақтылы жүгінбеген кезде психикалық аурумен ауыратын адамдарға еңбекке уақытша жарамсыздық туралы парақ пен анықтама беру;</w:t>
            </w:r>
          </w:p>
          <w:p>
            <w:pPr>
              <w:spacing w:after="20"/>
              <w:ind w:left="20"/>
              <w:jc w:val="both"/>
            </w:pPr>
            <w:r>
              <w:rPr>
                <w:rFonts w:ascii="Times New Roman"/>
                <w:b w:val="false"/>
                <w:i w:val="false"/>
                <w:color w:val="000000"/>
                <w:sz w:val="20"/>
              </w:rPr>
              <w:t>
7) сот шешімі бойынша сот-медициналық немесе сот-психиатриялық сараптамаға жіберілген және сараптамаға келіп түскен күннен бастап еңбекке жарамсыз деп танылған адамдарға еңбекке уақытша жарамсыздық парағы мен анықтамасын беру;</w:t>
            </w:r>
          </w:p>
          <w:p>
            <w:pPr>
              <w:spacing w:after="20"/>
              <w:ind w:left="20"/>
              <w:jc w:val="both"/>
            </w:pPr>
            <w:r>
              <w:rPr>
                <w:rFonts w:ascii="Times New Roman"/>
                <w:b w:val="false"/>
                <w:i w:val="false"/>
                <w:color w:val="000000"/>
                <w:sz w:val="20"/>
              </w:rPr>
              <w:t>
8) оқуды жұмыспен ұштастыратын адамға бір мезгілде еңбекке уақытша жарамсыздық туралы парақ пен анықтама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ішкі сараптама қызметінің клиникалық аудит жүргізуі (ішкі бұйрықтар, ережелер, хаттамалар, сауалнамалар, талдамалық анықтамалар) туралы құжаттаманың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клиникалық хаттамаларда көзделген диагностикалық зерттеулер жүргізу;</w:t>
            </w:r>
          </w:p>
          <w:p>
            <w:pPr>
              <w:spacing w:after="20"/>
              <w:ind w:left="20"/>
              <w:jc w:val="both"/>
            </w:pPr>
            <w:r>
              <w:rPr>
                <w:rFonts w:ascii="Times New Roman"/>
                <w:b w:val="false"/>
                <w:i w:val="false"/>
                <w:color w:val="000000"/>
                <w:sz w:val="20"/>
              </w:rPr>
              <w:t>
пациенттің денсаулық жағдайы үшін жоғары, негізсіз тәуекелмен диагностикалық зерттеулер жүргізу, клиникалық хаттамаларға кірмеген диагностикалық зерттеулер жүргізудің негізділігі;</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клиникалық хаттамалардың талаптарынан негізсіз ауытқу,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медициналық оңалту көрсету ("Стационарлық пациенттің медициналық картасы" №001/е нысаны, №047/е нысаны "Оңалту картасы")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32 және</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2018 жылғы 15 қарашадағы</w:t>
            </w:r>
            <w:r>
              <w:br/>
            </w:r>
            <w:r>
              <w:rPr>
                <w:rFonts w:ascii="Times New Roman"/>
                <w:b w:val="false"/>
                <w:i w:val="false"/>
                <w:color w:val="000000"/>
                <w:sz w:val="20"/>
              </w:rPr>
              <w:t>№ 70</w:t>
            </w:r>
            <w:r>
              <w:br/>
            </w:r>
            <w:r>
              <w:rPr>
                <w:rFonts w:ascii="Times New Roman"/>
                <w:b w:val="false"/>
                <w:i w:val="false"/>
                <w:color w:val="000000"/>
                <w:sz w:val="20"/>
              </w:rPr>
              <w:t>бірлескен бұйрыққа</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27-қосымшамен толықтырылды - ҚР Денсаулық сақтау министрінің м.а. 31.03.2025 </w:t>
      </w:r>
      <w:r>
        <w:rPr>
          <w:rFonts w:ascii="Times New Roman"/>
          <w:b w:val="false"/>
          <w:i w:val="false"/>
          <w:color w:val="ff0000"/>
          <w:sz w:val="28"/>
        </w:rPr>
        <w:t>№ 27</w:t>
      </w:r>
      <w:r>
        <w:rPr>
          <w:rFonts w:ascii="Times New Roman"/>
          <w:b w:val="false"/>
          <w:i w:val="false"/>
          <w:color w:val="ff0000"/>
          <w:sz w:val="28"/>
        </w:rPr>
        <w:t xml:space="preserve"> және ҚР Премьер-Министрінің орынбасары – Ұлттық экономика министрінің 07.04.2025 № 16 (алғашқы ресми жарияланған күнінен кейін күнтізбелік он күн өткен соң қолданысқа енгізіледі); жаңа редакцияда - ҚР Денсаулық сақтау министрінің 30.10.2025 </w:t>
      </w:r>
      <w:r>
        <w:rPr>
          <w:rFonts w:ascii="Times New Roman"/>
          <w:b w:val="false"/>
          <w:i w:val="false"/>
          <w:color w:val="ff0000"/>
          <w:sz w:val="28"/>
        </w:rPr>
        <w:t>№ 121</w:t>
      </w:r>
      <w:r>
        <w:rPr>
          <w:rFonts w:ascii="Times New Roman"/>
          <w:b w:val="false"/>
          <w:i w:val="false"/>
          <w:color w:val="ff0000"/>
          <w:sz w:val="28"/>
        </w:rPr>
        <w:t xml:space="preserve"> және ҚР Ұлттық экономика министрінің м.а. 31.10.2025 № 115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медициналық қызметтер (көмек) көрсету саласында</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w:t>
      </w:r>
    </w:p>
    <w:p>
      <w:pPr>
        <w:spacing w:after="0"/>
        <w:ind w:left="0"/>
        <w:jc w:val="both"/>
      </w:pPr>
      <w:r>
        <w:rPr>
          <w:rFonts w:ascii="Times New Roman"/>
          <w:b w:val="false"/>
          <w:i w:val="false"/>
          <w:color w:val="000000"/>
          <w:sz w:val="28"/>
        </w:rPr>
        <w:t xml:space="preserve">_____________________________________________________ саласында/аясында </w:t>
      </w:r>
    </w:p>
    <w:p>
      <w:pPr>
        <w:spacing w:after="0"/>
        <w:ind w:left="0"/>
        <w:jc w:val="both"/>
      </w:pPr>
      <w:r>
        <w:rPr>
          <w:rFonts w:ascii="Times New Roman"/>
          <w:b w:val="false"/>
          <w:i w:val="false"/>
          <w:color w:val="000000"/>
          <w:sz w:val="28"/>
        </w:rPr>
        <w:t>138 -бабына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тергеу изоляторларында және қылмыстық-атқару (пенитенциарлық) жүйесінің</w:t>
      </w:r>
    </w:p>
    <w:p>
      <w:pPr>
        <w:spacing w:after="0"/>
        <w:ind w:left="0"/>
        <w:jc w:val="both"/>
      </w:pPr>
      <w:r>
        <w:rPr>
          <w:rFonts w:ascii="Times New Roman"/>
          <w:b w:val="false"/>
          <w:i w:val="false"/>
          <w:color w:val="000000"/>
          <w:sz w:val="28"/>
        </w:rPr>
        <w:t xml:space="preserve"> мекемелеріндеұсталатын адамдарға медициналық көмек көрсететін субъектілерге</w:t>
      </w:r>
    </w:p>
    <w:p>
      <w:pPr>
        <w:spacing w:after="0"/>
        <w:ind w:left="0"/>
        <w:jc w:val="both"/>
      </w:pPr>
      <w:r>
        <w:rPr>
          <w:rFonts w:ascii="Times New Roman"/>
          <w:b w:val="false"/>
          <w:i w:val="false"/>
          <w:color w:val="000000"/>
          <w:sz w:val="28"/>
        </w:rPr>
        <w:t xml:space="preserve"> (объектілерге) қатысты________________ </w:t>
      </w:r>
    </w:p>
    <w:p>
      <w:pPr>
        <w:spacing w:after="0"/>
        <w:ind w:left="0"/>
        <w:jc w:val="both"/>
      </w:pPr>
      <w:r>
        <w:rPr>
          <w:rFonts w:ascii="Times New Roman"/>
          <w:b w:val="false"/>
          <w:i w:val="false"/>
          <w:color w:val="000000"/>
          <w:sz w:val="28"/>
        </w:rPr>
        <w:t xml:space="preserve"> бақылау мен қадағалау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мен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мен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мен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үшін денсаулық сақтау ұйымдарын медициналық мекемеге әкету қажеттілігі туралы медицина қызметкерінің баянатының (тағайындалуының)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көлеміне және (немесе) бостандығы шектелген азаматтығы жоқ адамдар үшін тегін негізде міндетті әлеуметтік медициналық сақтандыру жүйесіне кіретін медициналық көмек көрсету туралы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кәсіби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Бостандығы шектелген куәландырылатын (қайта куәландырылатын) адамның МӘС-ке жолдамасы бойынша дәрігерлік-консультативтік комиссияның қорытындысы туралы медициналық құжаттаманың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нысанында сотталғандарға онкологиялық көмек көрсету талаптарын сақтау туралы растайтын медициналық құжаттамада жазбаның болуы:</w:t>
            </w:r>
          </w:p>
          <w:p>
            <w:pPr>
              <w:spacing w:after="20"/>
              <w:ind w:left="20"/>
              <w:jc w:val="both"/>
            </w:pPr>
            <w:r>
              <w:rPr>
                <w:rFonts w:ascii="Times New Roman"/>
                <w:b w:val="false"/>
                <w:i w:val="false"/>
                <w:color w:val="000000"/>
                <w:sz w:val="20"/>
              </w:rPr>
              <w:t>
онкологиялық аурулардың даму қаупі бар адамдар тобын қалыптастыру;</w:t>
            </w:r>
          </w:p>
          <w:p>
            <w:pPr>
              <w:spacing w:after="20"/>
              <w:ind w:left="20"/>
              <w:jc w:val="both"/>
            </w:pPr>
            <w:r>
              <w:rPr>
                <w:rFonts w:ascii="Times New Roman"/>
                <w:b w:val="false"/>
                <w:i w:val="false"/>
                <w:color w:val="000000"/>
                <w:sz w:val="20"/>
              </w:rPr>
              <w:t>
науқастың жағдайын анықтау және диагноз қою үшін дәрігердің тексеруі;</w:t>
            </w:r>
          </w:p>
          <w:p>
            <w:pPr>
              <w:spacing w:after="20"/>
              <w:ind w:left="20"/>
              <w:jc w:val="both"/>
            </w:pPr>
            <w:r>
              <w:rPr>
                <w:rFonts w:ascii="Times New Roman"/>
                <w:b w:val="false"/>
                <w:i w:val="false"/>
                <w:color w:val="000000"/>
                <w:sz w:val="20"/>
              </w:rPr>
              <w:t>
диагноз қою мақсатында пациентті зертханалық және аспаптық тексеру;</w:t>
            </w:r>
          </w:p>
          <w:p>
            <w:pPr>
              <w:spacing w:after="20"/>
              <w:ind w:left="20"/>
              <w:jc w:val="both"/>
            </w:pPr>
            <w:r>
              <w:rPr>
                <w:rFonts w:ascii="Times New Roman"/>
                <w:b w:val="false"/>
                <w:i w:val="false"/>
                <w:color w:val="000000"/>
                <w:sz w:val="20"/>
              </w:rPr>
              <w:t>
онкологиялық науқастарды динамикалық бақылау;</w:t>
            </w:r>
          </w:p>
          <w:p>
            <w:pPr>
              <w:spacing w:after="20"/>
              <w:ind w:left="20"/>
              <w:jc w:val="both"/>
            </w:pPr>
            <w:r>
              <w:rPr>
                <w:rFonts w:ascii="Times New Roman"/>
                <w:b w:val="false"/>
                <w:i w:val="false"/>
                <w:color w:val="000000"/>
                <w:sz w:val="20"/>
              </w:rPr>
              <w:t>
мамандандырылған медициналық көмекті, оның ішінде жоғары технологиялық медициналық қызметтерді алу үшін онкологиялық науқастарды іріктеу және емдеуге жатқызуға жіберу;</w:t>
            </w:r>
          </w:p>
          <w:p>
            <w:pPr>
              <w:spacing w:after="20"/>
              <w:ind w:left="20"/>
              <w:jc w:val="both"/>
            </w:pPr>
            <w:r>
              <w:rPr>
                <w:rFonts w:ascii="Times New Roman"/>
                <w:b w:val="false"/>
                <w:i w:val="false"/>
                <w:color w:val="000000"/>
                <w:sz w:val="20"/>
              </w:rPr>
              <w:t>
диагнозды верификациялау мақсатында ЗН күдікті адамдарды жете тексеру;</w:t>
            </w:r>
          </w:p>
          <w:p>
            <w:pPr>
              <w:spacing w:after="20"/>
              <w:ind w:left="20"/>
              <w:jc w:val="both"/>
            </w:pPr>
            <w:r>
              <w:rPr>
                <w:rFonts w:ascii="Times New Roman"/>
                <w:b w:val="false"/>
                <w:i w:val="false"/>
                <w:color w:val="000000"/>
                <w:sz w:val="20"/>
              </w:rPr>
              <w:t>
науқасты басқару және емдеу тактикасын анықтау;</w:t>
            </w:r>
          </w:p>
          <w:p>
            <w:pPr>
              <w:spacing w:after="20"/>
              <w:ind w:left="20"/>
              <w:jc w:val="both"/>
            </w:pPr>
            <w:r>
              <w:rPr>
                <w:rFonts w:ascii="Times New Roman"/>
                <w:b w:val="false"/>
                <w:i w:val="false"/>
                <w:color w:val="000000"/>
                <w:sz w:val="20"/>
              </w:rPr>
              <w:t>
амбулаториялық ісікке қарсы терапия жүргізу;</w:t>
            </w:r>
          </w:p>
          <w:p>
            <w:pPr>
              <w:spacing w:after="20"/>
              <w:ind w:left="20"/>
              <w:jc w:val="both"/>
            </w:pPr>
            <w:r>
              <w:rPr>
                <w:rFonts w:ascii="Times New Roman"/>
                <w:b w:val="false"/>
                <w:i w:val="false"/>
                <w:color w:val="000000"/>
                <w:sz w:val="20"/>
              </w:rPr>
              <w:t>
амбулаториялық ісікке қарсы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қызметінің клиникалық аудитті және сотталғандардың ішкі сараптамасын жүргізуі туралы құжаттаманың (ішкі бұйрықтардың, ережелердің, хаттамалардың, сауалнамалардың, Талдамалық анықтамалардың) болуы және оны мынадай критерийлер бойынша бағалау:</w:t>
            </w:r>
          </w:p>
          <w:p>
            <w:pPr>
              <w:spacing w:after="20"/>
              <w:ind w:left="20"/>
              <w:jc w:val="both"/>
            </w:pPr>
            <w:r>
              <w:rPr>
                <w:rFonts w:ascii="Times New Roman"/>
                <w:b w:val="false"/>
                <w:i w:val="false"/>
                <w:color w:val="000000"/>
                <w:sz w:val="20"/>
              </w:rPr>
              <w:t>
1) анамнезді жинау сапасы, ол мынадай критерийлер бойынша бағаланады:</w:t>
            </w:r>
          </w:p>
          <w:p>
            <w:pPr>
              <w:spacing w:after="20"/>
              <w:ind w:left="20"/>
              <w:jc w:val="both"/>
            </w:pPr>
            <w:r>
              <w:rPr>
                <w:rFonts w:ascii="Times New Roman"/>
                <w:b w:val="false"/>
                <w:i w:val="false"/>
                <w:color w:val="000000"/>
                <w:sz w:val="20"/>
              </w:rPr>
              <w:t>
анамнез жинаудың болмауы;</w:t>
            </w:r>
          </w:p>
          <w:p>
            <w:pPr>
              <w:spacing w:after="20"/>
              <w:ind w:left="20"/>
              <w:jc w:val="both"/>
            </w:pPr>
            <w:r>
              <w:rPr>
                <w:rFonts w:ascii="Times New Roman"/>
                <w:b w:val="false"/>
                <w:i w:val="false"/>
                <w:color w:val="000000"/>
                <w:sz w:val="20"/>
              </w:rPr>
              <w:t>
анамнезді жинаудың толықтығы;</w:t>
            </w:r>
          </w:p>
          <w:p>
            <w:pPr>
              <w:spacing w:after="20"/>
              <w:ind w:left="20"/>
              <w:jc w:val="both"/>
            </w:pPr>
            <w:r>
              <w:rPr>
                <w:rFonts w:ascii="Times New Roman"/>
                <w:b w:val="false"/>
                <w:i w:val="false"/>
                <w:color w:val="000000"/>
                <w:sz w:val="20"/>
              </w:rPr>
              <w:t>
өткен, созылмалы және тұқым қуалайтын аурулар, жүргізілген гемотрансфузиялар, дәрілік препараттарға төзімділік, аллергологиялық мәртебесі туралы деректердің болуы;</w:t>
            </w:r>
          </w:p>
          <w:p>
            <w:pPr>
              <w:spacing w:after="20"/>
              <w:ind w:left="20"/>
              <w:jc w:val="both"/>
            </w:pPr>
            <w:r>
              <w:rPr>
                <w:rFonts w:ascii="Times New Roman"/>
                <w:b w:val="false"/>
                <w:i w:val="false"/>
                <w:color w:val="000000"/>
                <w:sz w:val="20"/>
              </w:rPr>
              <w:t>
анамнездің сапасыз жиналуына байланысты емдеу-диагностикалық іс-шараларды жүргізу кезінде жіберілген тактикалық қателіктер салдарынан асқынулардың дамуы;</w:t>
            </w:r>
          </w:p>
          <w:p>
            <w:pPr>
              <w:spacing w:after="20"/>
              <w:ind w:left="20"/>
              <w:jc w:val="both"/>
            </w:pPr>
            <w:r>
              <w:rPr>
                <w:rFonts w:ascii="Times New Roman"/>
                <w:b w:val="false"/>
                <w:i w:val="false"/>
                <w:color w:val="000000"/>
                <w:sz w:val="20"/>
              </w:rPr>
              <w:t>
2) мынадай өлшемшарттар бойынша бағаланатын диагностикалық зерттеулер жүргізудің толықтығы мен негізділігі:</w:t>
            </w:r>
          </w:p>
          <w:p>
            <w:pPr>
              <w:spacing w:after="20"/>
              <w:ind w:left="20"/>
              <w:jc w:val="both"/>
            </w:pPr>
            <w:r>
              <w:rPr>
                <w:rFonts w:ascii="Times New Roman"/>
                <w:b w:val="false"/>
                <w:i w:val="false"/>
                <w:color w:val="000000"/>
                <w:sz w:val="20"/>
              </w:rPr>
              <w:t>
диагностикалық шаралардың болмауы;</w:t>
            </w:r>
          </w:p>
          <w:p>
            <w:pPr>
              <w:spacing w:after="20"/>
              <w:ind w:left="20"/>
              <w:jc w:val="both"/>
            </w:pPr>
            <w:r>
              <w:rPr>
                <w:rFonts w:ascii="Times New Roman"/>
                <w:b w:val="false"/>
                <w:i w:val="false"/>
                <w:color w:val="000000"/>
                <w:sz w:val="20"/>
              </w:rPr>
              <w:t>
қате диагноз қоюға және емдеу тактикасындағы қателіктерге әкеп соқтырған диагностикалық зерттеулердің нәтижелері бойынша қате қорытынды немесе қорытындының болмауы;</w:t>
            </w:r>
          </w:p>
          <w:p>
            <w:pPr>
              <w:spacing w:after="20"/>
              <w:ind w:left="20"/>
              <w:jc w:val="both"/>
            </w:pPr>
            <w:r>
              <w:rPr>
                <w:rFonts w:ascii="Times New Roman"/>
                <w:b w:val="false"/>
                <w:i w:val="false"/>
                <w:color w:val="000000"/>
                <w:sz w:val="20"/>
              </w:rPr>
              <w:t>
дұрыс диагноз қою үшін ақпаратсыз және емдеу мерзімінің негізсіз ұлғаюына және емдеу құнының қымбаттауына әкеп соққан диагностикалық зерттеулер жүргізу;</w:t>
            </w:r>
          </w:p>
          <w:p>
            <w:pPr>
              <w:spacing w:after="20"/>
              <w:ind w:left="20"/>
              <w:jc w:val="both"/>
            </w:pPr>
            <w:r>
              <w:rPr>
                <w:rFonts w:ascii="Times New Roman"/>
                <w:b w:val="false"/>
                <w:i w:val="false"/>
                <w:color w:val="000000"/>
                <w:sz w:val="20"/>
              </w:rPr>
              <w:t>
3) жүргізілген зерттеулердің нәтижелерін ескере отырып, қойылған клиникалық диагноздың дұрыстығы, уақтылығы және негізділігі (жоспарлы емдеуге жатқызу кезінде ауруханаға дейінгі кезеңде жүргізілген зерттеулер ескеріледі), олар мынадай критерийлер бойынша бағаланады:</w:t>
            </w:r>
          </w:p>
          <w:p>
            <w:pPr>
              <w:spacing w:after="20"/>
              <w:ind w:left="20"/>
              <w:jc w:val="both"/>
            </w:pPr>
            <w:r>
              <w:rPr>
                <w:rFonts w:ascii="Times New Roman"/>
                <w:b w:val="false"/>
                <w:i w:val="false"/>
                <w:color w:val="000000"/>
                <w:sz w:val="20"/>
              </w:rPr>
              <w:t>
диагноз жоқ, толық емес немесе дұрыс емес, аурулардың халықаралық классификациясына сәйкес келмейді;</w:t>
            </w:r>
          </w:p>
          <w:p>
            <w:pPr>
              <w:spacing w:after="20"/>
              <w:ind w:left="20"/>
              <w:jc w:val="both"/>
            </w:pPr>
            <w:r>
              <w:rPr>
                <w:rFonts w:ascii="Times New Roman"/>
                <w:b w:val="false"/>
                <w:i w:val="false"/>
                <w:color w:val="000000"/>
                <w:sz w:val="20"/>
              </w:rPr>
              <w:t>
аурудың ауырлығын анықтайтын жетекші патологиялық синдром анықталмаған, қатар жүретін аурулар мен асқынулар танылмаған;</w:t>
            </w:r>
          </w:p>
          <w:p>
            <w:pPr>
              <w:spacing w:after="20"/>
              <w:ind w:left="20"/>
              <w:jc w:val="both"/>
            </w:pPr>
            <w:r>
              <w:rPr>
                <w:rFonts w:ascii="Times New Roman"/>
                <w:b w:val="false"/>
                <w:i w:val="false"/>
                <w:color w:val="000000"/>
                <w:sz w:val="20"/>
              </w:rPr>
              <w:t>
диагноз дұрыс, бірақ толық емес, жетекші патологиялық синдром оқшауланған асқынулармен ерекшеленбейді, нәтижеге әсер ететін қатар жүретін аурулар танылмайды;</w:t>
            </w:r>
          </w:p>
          <w:p>
            <w:pPr>
              <w:spacing w:after="20"/>
              <w:ind w:left="20"/>
              <w:jc w:val="both"/>
            </w:pPr>
            <w:r>
              <w:rPr>
                <w:rFonts w:ascii="Times New Roman"/>
                <w:b w:val="false"/>
                <w:i w:val="false"/>
                <w:color w:val="000000"/>
                <w:sz w:val="20"/>
              </w:rPr>
              <w:t>
негізгі аурудың диагнозы дұрыс, бірақ емдеу нәтижесіне әсер ететін қатар жүретін аурулар диагнозы қойылмаған.</w:t>
            </w:r>
          </w:p>
          <w:p>
            <w:pPr>
              <w:spacing w:after="20"/>
              <w:ind w:left="20"/>
              <w:jc w:val="both"/>
            </w:pPr>
            <w:r>
              <w:rPr>
                <w:rFonts w:ascii="Times New Roman"/>
                <w:b w:val="false"/>
                <w:i w:val="false"/>
                <w:color w:val="000000"/>
                <w:sz w:val="20"/>
              </w:rPr>
              <w:t>
Дұрыс емес және (немесе) уақтылы диагноз қоюдың объективті себептері (негізгі аурудың атипті ағымы, ілеспе аурудың асимптоматикалық ағымы, сирек кездесетін асқынулар және ілеспе аурулар) сараптама нәтижелерінде көрсетіледі. Дұрыс емес және (немесе)уақтылы диагноз қоюдың медициналық қызметтер (көмек) көрсетудің кейінгі кезеңдеріне әсерін бағалау жүргізіледі;</w:t>
            </w:r>
          </w:p>
          <w:p>
            <w:pPr>
              <w:spacing w:after="20"/>
              <w:ind w:left="20"/>
              <w:jc w:val="both"/>
            </w:pPr>
            <w:r>
              <w:rPr>
                <w:rFonts w:ascii="Times New Roman"/>
                <w:b w:val="false"/>
                <w:i w:val="false"/>
                <w:color w:val="000000"/>
                <w:sz w:val="20"/>
              </w:rPr>
              <w:t>
4) бейінді мамандардың консультацияларының уақтылығы мен сапасы, олар мынадай өлшемшарттар бойынша бағаланады:</w:t>
            </w:r>
          </w:p>
          <w:p>
            <w:pPr>
              <w:spacing w:after="20"/>
              <w:ind w:left="20"/>
              <w:jc w:val="both"/>
            </w:pPr>
            <w:r>
              <w:rPr>
                <w:rFonts w:ascii="Times New Roman"/>
                <w:b w:val="false"/>
                <w:i w:val="false"/>
                <w:color w:val="000000"/>
                <w:sz w:val="20"/>
              </w:rPr>
              <w:t>
аурудың нәтижесіне теріс әсер еткен симптомдар мен синдромдарды қате түсіндіруге әкелетін консультацияның болмауы;</w:t>
            </w:r>
          </w:p>
          <w:p>
            <w:pPr>
              <w:spacing w:after="20"/>
              <w:ind w:left="20"/>
              <w:jc w:val="both"/>
            </w:pPr>
            <w:r>
              <w:rPr>
                <w:rFonts w:ascii="Times New Roman"/>
                <w:b w:val="false"/>
                <w:i w:val="false"/>
                <w:color w:val="000000"/>
                <w:sz w:val="20"/>
              </w:rPr>
              <w:t>
кеңес уақтылы, диагноз қою кезінде кеңесшінің пікірін ескермеу аурудың нәтижесіне ішінара әсер етті;</w:t>
            </w:r>
          </w:p>
          <w:p>
            <w:pPr>
              <w:spacing w:after="20"/>
              <w:ind w:left="20"/>
              <w:jc w:val="both"/>
            </w:pPr>
            <w:r>
              <w:rPr>
                <w:rFonts w:ascii="Times New Roman"/>
                <w:b w:val="false"/>
                <w:i w:val="false"/>
                <w:color w:val="000000"/>
                <w:sz w:val="20"/>
              </w:rPr>
              <w:t>
кеңес уақтылы, диагноз қою кезінде кеңесшінің пікірі ескерілді, емдеу бойынша кеңесшінің ұсынысын орындамау аурудың нәтижесіне ішінара әсер етті;</w:t>
            </w:r>
          </w:p>
          <w:p>
            <w:pPr>
              <w:spacing w:after="20"/>
              <w:ind w:left="20"/>
              <w:jc w:val="both"/>
            </w:pPr>
            <w:r>
              <w:rPr>
                <w:rFonts w:ascii="Times New Roman"/>
                <w:b w:val="false"/>
                <w:i w:val="false"/>
                <w:color w:val="000000"/>
                <w:sz w:val="20"/>
              </w:rPr>
              <w:t>
консультанттың пікірі қате және аурудың нәтижесіне әсер етті.</w:t>
            </w:r>
          </w:p>
          <w:p>
            <w:pPr>
              <w:spacing w:after="20"/>
              <w:ind w:left="20"/>
              <w:jc w:val="both"/>
            </w:pPr>
            <w:r>
              <w:rPr>
                <w:rFonts w:ascii="Times New Roman"/>
                <w:b w:val="false"/>
                <w:i w:val="false"/>
                <w:color w:val="000000"/>
                <w:sz w:val="20"/>
              </w:rPr>
              <w:t>
Уақтылы консультацияланбау себептерінің объективтілігіне бағалау жүргізу және диагнозды уақтылы қоймаудың медициналық қызметтер (көмек)көрсетудің кейінгі кезеңдеріне әсері туралы растайтын құжаттаманың болуы;</w:t>
            </w:r>
          </w:p>
          <w:p>
            <w:pPr>
              <w:spacing w:after="20"/>
              <w:ind w:left="20"/>
              <w:jc w:val="both"/>
            </w:pPr>
            <w:r>
              <w:rPr>
                <w:rFonts w:ascii="Times New Roman"/>
                <w:b w:val="false"/>
                <w:i w:val="false"/>
                <w:color w:val="000000"/>
                <w:sz w:val="20"/>
              </w:rPr>
              <w:t>
5) мынадай өлшемшарттар бойынша бағаланатын емдеу іс-шараларын жүргізудің көлемі, сапасы және негізділігі:</w:t>
            </w:r>
          </w:p>
          <w:p>
            <w:pPr>
              <w:spacing w:after="20"/>
              <w:ind w:left="20"/>
              <w:jc w:val="both"/>
            </w:pPr>
            <w:r>
              <w:rPr>
                <w:rFonts w:ascii="Times New Roman"/>
                <w:b w:val="false"/>
                <w:i w:val="false"/>
                <w:color w:val="000000"/>
                <w:sz w:val="20"/>
              </w:rPr>
              <w:t>
көрсетілімдер болған кезде емдеудің болмауы;</w:t>
            </w:r>
          </w:p>
          <w:p>
            <w:pPr>
              <w:spacing w:after="20"/>
              <w:ind w:left="20"/>
              <w:jc w:val="both"/>
            </w:pPr>
            <w:r>
              <w:rPr>
                <w:rFonts w:ascii="Times New Roman"/>
                <w:b w:val="false"/>
                <w:i w:val="false"/>
                <w:color w:val="000000"/>
                <w:sz w:val="20"/>
              </w:rPr>
              <w:t>
көрсетілімдер болмаған кезде емдеуді тағайындау;</w:t>
            </w:r>
          </w:p>
          <w:p>
            <w:pPr>
              <w:spacing w:after="20"/>
              <w:ind w:left="20"/>
              <w:jc w:val="both"/>
            </w:pPr>
            <w:r>
              <w:rPr>
                <w:rFonts w:ascii="Times New Roman"/>
                <w:b w:val="false"/>
                <w:i w:val="false"/>
                <w:color w:val="000000"/>
                <w:sz w:val="20"/>
              </w:rPr>
              <w:t>
аурудың, қатар жүретін аурулардың және асқынулардың ерекшеліктерін ескермей, тиімсіз емдеу шараларын тағайындау;</w:t>
            </w:r>
          </w:p>
          <w:p>
            <w:pPr>
              <w:spacing w:after="20"/>
              <w:ind w:left="20"/>
              <w:jc w:val="both"/>
            </w:pPr>
            <w:r>
              <w:rPr>
                <w:rFonts w:ascii="Times New Roman"/>
                <w:b w:val="false"/>
                <w:i w:val="false"/>
                <w:color w:val="000000"/>
                <w:sz w:val="20"/>
              </w:rPr>
              <w:t>
ағзалар мен жүйелердің функционалдық жай-күйін, дәлелденген клиникалық тиімділіксіз дәрілік заттарды тағайындауды есепке алмағанда, емдеу іс-шараларын толық көлемде орындау;</w:t>
            </w:r>
          </w:p>
          <w:p>
            <w:pPr>
              <w:spacing w:after="20"/>
              <w:ind w:left="20"/>
              <w:jc w:val="both"/>
            </w:pPr>
            <w:r>
              <w:rPr>
                <w:rFonts w:ascii="Times New Roman"/>
                <w:b w:val="false"/>
                <w:i w:val="false"/>
                <w:color w:val="000000"/>
                <w:sz w:val="20"/>
              </w:rPr>
              <w:t>
жаңа патологиялық синдромның дамуына және пациенттің жағдайының нашарлауына алып келген полипрагмазияның болуы;</w:t>
            </w:r>
          </w:p>
          <w:p>
            <w:pPr>
              <w:spacing w:after="20"/>
              <w:ind w:left="20"/>
              <w:jc w:val="both"/>
            </w:pPr>
            <w:r>
              <w:rPr>
                <w:rFonts w:ascii="Times New Roman"/>
                <w:b w:val="false"/>
                <w:i w:val="false"/>
                <w:color w:val="000000"/>
                <w:sz w:val="20"/>
              </w:rPr>
              <w:t>
6) медициналық араласудан кейінгі асқынулардың болмауы немесе дамуы, барлық туындаған асқынулар, оның ішінде хирургиялық араласуларға (кеш хирургиялық араласу, жеткіліксіз көлем мен әдіс, техникалық ақаулар) және диагностикалық рәсімдерге байланысты бағаланады;</w:t>
            </w:r>
          </w:p>
          <w:p>
            <w:pPr>
              <w:spacing w:after="20"/>
              <w:ind w:left="20"/>
              <w:jc w:val="both"/>
            </w:pPr>
            <w:r>
              <w:rPr>
                <w:rFonts w:ascii="Times New Roman"/>
                <w:b w:val="false"/>
                <w:i w:val="false"/>
                <w:color w:val="000000"/>
                <w:sz w:val="20"/>
              </w:rPr>
              <w:t>
7) қол жеткізілген нәтиже, ол мынадай критерийлер бойынша бағаланады:</w:t>
            </w:r>
          </w:p>
          <w:p>
            <w:pPr>
              <w:spacing w:after="20"/>
              <w:ind w:left="20"/>
              <w:jc w:val="both"/>
            </w:pPr>
            <w:r>
              <w:rPr>
                <w:rFonts w:ascii="Times New Roman"/>
                <w:b w:val="false"/>
                <w:i w:val="false"/>
                <w:color w:val="000000"/>
                <w:sz w:val="20"/>
              </w:rPr>
              <w:t>
медициналық қызмет көрсету (көмек)технологиясын сақтай отырып, күтілетін клиникалық әсерге қол жеткізу;</w:t>
            </w:r>
          </w:p>
          <w:p>
            <w:pPr>
              <w:spacing w:after="20"/>
              <w:ind w:left="20"/>
              <w:jc w:val="both"/>
            </w:pPr>
            <w:r>
              <w:rPr>
                <w:rFonts w:ascii="Times New Roman"/>
                <w:b w:val="false"/>
                <w:i w:val="false"/>
                <w:color w:val="000000"/>
                <w:sz w:val="20"/>
              </w:rPr>
              <w:t>
анамнезді сапасыз жинау және диагностикалық зерттеулер жүргізу салдарынан емдік және профилактикалық іс шаралардың клиникалық әсерінің болмауы;</w:t>
            </w:r>
          </w:p>
          <w:p>
            <w:pPr>
              <w:spacing w:after="20"/>
              <w:ind w:left="20"/>
              <w:jc w:val="both"/>
            </w:pPr>
            <w:r>
              <w:rPr>
                <w:rFonts w:ascii="Times New Roman"/>
                <w:b w:val="false"/>
                <w:i w:val="false"/>
                <w:color w:val="000000"/>
                <w:sz w:val="20"/>
              </w:rPr>
              <w:t>
аурудың, қатар жүретін аурулардың, асқынулардың ерекшеліктерін ескермей, тиімсіз емдеу, профилактикалық іс-шараларды жүргізу салдарынан күтілетін клиникалық әсердің болмауы, дәлелденген клиникалық тиімділігі жоқ дәрілік заттарды тағайындау;</w:t>
            </w:r>
          </w:p>
          <w:p>
            <w:pPr>
              <w:spacing w:after="20"/>
              <w:ind w:left="20"/>
              <w:jc w:val="both"/>
            </w:pPr>
            <w:r>
              <w:rPr>
                <w:rFonts w:ascii="Times New Roman"/>
                <w:b w:val="false"/>
                <w:i w:val="false"/>
                <w:color w:val="000000"/>
                <w:sz w:val="20"/>
              </w:rPr>
              <w:t>
жағымсыз салдардың дамуына себеп болған полипрагмазияның болуы;</w:t>
            </w:r>
          </w:p>
          <w:p>
            <w:pPr>
              <w:spacing w:after="20"/>
              <w:ind w:left="20"/>
              <w:jc w:val="both"/>
            </w:pPr>
            <w:r>
              <w:rPr>
                <w:rFonts w:ascii="Times New Roman"/>
                <w:b w:val="false"/>
                <w:i w:val="false"/>
                <w:color w:val="000000"/>
                <w:sz w:val="20"/>
              </w:rPr>
              <w:t>
8) көрсетілген медициналық көмектің сипатын, көлемі мен сапасын көрсететін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деңгейде сотталған пациенттерге хирургиялық (іш, кеуде, колопроктологиялық) көмек көрсету талаптарын сақтау туралы құжаттаманың болуы</w:t>
            </w:r>
          </w:p>
          <w:p>
            <w:pPr>
              <w:spacing w:after="20"/>
              <w:ind w:left="20"/>
              <w:jc w:val="both"/>
            </w:pPr>
            <w:r>
              <w:rPr>
                <w:rFonts w:ascii="Times New Roman"/>
                <w:b w:val="false"/>
                <w:i w:val="false"/>
                <w:color w:val="000000"/>
                <w:sz w:val="20"/>
              </w:rPr>
              <w:t>
1) "Терапия (жасөспірімдер терапиясы, диетология)", "жедел және шұғыл медициналық көмек", "Жалпы дәрігерлік практика (отбасылық медицина)" мамандықтары бойынша дәрігердің МСАК көрсететін денсаулық сақтау ұйымына хирургиялық сипаттағы шағымдары мен белгілері бар пациент жүгінген кезде жазбаларының болуы, пациенттің консультациясына бейінді мамандарға жолдануы.</w:t>
            </w:r>
          </w:p>
          <w:p>
            <w:pPr>
              <w:spacing w:after="20"/>
              <w:ind w:left="20"/>
              <w:jc w:val="both"/>
            </w:pPr>
            <w:r>
              <w:rPr>
                <w:rFonts w:ascii="Times New Roman"/>
                <w:b w:val="false"/>
                <w:i w:val="false"/>
                <w:color w:val="000000"/>
                <w:sz w:val="20"/>
              </w:rPr>
              <w:t>
2) амбулаториялық-емханалық деңгейде хирургиялық емдеу кезінде (КДП және стационарды алмастыратын көмек ұйымдарында) операцияға көрсеткіштерді анықтау, хирургиялық араласу көлемін, анестезиологиялық жәрдемақы түрін, интра даму тәуекелдерін және операциядан кейінгі асқынуларды бағалау, пациенттің операция жүргізуге жазбаша келісімін алу жүргізілді ме</w:t>
            </w:r>
          </w:p>
          <w:p>
            <w:pPr>
              <w:spacing w:after="20"/>
              <w:ind w:left="20"/>
              <w:jc w:val="both"/>
            </w:pPr>
            <w:r>
              <w:rPr>
                <w:rFonts w:ascii="Times New Roman"/>
                <w:b w:val="false"/>
                <w:i w:val="false"/>
                <w:color w:val="000000"/>
                <w:sz w:val="20"/>
              </w:rPr>
              <w:t>
3) емхананың бейінді маманы операциядан кейінгі кезеңде стационардан шығарылған науқастардың жай-күйіне бақылау жүргізді ме.</w:t>
            </w:r>
          </w:p>
          <w:p>
            <w:pPr>
              <w:spacing w:after="20"/>
              <w:ind w:left="20"/>
              <w:jc w:val="both"/>
            </w:pPr>
            <w:r>
              <w:rPr>
                <w:rFonts w:ascii="Times New Roman"/>
                <w:b w:val="false"/>
                <w:i w:val="false"/>
                <w:color w:val="000000"/>
                <w:sz w:val="20"/>
              </w:rPr>
              <w:t>
4) хирургиялық араласудан кейін науқастарды ұзақ уақыт емдеген кезде бейінді маманның дәрігерлік-бақылау комиссияларының дәрігерлерімен консультация өткізуі және олардың қорытындысы негізінде уақытша (1 жылға дейін) және тұрақты анықтау үшін бастапқы куәландыруды және (немесе) қайта куәландыруды (қайта куәландыруды) жүргізу мақсатында науқастарды медициналық-әлеуметтік сараптамаға (бұдан әрі – МӘС) жіберуі мүгедектік.)</w:t>
            </w:r>
          </w:p>
          <w:p>
            <w:pPr>
              <w:spacing w:after="20"/>
              <w:ind w:left="20"/>
              <w:jc w:val="both"/>
            </w:pPr>
            <w:r>
              <w:rPr>
                <w:rFonts w:ascii="Times New Roman"/>
                <w:b w:val="false"/>
                <w:i w:val="false"/>
                <w:color w:val="000000"/>
                <w:sz w:val="20"/>
              </w:rPr>
              <w:t>
5) шұғыл хирургиялық көмек көрсететін, тәулік бойы медициналық бақыланатын стационарға жедел медициналық жәрдем бригадасының пациентті шақыруды және тасымалдауды қамтамасыз етудің жедел хирургиялық патологиясына күдік туындаған және (немесе) диагноз қойылған кезде емхананың (нөмірлі аудандық, аудандық, қалалық), клиникалық-диагностикалық бөлімшенің/орталықтың бейінді маманына қойылатын талаптарды сақтау; тұрақсыз гемодинамика және қауіп төнген жағдайда науқастың өмірі-жақын стационарға</w:t>
            </w:r>
          </w:p>
          <w:p>
            <w:pPr>
              <w:spacing w:after="20"/>
              <w:ind w:left="20"/>
              <w:jc w:val="both"/>
            </w:pPr>
            <w:r>
              <w:rPr>
                <w:rFonts w:ascii="Times New Roman"/>
                <w:b w:val="false"/>
                <w:i w:val="false"/>
                <w:color w:val="000000"/>
                <w:sz w:val="20"/>
              </w:rPr>
              <w:t>
6) еңбекке уақытша жарамсыздыққа сараптама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адамдарды динамикалық байқау жөніндегі МСАК ұйымдарының талаптарын сақтау, байқау кезеңділігі мен мерзімдерінің, диагностикалық зерттеулердің міндетті минимумы мен еселігінің сәйкестігі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деңгейде травматологиялық және ортопедиялық көмек көрсетуге қойылатын талаптардың сақталуы туралы растайтын медициналық құжаттамада жазбаның болуы </w:t>
            </w:r>
          </w:p>
          <w:p>
            <w:pPr>
              <w:spacing w:after="20"/>
              <w:ind w:left="20"/>
              <w:jc w:val="both"/>
            </w:pPr>
            <w:r>
              <w:rPr>
                <w:rFonts w:ascii="Times New Roman"/>
                <w:b w:val="false"/>
                <w:i w:val="false"/>
                <w:color w:val="000000"/>
                <w:sz w:val="20"/>
              </w:rPr>
              <w:t>
1) травматолог-дәрігердің пациенттің жалпы жай-күйін, оның травматологиялық-ортопедиялық мәртебесін бағалауы, шұғыл нысанда медициналық көмек көрсетуі, диагнозды нақтылау үшін және стационарлық жағдайларда медициналық көмек көрсетуді талап ететін жағдайларда медициналық көрсетілімдер кезінде қосымша зертханалық және аспаптық зерттеулер жүргізуі, пациентті мамандандырылған медициналық көмек көрсетілетін тиісті бөлімшелерге жіберуі травматологиялық-ортопедиялық бейін.</w:t>
            </w:r>
          </w:p>
          <w:p>
            <w:pPr>
              <w:spacing w:after="20"/>
              <w:ind w:left="20"/>
              <w:jc w:val="both"/>
            </w:pPr>
            <w:r>
              <w:rPr>
                <w:rFonts w:ascii="Times New Roman"/>
                <w:b w:val="false"/>
                <w:i w:val="false"/>
                <w:color w:val="000000"/>
                <w:sz w:val="20"/>
              </w:rPr>
              <w:t>
2) МСК жарақаты бар науқасты емдеуге жатқызуға медициналық айғақтар болмаған кезде тіркелген жері бойынша амбулаториялық жағдайларда одан әрі бақылау және емдеу бойынша консультация жүргізу.</w:t>
            </w:r>
          </w:p>
          <w:p>
            <w:pPr>
              <w:spacing w:after="20"/>
              <w:ind w:left="20"/>
              <w:jc w:val="both"/>
            </w:pPr>
            <w:r>
              <w:rPr>
                <w:rFonts w:ascii="Times New Roman"/>
                <w:b w:val="false"/>
                <w:i w:val="false"/>
                <w:color w:val="000000"/>
                <w:sz w:val="20"/>
              </w:rPr>
              <w:t>
3) МСАК ұйымдарында травматологиялық және ортопедиялық бейін бойынша Медициналық көмекті хирург-дәрігерлер, травматолог-ортопед-дәрігерлер көрсетеді.</w:t>
            </w:r>
          </w:p>
          <w:p>
            <w:pPr>
              <w:spacing w:after="20"/>
              <w:ind w:left="20"/>
              <w:jc w:val="both"/>
            </w:pPr>
            <w:r>
              <w:rPr>
                <w:rFonts w:ascii="Times New Roman"/>
                <w:b w:val="false"/>
                <w:i w:val="false"/>
                <w:color w:val="000000"/>
                <w:sz w:val="20"/>
              </w:rPr>
              <w:t>
4) Травматология және ортопедия кабинеттерінің, травматикалық пункттердің болуы және: пациенттің жай-күйінің ауырлығын, оның травматологиялық-ортопедиялық мәртебесін қарап-тексеру және бағалау, диагнозды және емдеуді нақтылау үшін қосымша зертханалық және аспаптық зерттеулер жүргізу (анальгезия, жараларды бастапқы хирургиялық өңдеу, сүйек сынықтарының жабық репозициясы, иммобилизация).</w:t>
            </w:r>
          </w:p>
          <w:p>
            <w:pPr>
              <w:spacing w:after="20"/>
              <w:ind w:left="20"/>
              <w:jc w:val="both"/>
            </w:pPr>
            <w:r>
              <w:rPr>
                <w:rFonts w:ascii="Times New Roman"/>
                <w:b w:val="false"/>
                <w:i w:val="false"/>
                <w:color w:val="000000"/>
                <w:sz w:val="20"/>
              </w:rPr>
              <w:t>
5) еңбекке уақытша жарамсыздық сараптамасын жүзеге асыру</w:t>
            </w:r>
          </w:p>
          <w:p>
            <w:pPr>
              <w:spacing w:after="20"/>
              <w:ind w:left="20"/>
              <w:jc w:val="both"/>
            </w:pPr>
            <w:r>
              <w:rPr>
                <w:rFonts w:ascii="Times New Roman"/>
                <w:b w:val="false"/>
                <w:i w:val="false"/>
                <w:color w:val="000000"/>
                <w:sz w:val="20"/>
              </w:rPr>
              <w:t>
6) ДКК болуы және тірек-қимыл аппараты мен МСК функцияларын бұзудың тұрақты белгілері бар пациенттерді медициналық-әлеуметтік сараптама комиссиясына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ҚАЖ мекемелерінде ұсталатын адамдарға олардың бастамасы бойынша басқа медициналық ұйымдардың мамандарын тарта отырып, тергеу изоляторлары мен ҚАЖ мекемелерінде ұсталатын адамдарға медициналық көмек көрсететін медициналық ұйымдар жағдайында ақылы медициналық қызметтер көрсетуді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қарап-тексеру немесе денсаулық сақтау субъектілерінің бейінді мамандарына аурулар бейіні бойынша консультацияға жіберілуі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Акушер-гинекологқа баруды тағайындау туралы растайтын медициналық құжаттамада жазбаның болуы:</w:t>
            </w:r>
          </w:p>
          <w:p>
            <w:pPr>
              <w:spacing w:after="20"/>
              <w:ind w:left="20"/>
              <w:jc w:val="both"/>
            </w:pPr>
            <w:r>
              <w:rPr>
                <w:rFonts w:ascii="Times New Roman"/>
                <w:b w:val="false"/>
                <w:i w:val="false"/>
                <w:color w:val="000000"/>
                <w:sz w:val="20"/>
              </w:rPr>
              <w:t>
1) жүктіліктің I жартысы-айына 1 (бір) рет;</w:t>
            </w:r>
          </w:p>
          <w:p>
            <w:pPr>
              <w:spacing w:after="20"/>
              <w:ind w:left="20"/>
              <w:jc w:val="both"/>
            </w:pPr>
            <w:r>
              <w:rPr>
                <w:rFonts w:ascii="Times New Roman"/>
                <w:b w:val="false"/>
                <w:i w:val="false"/>
                <w:color w:val="000000"/>
                <w:sz w:val="20"/>
              </w:rPr>
              <w:t>
2) жүктіліктің II жартысы 30 (отыз) аптаға дейін-айына 2 (екі) рет;</w:t>
            </w:r>
          </w:p>
          <w:p>
            <w:pPr>
              <w:spacing w:after="20"/>
              <w:ind w:left="20"/>
              <w:jc w:val="both"/>
            </w:pPr>
            <w:r>
              <w:rPr>
                <w:rFonts w:ascii="Times New Roman"/>
                <w:b w:val="false"/>
                <w:i w:val="false"/>
                <w:color w:val="000000"/>
                <w:sz w:val="20"/>
              </w:rPr>
              <w:t>
3) жүктіліктің 30 (отыз) аптасынан кейін – апта сайын;</w:t>
            </w:r>
          </w:p>
          <w:p>
            <w:pPr>
              <w:spacing w:after="20"/>
              <w:ind w:left="20"/>
              <w:jc w:val="both"/>
            </w:pPr>
            <w:r>
              <w:rPr>
                <w:rFonts w:ascii="Times New Roman"/>
                <w:b w:val="false"/>
                <w:i w:val="false"/>
                <w:color w:val="000000"/>
                <w:sz w:val="20"/>
              </w:rPr>
              <w:t>
4) ауырлатылған акушерлік анамнез, әйел ауруы немесе осы жүктіліктің патологиялық ағымы кезінде (емдеуге жатқызуды талап етпейтін) қарап-тексеру жиілігі жеке шешіледі, зертханалық зерттеулер медициналық айғақтар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қан мен оның компоненттерін құюға ақпараттандырылған жазбаша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Гемотрансмиссивті инфекциялардың (АИТВ, В және С гепатиттері) маркерлеріне құю алдында реципиентті зерттеп-қарауды ("Стационарлық пациенттің медициналық картасы" № 001/е нысаны), сондай-ақ тіркелген жері бойынша МСАК ұйымында 1, 3, 6 айдан кейін АИТВ және В және С гепатиттеріне қайта зерттеп-қарау қажеттілігі туралы жазбаша эпикризде ұсынымдардың туралы растайтын медициналық құжаттамада жазбаның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 мен оның компоненттерін сатып алуға және жеткізуге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әрбір сатысында жұмыс істейтін қызметкерлердің функцияларын, оның компоненттерін бөлуді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 үшін Реципиенттерді иммуногематологиялық тексеруді (АВО және резус тиістілік жүйесі бойынша топтық зерттеу нәтижесі, 098/е нысаны бойынша тұрақты емес эритроциттерге қарсы антиденелерді скринингтен өткізу немесе 001/е "Стационарлық пациенттің медициналық картасы" электрондық нысанында жазу)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деректермен расталған ("Трансфузияға дейінгі эпикриз" стационарлық пациенттің медициналық картасына 6-қосымша парақ 001/е нысаны) расталған қанның, оның компоненттерінің жетіспеушілігінің немесе жасушалық дисфункцияның клиникалық көріністері немесе қанның өзге де компоненттері негізінде тағайындауға көрсеткіштердің анықталғанын туралы растайтын медициналық құжаттамада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жүргізуге қатысатын персоналды үздіксіз оқытуды және орта буын дәрігерлік персоналы мен медицина персоналының трансфузиялық көмегін орындауға жіберуді (бірінші басшы бекіткен ішкі құжат)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Гемотрансфузиядан өткен пациенттер туралы стационардан МСАК -ға активтердің берілуін растайтын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 тиімділігін бақылауды растайтын (стационарлық пациенттің 001/е нысаны медициналық картасына 2-қосымша парақ"Күнделік") медициналық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оқиғаларының хронологиясын қадағалау мақсатында ақпараттық жүйелердегі оқиғалар журналын жүргізу (жазбаларды түзету, толықтыру,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(№003/е нысаны "Қанның, оның компоненттерінің және диагностикалық стандарттардың қозғалысын есепке алу нысаны" электрондық және (немесе) қағаз тасығышта; стационарлық пациенттің медициналық картасына 6-қосымша парақ 001/е нысаны "Трансфузияға дейінгі эпикриз", "Компоненттерді трансфузиялау хаттамасы", "Трансфузиялау парағы" "Қан, оның компоненттерін, препараттарын құюды есепке алу нысаны" № 006/е нысаны, "Қан реципиенттерін және оның компоненттерін есепке алу нысаны" № 007/е нысаны) электрондық және (немесе) қағаз жеткізгіште есепке алу құжаттамасының нысандарын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 _____________________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Бақылау мен қадағалау субъектісінің (объектісінің) басшысы _____  _______________ </w:t>
      </w:r>
    </w:p>
    <w:p>
      <w:pPr>
        <w:spacing w:after="0"/>
        <w:ind w:left="0"/>
        <w:jc w:val="both"/>
      </w:pPr>
      <w:r>
        <w:rPr>
          <w:rFonts w:ascii="Times New Roman"/>
          <w:b w:val="false"/>
          <w:i w:val="false"/>
          <w:color w:val="000000"/>
          <w:sz w:val="28"/>
        </w:rPr>
        <w:t xml:space="preserve">                                                       (лауазым)       (қолы)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