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6c3c" w14:textId="cef6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саласында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1 қарашадағы № 1520 және Қазақстан Республикасы Ұлттық экономика министрінің 2018 жылғы 2 қарашадағы № 55 бірлескен бұйрығы. Қазақстан Республикасының Әділет министрлігінде 2018 жылғы 9 қарашада № 17723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16.11.2022 </w:t>
      </w:r>
      <w:r>
        <w:rPr>
          <w:rFonts w:ascii="Times New Roman"/>
          <w:b w:val="false"/>
          <w:i w:val="false"/>
          <w:color w:val="000000"/>
          <w:sz w:val="28"/>
        </w:rPr>
        <w:t>№ 936</w:t>
      </w:r>
      <w:r>
        <w:rPr>
          <w:rFonts w:ascii="Times New Roman"/>
          <w:b w:val="false"/>
          <w:i w:val="false"/>
          <w:color w:val="ff0000"/>
          <w:sz w:val="28"/>
        </w:rPr>
        <w:t xml:space="preserve"> және ҚР Ұлттық экономика министрінің 18.11.2022 № 83 (01.01.2023 бастап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жылжымайтын мүлікке құқықтарды тіркеу саласында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жылжымайтын мүлікке құқықтарды тіркеу саласында тексеру парағы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бірлескен бұйрық мемлекеттік тіркелгеннен кейін он күнтізбелік күн ішінде оны қазақ және орыс тілдерінде ресми жариялау және Қазақстан Республикасының нормативтік құқықтық актілерінің Эталондық бақылау банкісіне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бірлескен бұйрықтың көшірмесін Қазақстан Республикасы Әділет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xml:space="preserve">
      жөніндегі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 қарашадағы</w:t>
            </w:r>
            <w:r>
              <w:br/>
            </w:r>
            <w:r>
              <w:rPr>
                <w:rFonts w:ascii="Times New Roman"/>
                <w:b w:val="false"/>
                <w:i w:val="false"/>
                <w:color w:val="000000"/>
                <w:sz w:val="20"/>
              </w:rPr>
              <w:t>№ 1520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55 бірлескен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Жылжымайтын мүлікке құқықтарды тіркеу саласында тәуекел дәрежесін бағалау өлшемшарттары</w:t>
      </w:r>
    </w:p>
    <w:bookmarkEnd w:id="10"/>
    <w:p>
      <w:pPr>
        <w:spacing w:after="0"/>
        <w:ind w:left="0"/>
        <w:jc w:val="both"/>
      </w:pPr>
      <w:r>
        <w:rPr>
          <w:rFonts w:ascii="Times New Roman"/>
          <w:b w:val="false"/>
          <w:i w:val="false"/>
          <w:color w:val="ff0000"/>
          <w:sz w:val="28"/>
        </w:rPr>
        <w:t xml:space="preserve">
      Ескерту. 1-қосымша жаңа редакцияда - ҚР Әділет министрінің м.а. 06.09.2023 </w:t>
      </w:r>
      <w:r>
        <w:rPr>
          <w:rFonts w:ascii="Times New Roman"/>
          <w:b w:val="false"/>
          <w:i w:val="false"/>
          <w:color w:val="ff0000"/>
          <w:sz w:val="28"/>
        </w:rPr>
        <w:t>№ 643</w:t>
      </w:r>
      <w:r>
        <w:rPr>
          <w:rFonts w:ascii="Times New Roman"/>
          <w:b w:val="false"/>
          <w:i w:val="false"/>
          <w:color w:val="ff0000"/>
          <w:sz w:val="28"/>
        </w:rPr>
        <w:t xml:space="preserve"> және ҚР Ұлттық экономика министрінің 07.09.2023 № 157 (алғашқы ресми жарияланған күнінен кейін күнтізбелік он күн өткен соң қолданысқа енгізіледі) бірлескен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62" w:id="12"/>
    <w:p>
      <w:pPr>
        <w:spacing w:after="0"/>
        <w:ind w:left="0"/>
        <w:jc w:val="both"/>
      </w:pPr>
      <w:r>
        <w:rPr>
          <w:rFonts w:ascii="Times New Roman"/>
          <w:b w:val="false"/>
          <w:i w:val="false"/>
          <w:color w:val="000000"/>
          <w:sz w:val="28"/>
        </w:rPr>
        <w:t xml:space="preserve">
      1. Осы Жылжымайтын мүлікке құқықтарды тіркеу саласында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әзірленді (Нормативтік құқықтық актілерді мемлекеттік тіркеу тізілімінде № 28577 болып тіркелген)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 парақтарының нысандарына сәйкес әзірленді (Нормативтік құқықтық актілерді мемлекеттік тіркеу тізілімінде № 17371 болып тіркелген).</w:t>
      </w:r>
    </w:p>
    <w:bookmarkEnd w:id="12"/>
    <w:bookmarkStart w:name="z63" w:id="13"/>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13"/>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Start w:name="z15" w:id="14"/>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4"/>
    <w:bookmarkStart w:name="z16" w:id="15"/>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5"/>
    <w:bookmarkStart w:name="z17" w:id="16"/>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6"/>
    <w:bookmarkStart w:name="z18" w:id="17"/>
    <w:p>
      <w:pPr>
        <w:spacing w:after="0"/>
        <w:ind w:left="0"/>
        <w:jc w:val="both"/>
      </w:pPr>
      <w:r>
        <w:rPr>
          <w:rFonts w:ascii="Times New Roman"/>
          <w:b w:val="false"/>
          <w:i w:val="false"/>
          <w:color w:val="000000"/>
          <w:sz w:val="28"/>
        </w:rPr>
        <w:t>
      8)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17"/>
    <w:bookmarkStart w:name="z19" w:id="18"/>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18"/>
    <w:bookmarkStart w:name="z20" w:id="19"/>
    <w:p>
      <w:pPr>
        <w:spacing w:after="0"/>
        <w:ind w:left="0"/>
        <w:jc w:val="both"/>
      </w:pPr>
      <w:r>
        <w:rPr>
          <w:rFonts w:ascii="Times New Roman"/>
          <w:b w:val="false"/>
          <w:i w:val="false"/>
          <w:color w:val="000000"/>
          <w:sz w:val="28"/>
        </w:rPr>
        <w:t xml:space="preserve">
      3.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19"/>
    <w:bookmarkStart w:name="z21" w:id="20"/>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20"/>
    <w:bookmarkStart w:name="z22" w:id="21"/>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1"/>
    <w:bookmarkStart w:name="z23" w:id="22"/>
    <w:p>
      <w:pPr>
        <w:spacing w:after="0"/>
        <w:ind w:left="0"/>
        <w:jc w:val="both"/>
      </w:pPr>
      <w:r>
        <w:rPr>
          <w:rFonts w:ascii="Times New Roman"/>
          <w:b w:val="false"/>
          <w:i w:val="false"/>
          <w:color w:val="000000"/>
          <w:sz w:val="28"/>
        </w:rPr>
        <w:t>
      Объективті өлшемшарттар бойынша тәуекелдің орташа дәрежелеріне жатқызылған бақылау субъектісіне (объектісіне) бармай профилактикалық бақылау және жоспардан тыс тексеру жүргізіледі.</w:t>
      </w:r>
    </w:p>
    <w:bookmarkEnd w:id="22"/>
    <w:bookmarkStart w:name="z24" w:id="23"/>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3"/>
    <w:bookmarkStart w:name="z25" w:id="24"/>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End w:id="24"/>
    <w:bookmarkStart w:name="z26" w:id="25"/>
    <w:p>
      <w:pPr>
        <w:spacing w:after="0"/>
        <w:ind w:left="0"/>
        <w:jc w:val="both"/>
      </w:pPr>
      <w:r>
        <w:rPr>
          <w:rFonts w:ascii="Times New Roman"/>
          <w:b w:val="false"/>
          <w:i w:val="false"/>
          <w:color w:val="000000"/>
          <w:sz w:val="28"/>
        </w:rPr>
        <w:t>
      6.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5"/>
    <w:bookmarkStart w:name="z27" w:id="26"/>
    <w:p>
      <w:pPr>
        <w:spacing w:after="0"/>
        <w:ind w:left="0"/>
        <w:jc w:val="left"/>
      </w:pPr>
      <w:r>
        <w:rPr>
          <w:rFonts w:ascii="Times New Roman"/>
          <w:b/>
          <w:i w:val="false"/>
          <w:color w:val="000000"/>
        </w:rPr>
        <w:t xml:space="preserve"> 1-параграф. Объективті өлшемшарттар</w:t>
      </w:r>
    </w:p>
    <w:bookmarkEnd w:id="26"/>
    <w:bookmarkStart w:name="z28" w:id="27"/>
    <w:p>
      <w:pPr>
        <w:spacing w:after="0"/>
        <w:ind w:left="0"/>
        <w:jc w:val="both"/>
      </w:pPr>
      <w:r>
        <w:rPr>
          <w:rFonts w:ascii="Times New Roman"/>
          <w:b w:val="false"/>
          <w:i w:val="false"/>
          <w:color w:val="000000"/>
          <w:sz w:val="28"/>
        </w:rPr>
        <w:t>
      7. Объективті өлшемшарттарды айқындау тәуекелді айқындау арқылы жүзеге асырылады.</w:t>
      </w:r>
    </w:p>
    <w:bookmarkEnd w:id="27"/>
    <w:bookmarkStart w:name="z29" w:id="28"/>
    <w:p>
      <w:pPr>
        <w:spacing w:after="0"/>
        <w:ind w:left="0"/>
        <w:jc w:val="both"/>
      </w:pPr>
      <w:r>
        <w:rPr>
          <w:rFonts w:ascii="Times New Roman"/>
          <w:b w:val="false"/>
          <w:i w:val="false"/>
          <w:color w:val="000000"/>
          <w:sz w:val="28"/>
        </w:rPr>
        <w:t>
      8. Объективті өлшемшарттар бойынша орташа тәуекел дәрежесін бақылау субъектілеріне (объектілеріне) жылжымайтын мүлікке құқықтардың (құқықтар ауыртпалықтарының) туындауын, өзгеруін және тоқтатылуын мемлекеттік тіркеу бөлігінде "Азаматтарға арналған үкімет" мемлекеттік корпорациясы" коммерциялық емес акционерлік қоғамының филиалдары жатады.</w:t>
      </w:r>
    </w:p>
    <w:bookmarkEnd w:id="28"/>
    <w:bookmarkStart w:name="z30" w:id="29"/>
    <w:p>
      <w:pPr>
        <w:spacing w:after="0"/>
        <w:ind w:left="0"/>
        <w:jc w:val="left"/>
      </w:pPr>
      <w:r>
        <w:rPr>
          <w:rFonts w:ascii="Times New Roman"/>
          <w:b/>
          <w:i w:val="false"/>
          <w:color w:val="000000"/>
        </w:rPr>
        <w:t xml:space="preserve"> 2-параграф. Субъективті өлшемшарттар</w:t>
      </w:r>
    </w:p>
    <w:bookmarkEnd w:id="29"/>
    <w:bookmarkStart w:name="z31" w:id="30"/>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30"/>
    <w:bookmarkStart w:name="z32" w:id="31"/>
    <w:p>
      <w:pPr>
        <w:spacing w:after="0"/>
        <w:ind w:left="0"/>
        <w:jc w:val="both"/>
      </w:pPr>
      <w:r>
        <w:rPr>
          <w:rFonts w:ascii="Times New Roman"/>
          <w:b w:val="false"/>
          <w:i w:val="false"/>
          <w:color w:val="000000"/>
          <w:sz w:val="28"/>
        </w:rPr>
        <w:t>
      1) дерекқорын қалыптастыру және ақпарат жинау;</w:t>
      </w:r>
    </w:p>
    <w:bookmarkEnd w:id="31"/>
    <w:bookmarkStart w:name="z33" w:id="32"/>
    <w:p>
      <w:pPr>
        <w:spacing w:after="0"/>
        <w:ind w:left="0"/>
        <w:jc w:val="both"/>
      </w:pPr>
      <w:r>
        <w:rPr>
          <w:rFonts w:ascii="Times New Roman"/>
          <w:b w:val="false"/>
          <w:i w:val="false"/>
          <w:color w:val="000000"/>
          <w:sz w:val="28"/>
        </w:rPr>
        <w:t>
      2) ақпаратты талдау және тәуекелдерді бағалау.</w:t>
      </w:r>
    </w:p>
    <w:bookmarkEnd w:id="32"/>
    <w:bookmarkStart w:name="z34" w:id="33"/>
    <w:p>
      <w:pPr>
        <w:spacing w:after="0"/>
        <w:ind w:left="0"/>
        <w:jc w:val="both"/>
      </w:pPr>
      <w:r>
        <w:rPr>
          <w:rFonts w:ascii="Times New Roman"/>
          <w:b w:val="false"/>
          <w:i w:val="false"/>
          <w:color w:val="000000"/>
          <w:sz w:val="28"/>
        </w:rPr>
        <w:t>
      10. Дерекқорын қалыптастыру және ақпарат жинау Қазақстан Республикасының жылжымайтын мүлікке құқықтарды тіркеу саласында заңнамасын бұзатын бақылау субъектілерін (объектілерін) анықтау үшін қажет.</w:t>
      </w:r>
    </w:p>
    <w:bookmarkEnd w:id="33"/>
    <w:bookmarkStart w:name="z35" w:id="34"/>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жүргізу үшін субъективті өлшемшарттар бойынша тәуекелдер дәрежесін бағалау мынадай ақпарат көздері бойынша айқындалады:</w:t>
      </w:r>
    </w:p>
    <w:bookmarkEnd w:id="34"/>
    <w:bookmarkStart w:name="z36" w:id="35"/>
    <w:p>
      <w:pPr>
        <w:spacing w:after="0"/>
        <w:ind w:left="0"/>
        <w:jc w:val="both"/>
      </w:pPr>
      <w:r>
        <w:rPr>
          <w:rFonts w:ascii="Times New Roman"/>
          <w:b w:val="false"/>
          <w:i w:val="false"/>
          <w:color w:val="000000"/>
          <w:sz w:val="28"/>
        </w:rPr>
        <w:t>
      1) бақылау субъектісі, оның ішінде "Жылжымайтын мүліктің бірыңғай мемлекеттік кадастрының" ақпараттық жүйесі арқылы (бұдан әрі – "ЖМБМК" АЖ) ұсынатын есептілік пен мәліметтер мониторингінің нәтижелері;</w:t>
      </w:r>
    </w:p>
    <w:bookmarkEnd w:id="35"/>
    <w:bookmarkStart w:name="z37" w:id="36"/>
    <w:p>
      <w:pPr>
        <w:spacing w:after="0"/>
        <w:ind w:left="0"/>
        <w:jc w:val="both"/>
      </w:pPr>
      <w:r>
        <w:rPr>
          <w:rFonts w:ascii="Times New Roman"/>
          <w:b w:val="false"/>
          <w:i w:val="false"/>
          <w:color w:val="000000"/>
          <w:sz w:val="28"/>
        </w:rPr>
        <w:t>
      2) алдыңғы тексерулердің және бақылау субъектілеріне (объектілеріне) бару арқылы профилактикалық бақылаудың нәтижелері.</w:t>
      </w:r>
    </w:p>
    <w:bookmarkEnd w:id="36"/>
    <w:bookmarkStart w:name="z38" w:id="37"/>
    <w:p>
      <w:pPr>
        <w:spacing w:after="0"/>
        <w:ind w:left="0"/>
        <w:jc w:val="both"/>
      </w:pPr>
      <w:r>
        <w:rPr>
          <w:rFonts w:ascii="Times New Roman"/>
          <w:b w:val="false"/>
          <w:i w:val="false"/>
          <w:color w:val="000000"/>
          <w:sz w:val="28"/>
        </w:rPr>
        <w:t xml:space="preserve">
      12. Қолда бар ақпарат көздерінің негізінде жылжымайтын мүлікті тіркеу саласындағы уәкілетті орган талдауға және бағалауға жататын субъективті өлшемшарттарды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қалыптастырады.</w:t>
      </w:r>
    </w:p>
    <w:bookmarkEnd w:id="37"/>
    <w:bookmarkStart w:name="z39" w:id="38"/>
    <w:p>
      <w:pPr>
        <w:spacing w:after="0"/>
        <w:ind w:left="0"/>
        <w:jc w:val="both"/>
      </w:pPr>
      <w:r>
        <w:rPr>
          <w:rFonts w:ascii="Times New Roman"/>
          <w:b w:val="false"/>
          <w:i w:val="false"/>
          <w:color w:val="000000"/>
          <w:sz w:val="28"/>
        </w:rPr>
        <w:t>
      13. Субъективті өлшемшарттарды талдау және бағалау неғұрлым ықтимал тәуекелі бар бақылау субъектісіне (объектісіне) қатысты бақылау субъектісінің (объектісінің) профилактикалық бақылауын шоғырландыруға мүмкіндік береді.</w:t>
      </w:r>
    </w:p>
    <w:bookmarkEnd w:id="38"/>
    <w:bookmarkStart w:name="z40" w:id="39"/>
    <w:p>
      <w:pPr>
        <w:spacing w:after="0"/>
        <w:ind w:left="0"/>
        <w:jc w:val="both"/>
      </w:pPr>
      <w:r>
        <w:rPr>
          <w:rFonts w:ascii="Times New Roman"/>
          <w:b w:val="false"/>
          <w:i w:val="false"/>
          <w:color w:val="000000"/>
          <w:sz w:val="28"/>
        </w:rPr>
        <w:t>
      Талдау және бағалау кезінде нақты бақылау объектісіне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аяқталған деректер қолданылмайды.</w:t>
      </w:r>
    </w:p>
    <w:bookmarkEnd w:id="39"/>
    <w:bookmarkStart w:name="z41" w:id="40"/>
    <w:p>
      <w:pPr>
        <w:spacing w:after="0"/>
        <w:ind w:left="0"/>
        <w:jc w:val="both"/>
      </w:pPr>
      <w:r>
        <w:rPr>
          <w:rFonts w:ascii="Times New Roman"/>
          <w:b w:val="false"/>
          <w:i w:val="false"/>
          <w:color w:val="000000"/>
          <w:sz w:val="28"/>
        </w:rPr>
        <w:t>
      Алдыңғы жүргізілген бару арқылы профилактикалық бақылаудың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тізімдерді қалыптастыру кезінде енгізуге жол берілмейді.</w:t>
      </w:r>
    </w:p>
    <w:bookmarkEnd w:id="40"/>
    <w:bookmarkStart w:name="z42" w:id="41"/>
    <w:p>
      <w:pPr>
        <w:spacing w:after="0"/>
        <w:ind w:left="0"/>
        <w:jc w:val="both"/>
      </w:pPr>
      <w:r>
        <w:rPr>
          <w:rFonts w:ascii="Times New Roman"/>
          <w:b w:val="false"/>
          <w:i w:val="false"/>
          <w:color w:val="000000"/>
          <w:sz w:val="28"/>
        </w:rPr>
        <w:t>
      14.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1"/>
    <w:bookmarkStart w:name="z43" w:id="42"/>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филиалдарына қатысты субъективті өлшемшарттары бойынша тәуекел дәрежесін айқындау үшін субъективті өлшемшарттар тізбесіне сәйкес белгіленеді.</w:t>
      </w:r>
    </w:p>
    <w:bookmarkEnd w:id="42"/>
    <w:bookmarkStart w:name="z44" w:id="43"/>
    <w:p>
      <w:pPr>
        <w:spacing w:after="0"/>
        <w:ind w:left="0"/>
        <w:jc w:val="left"/>
      </w:pPr>
      <w:r>
        <w:rPr>
          <w:rFonts w:ascii="Times New Roman"/>
          <w:b/>
          <w:i w:val="false"/>
          <w:color w:val="000000"/>
        </w:rPr>
        <w:t xml:space="preserve"> 3-параграф. Бағалау жүйесін қалыптастыру ерекшеліктері және тәуекелдерді басқару</w:t>
      </w:r>
    </w:p>
    <w:bookmarkEnd w:id="43"/>
    <w:bookmarkStart w:name="z45" w:id="44"/>
    <w:p>
      <w:pPr>
        <w:spacing w:after="0"/>
        <w:ind w:left="0"/>
        <w:jc w:val="both"/>
      </w:pPr>
      <w:r>
        <w:rPr>
          <w:rFonts w:ascii="Times New Roman"/>
          <w:b w:val="false"/>
          <w:i w:val="false"/>
          <w:color w:val="000000"/>
          <w:sz w:val="28"/>
        </w:rPr>
        <w:t>
      15.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"ЖМБМК" АЖ және басқа да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4"/>
    <w:bookmarkStart w:name="z46" w:id="45"/>
    <w:p>
      <w:pPr>
        <w:spacing w:after="0"/>
        <w:ind w:left="0"/>
        <w:jc w:val="both"/>
      </w:pPr>
      <w:r>
        <w:rPr>
          <w:rFonts w:ascii="Times New Roman"/>
          <w:b w:val="false"/>
          <w:i w:val="false"/>
          <w:color w:val="000000"/>
          <w:sz w:val="28"/>
        </w:rPr>
        <w:t>
      16. Субъективті өлшемшарттар бойынша тәуекел дәрежесі көрсеткішінің есебі, сондай-ақ бақылау субъектісі тәуекелдің жоғары, орташа немесе төмен дәрежелеріне жататын тәуекел дәрежесінің көрсеткіштері осы Өлшемшарттардың 14-тармағына сәйкес субъективті өлшемшарттар бойынша тәуекел дәрежесін айқындау үшін субъективті өлшемшарттар тізбесіне сәйкес тәуекел дәрежесін бағалау өлшемшарттарында белгіленеді.</w:t>
      </w:r>
    </w:p>
    <w:bookmarkEnd w:id="45"/>
    <w:bookmarkStart w:name="z47" w:id="46"/>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46"/>
    <w:p>
      <w:pPr>
        <w:spacing w:after="0"/>
        <w:ind w:left="0"/>
        <w:jc w:val="both"/>
      </w:pPr>
      <w:r>
        <w:rPr>
          <w:rFonts w:ascii="Times New Roman"/>
          <w:b w:val="false"/>
          <w:i w:val="false"/>
          <w:color w:val="000000"/>
          <w:sz w:val="28"/>
        </w:rPr>
        <w:t>
      17. Бақылау субъектісін осы Өлшемшарттардың 4-тармағына сәйкес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Жылжымайтын мүлікті тіркеу саласындағы уәкілетті орган бақылау субъектісіне (объектісіне) бару арқылы профилактикалық бақылау жүргізуге байланысты осы Өлшемшарттардың 11 немесе 12-тармақтарына сәйкес көздерден ақпарат жинайды және субъективті өлшемшарттар бойынша дерекқорын қалыптастырады.</w:t>
      </w:r>
    </w:p>
    <w:bookmarkStart w:name="z50" w:id="47"/>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14-тармағына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балға дейінгі диапазонға қалыпқа келтіре отырып, автоматтандырылған режимде жүзеге асырылады.</w:t>
      </w:r>
    </w:p>
    <w:bookmarkEnd w:id="47"/>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15-тармағына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51" w:id="48"/>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48"/>
    <w:bookmarkStart w:name="z52" w:id="49"/>
    <w:p>
      <w:pPr>
        <w:spacing w:after="0"/>
        <w:ind w:left="0"/>
        <w:jc w:val="both"/>
      </w:pPr>
      <w:r>
        <w:rPr>
          <w:rFonts w:ascii="Times New Roman"/>
          <w:b w:val="false"/>
          <w:i w:val="false"/>
          <w:color w:val="000000"/>
          <w:sz w:val="28"/>
        </w:rPr>
        <w:t>
      19. Осы Өлшемшарттардың 12-тармағында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бақылау субъектісіне (объектісіне) бару арқылы профилактикалық бақылау жүргізіледі.</w:t>
      </w:r>
    </w:p>
    <w:bookmarkEnd w:id="49"/>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3" w:id="50"/>
    <w:p>
      <w:pPr>
        <w:spacing w:after="0"/>
        <w:ind w:left="0"/>
        <w:jc w:val="both"/>
      </w:pPr>
      <w:r>
        <w:rPr>
          <w:rFonts w:ascii="Times New Roman"/>
          <w:b w:val="false"/>
          <w:i w:val="false"/>
          <w:color w:val="000000"/>
          <w:sz w:val="28"/>
        </w:rPr>
        <w:t>
      20. Осы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16-тармағына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4" w:id="51"/>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19-тармағына сәйкес есептелген субъективті өлшемшарттар бойынша тәуекел дәрежесінің аралық көрсеткіші.</w:t>
      </w:r>
    </w:p>
    <w:bookmarkStart w:name="z55" w:id="52"/>
    <w:p>
      <w:pPr>
        <w:spacing w:after="0"/>
        <w:ind w:left="0"/>
        <w:jc w:val="left"/>
      </w:pPr>
      <w:r>
        <w:rPr>
          <w:rFonts w:ascii="Times New Roman"/>
          <w:b/>
          <w:i w:val="false"/>
          <w:color w:val="000000"/>
        </w:rPr>
        <w:t xml:space="preserve"> 4-тарау. Тексеру парақтары</w:t>
      </w:r>
    </w:p>
    <w:bookmarkEnd w:id="52"/>
    <w:bookmarkStart w:name="z56" w:id="53"/>
    <w:p>
      <w:pPr>
        <w:spacing w:after="0"/>
        <w:ind w:left="0"/>
        <w:jc w:val="both"/>
      </w:pPr>
      <w:r>
        <w:rPr>
          <w:rFonts w:ascii="Times New Roman"/>
          <w:b w:val="false"/>
          <w:i w:val="false"/>
          <w:color w:val="000000"/>
          <w:sz w:val="28"/>
        </w:rPr>
        <w:t xml:space="preserve">
      22.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53"/>
    <w:bookmarkStart w:name="z57" w:id="54"/>
    <w:p>
      <w:pPr>
        <w:spacing w:after="0"/>
        <w:ind w:left="0"/>
        <w:jc w:val="both"/>
      </w:pPr>
      <w:r>
        <w:rPr>
          <w:rFonts w:ascii="Times New Roman"/>
          <w:b w:val="false"/>
          <w:i w:val="false"/>
          <w:color w:val="000000"/>
          <w:sz w:val="28"/>
        </w:rPr>
        <w:t xml:space="preserve">
      23. Тексеру парақтары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тіркеу саласында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59" w:id="55"/>
    <w:p>
      <w:pPr>
        <w:spacing w:after="0"/>
        <w:ind w:left="0"/>
        <w:jc w:val="left"/>
      </w:pPr>
      <w:r>
        <w:rPr>
          <w:rFonts w:ascii="Times New Roman"/>
          <w:b/>
          <w:i w:val="false"/>
          <w:color w:val="000000"/>
        </w:rPr>
        <w:t xml:space="preserve"> Жылжымайтын мүлікке құқықтарды тіркеу саласында бақылау субъектілері (объектілері) талаптарының бұзылу дәрежелері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 құқықты немесе өзге де мемлекеттiк тiркеу объектiсiн мемлекеттiк тiркеудi болғызбайтын ауыртпалықтар (тыйым салу) болған кезде жылжымайтын мүлікке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тіркеу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тұлғаға құқықтарды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жүргізу үшін қажетті құжаттар топтамасы толық болмаған кезде жылжымайтын мүлікке құқықтарды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тіркеуден негізсіз бас тартуына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 сақтау:</w:t>
            </w:r>
          </w:p>
          <w:p>
            <w:pPr>
              <w:spacing w:after="20"/>
              <w:ind w:left="20"/>
              <w:jc w:val="both"/>
            </w:pPr>
            <w:r>
              <w:rPr>
                <w:rFonts w:ascii="Times New Roman"/>
                <w:b w:val="false"/>
                <w:i w:val="false"/>
                <w:color w:val="000000"/>
                <w:sz w:val="20"/>
              </w:rPr>
              <w:t>
- жылжымайтын мүлікке құқықтарды (осындай құқықтар ауыртпалықтарын) мемлекеттік тіркеу тіркеуші органға өтініш келіп түскен кезден бастап үш жұмыс күні ішінде жүргізілуге тиіс;</w:t>
            </w:r>
          </w:p>
          <w:p>
            <w:pPr>
              <w:spacing w:after="20"/>
              <w:ind w:left="20"/>
              <w:jc w:val="both"/>
            </w:pPr>
            <w:r>
              <w:rPr>
                <w:rFonts w:ascii="Times New Roman"/>
                <w:b w:val="false"/>
                <w:i w:val="false"/>
                <w:color w:val="000000"/>
                <w:sz w:val="20"/>
              </w:rPr>
              <w:t>
- электрондық тiркеу құқықтық кадастрдың ақпараттық жүйесiне жылжымайтын мүлiкке құқықтарды мемлекеттiк тiркегенi үшiн ақының төленгенi немесе ақы төлеуден босатылғаны туралы растау келіп түскен күннен кейiнгi бір жұмыс күнінен кешiктiрiлмей жүргiзiлуге тиiс;</w:t>
            </w:r>
          </w:p>
          <w:p>
            <w:pPr>
              <w:spacing w:after="20"/>
              <w:ind w:left="20"/>
              <w:jc w:val="both"/>
            </w:pPr>
            <w:r>
              <w:rPr>
                <w:rFonts w:ascii="Times New Roman"/>
                <w:b w:val="false"/>
                <w:i w:val="false"/>
                <w:color w:val="000000"/>
                <w:sz w:val="20"/>
              </w:rPr>
              <w:t>
- нотариат куәландырмаған мәміленің жылжымайтын мүлікке құқықтарын мемлекеттік тіркеу өтініш тіркеуші органға келіп түскен кезден бастап бір жұмыс күні ішінде жүргізілуге тиіс;</w:t>
            </w:r>
          </w:p>
          <w:p>
            <w:pPr>
              <w:spacing w:after="20"/>
              <w:ind w:left="20"/>
              <w:jc w:val="both"/>
            </w:pPr>
            <w:r>
              <w:rPr>
                <w:rFonts w:ascii="Times New Roman"/>
                <w:b w:val="false"/>
                <w:i w:val="false"/>
                <w:color w:val="000000"/>
                <w:sz w:val="20"/>
              </w:rPr>
              <w:t>
- жылжымайтын мүлікке құқықтарды (құқықтар ауыртпалықтарын) жеделдетілген тәртіппен мемлекеттік тіркеу өтініш иесінің қалауы бойынша, тіркеуші органға өтініш келіп түскен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дереу жүргізілуге тиіс;</w:t>
            </w:r>
          </w:p>
          <w:p>
            <w:pPr>
              <w:spacing w:after="20"/>
              <w:ind w:left="20"/>
              <w:jc w:val="both"/>
            </w:pPr>
            <w:r>
              <w:rPr>
                <w:rFonts w:ascii="Times New Roman"/>
                <w:b w:val="false"/>
                <w:i w:val="false"/>
                <w:color w:val="000000"/>
                <w:sz w:val="20"/>
              </w:rPr>
              <w:t>
-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көрсетудің бизнес үдерістерін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кезінде негізсіз тоқтата тұруға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істерінің тиісінше жүргізілуі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 ресурстары мен баспа шығарылымдарда жылжымайтын мүлікті тіркеу кезінде азаматтардың жеке деректерін, оның ішінде жеке өмірінің құпиясын,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жеке қаулы немесе ұйғарым шығару фактісінің орын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 көрсетіліп, тіркелу фактісін жарамсыз деп тану туралы заңды күшіне енген соттың шешімді шығаруы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лауазымды адамдардың әрекетіне немесе әрекетсіздігіне негізделген шағымға сәйкес заңды күшіне енген шешімді шығаруы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"ЖМБМК" АЖ-не сенімсіз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босатылған қызметкердің "ЖМБМК" АЖ-да жұмыс жасауы үшін пайдаланылатын логинін бұғаттау үшін өтінім жолдамау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"ЖМБМК" АЖ-да жұмыс жасауы үшін басқа жауапты қызметкердің логинін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тіркеу саласында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61" w:id="56"/>
    <w:p>
      <w:pPr>
        <w:spacing w:after="0"/>
        <w:ind w:left="0"/>
        <w:jc w:val="left"/>
      </w:pPr>
      <w:r>
        <w:rPr>
          <w:rFonts w:ascii="Times New Roman"/>
          <w:b/>
          <w:i w:val="false"/>
          <w:color w:val="000000"/>
        </w:rPr>
        <w:t xml:space="preserve"> Жылжымайтын мүлікке құқықтардың (құқықтар ауыртпалықтарының) туындауын, өзгеруін және тоқтатылуын мемлекеттік тіркеу саласында тәуекел дәрежелерін айқындау үшін субъективті өлшемшарттар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/мән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жылжымайтын мүлікті тіркеу саласындадағы тәуекел дәрежесін айқындау үшін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тіркеу саны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жылжымайтын мүлікті тіркеу саны туралы мәліметтерді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 қарашадағы</w:t>
            </w:r>
            <w:r>
              <w:br/>
            </w:r>
            <w:r>
              <w:rPr>
                <w:rFonts w:ascii="Times New Roman"/>
                <w:b w:val="false"/>
                <w:i w:val="false"/>
                <w:color w:val="000000"/>
                <w:sz w:val="20"/>
              </w:rPr>
              <w:t>№ 1520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55 бірлескен бұйрығымен</w:t>
            </w:r>
            <w:r>
              <w:br/>
            </w:r>
            <w:r>
              <w:rPr>
                <w:rFonts w:ascii="Times New Roman"/>
                <w:b w:val="false"/>
                <w:i w:val="false"/>
                <w:color w:val="000000"/>
                <w:sz w:val="20"/>
              </w:rPr>
              <w:t>бекітілген</w:t>
            </w:r>
          </w:p>
        </w:tc>
      </w:tr>
    </w:tbl>
    <w:bookmarkStart w:name="z49" w:id="57"/>
    <w:p>
      <w:pPr>
        <w:spacing w:after="0"/>
        <w:ind w:left="0"/>
        <w:jc w:val="left"/>
      </w:pPr>
      <w:r>
        <w:rPr>
          <w:rFonts w:ascii="Times New Roman"/>
          <w:b/>
          <w:i w:val="false"/>
          <w:color w:val="000000"/>
        </w:rPr>
        <w:t xml:space="preserve"> Тексеру парағы</w:t>
      </w:r>
    </w:p>
    <w:bookmarkEnd w:id="57"/>
    <w:p>
      <w:pPr>
        <w:spacing w:after="0"/>
        <w:ind w:left="0"/>
        <w:jc w:val="both"/>
      </w:pPr>
      <w:r>
        <w:rPr>
          <w:rFonts w:ascii="Times New Roman"/>
          <w:b w:val="false"/>
          <w:i w:val="false"/>
          <w:color w:val="ff0000"/>
          <w:sz w:val="28"/>
        </w:rPr>
        <w:t xml:space="preserve">
      Ескерту. 2-қосымша жаңа редакцияда - ҚР Әділет министрінің м.а. 06.09.2023 </w:t>
      </w:r>
      <w:r>
        <w:rPr>
          <w:rFonts w:ascii="Times New Roman"/>
          <w:b w:val="false"/>
          <w:i w:val="false"/>
          <w:color w:val="ff0000"/>
          <w:sz w:val="28"/>
        </w:rPr>
        <w:t>№ 643</w:t>
      </w:r>
      <w:r>
        <w:rPr>
          <w:rFonts w:ascii="Times New Roman"/>
          <w:b w:val="false"/>
          <w:i w:val="false"/>
          <w:color w:val="ff0000"/>
          <w:sz w:val="28"/>
        </w:rPr>
        <w:t xml:space="preserve"> және ҚР Ұлттық экономика министрінің 07.09.2023 № 157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жылжымайтын мүлікке құқықтарды тіркеу саласында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жылжымайтын мүлікке</w:t>
      </w:r>
    </w:p>
    <w:p>
      <w:pPr>
        <w:spacing w:after="0"/>
        <w:ind w:left="0"/>
        <w:jc w:val="both"/>
      </w:pPr>
      <w:r>
        <w:rPr>
          <w:rFonts w:ascii="Times New Roman"/>
          <w:b w:val="false"/>
          <w:i w:val="false"/>
          <w:color w:val="000000"/>
          <w:sz w:val="28"/>
        </w:rPr>
        <w:t>
      құқықтарды тіркеуді жүзеге асыратын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қоғамының филиалдары (тіркеуші</w:t>
      </w:r>
    </w:p>
    <w:p>
      <w:pPr>
        <w:spacing w:after="0"/>
        <w:ind w:left="0"/>
        <w:jc w:val="both"/>
      </w:pPr>
      <w:r>
        <w:rPr>
          <w:rFonts w:ascii="Times New Roman"/>
          <w:b w:val="false"/>
          <w:i w:val="false"/>
          <w:color w:val="000000"/>
          <w:sz w:val="28"/>
        </w:rPr>
        <w:t>
      органдардың) қызметіне қатысты_____________________________________________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Бақылау субъектісіне бару арқылы тексеруді/профилактикалық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тексеруді/профилактикалық бақылауды тағайындау</w:t>
      </w:r>
    </w:p>
    <w:p>
      <w:pPr>
        <w:spacing w:after="0"/>
        <w:ind w:left="0"/>
        <w:jc w:val="both"/>
      </w:pPr>
      <w:r>
        <w:rPr>
          <w:rFonts w:ascii="Times New Roman"/>
          <w:b w:val="false"/>
          <w:i w:val="false"/>
          <w:color w:val="000000"/>
          <w:sz w:val="28"/>
        </w:rPr>
        <w:t>
      туралы акт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w:t>
      </w:r>
    </w:p>
    <w:p>
      <w:pPr>
        <w:spacing w:after="0"/>
        <w:ind w:left="0"/>
        <w:jc w:val="both"/>
      </w:pPr>
      <w:r>
        <w:rPr>
          <w:rFonts w:ascii="Times New Roman"/>
          <w:b w:val="false"/>
          <w:i w:val="false"/>
          <w:color w:val="000000"/>
          <w:sz w:val="28"/>
        </w:rPr>
        <w:t>
                                                            (бақылау субъектісінің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 құқықты немесе өзге де мемлекеттiк тiркеу объектiсiн мемлекеттiк тiркеудi болғызбайтын ауыртпалықтар (тыйым салу) болған кезде жылжымайтын мүлікке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тіркеу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тұлғаға құқықтарды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жүргізу үшін қажетті құжаттар топтамасы толық болмаған кезде жылжымайтын мүлікке құқықтарды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тіркеуден негізсіз бас тартуына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 сақтау:</w:t>
            </w:r>
          </w:p>
          <w:p>
            <w:pPr>
              <w:spacing w:after="20"/>
              <w:ind w:left="20"/>
              <w:jc w:val="both"/>
            </w:pPr>
            <w:r>
              <w:rPr>
                <w:rFonts w:ascii="Times New Roman"/>
                <w:b w:val="false"/>
                <w:i w:val="false"/>
                <w:color w:val="000000"/>
                <w:sz w:val="20"/>
              </w:rPr>
              <w:t>
- жылжымайтын мүлікке құқықтарды (осындай құқықтар ауыртпалықтарын) мемлекеттік тіркеу тіркеуші органға өтініш келіп түскен кезден бастап үш жұмыс күні ішінде жүргізілуге тиіс;</w:t>
            </w:r>
          </w:p>
          <w:p>
            <w:pPr>
              <w:spacing w:after="20"/>
              <w:ind w:left="20"/>
              <w:jc w:val="both"/>
            </w:pPr>
            <w:r>
              <w:rPr>
                <w:rFonts w:ascii="Times New Roman"/>
                <w:b w:val="false"/>
                <w:i w:val="false"/>
                <w:color w:val="000000"/>
                <w:sz w:val="20"/>
              </w:rPr>
              <w:t>
- электрондық тiркеу құқықтық кадастрдың ақпараттық жүйесiне жылжымайтын мүлiкке құқықтарды мемлекеттiк тiркегенi үшiн ақының төленгенi немесе ақы төлеуден босатылғаны туралы растау келіп түскен күннен кейiнгi бір жұмыс күнінен кешiктiрiлмей жүргiзiлуге тиiс;</w:t>
            </w:r>
          </w:p>
          <w:p>
            <w:pPr>
              <w:spacing w:after="20"/>
              <w:ind w:left="20"/>
              <w:jc w:val="both"/>
            </w:pPr>
            <w:r>
              <w:rPr>
                <w:rFonts w:ascii="Times New Roman"/>
                <w:b w:val="false"/>
                <w:i w:val="false"/>
                <w:color w:val="000000"/>
                <w:sz w:val="20"/>
              </w:rPr>
              <w:t>
- нотариат куәландырмаған мәміленің жылжымайтын мүлікке құқықтарын мемлекеттік тіркеу өтініш тіркеуші органға келіп түскен кезден бастап бір жұмыс күні ішінде жүргізілуге тиіс;</w:t>
            </w:r>
          </w:p>
          <w:p>
            <w:pPr>
              <w:spacing w:after="20"/>
              <w:ind w:left="20"/>
              <w:jc w:val="both"/>
            </w:pPr>
            <w:r>
              <w:rPr>
                <w:rFonts w:ascii="Times New Roman"/>
                <w:b w:val="false"/>
                <w:i w:val="false"/>
                <w:color w:val="000000"/>
                <w:sz w:val="20"/>
              </w:rPr>
              <w:t>
- жылжымайтын мүлікке құқықтарды (құқықтар ауыртпалықтарын) жеделдетілген тәртіппен мемлекеттік тіркеу өтініш иесінің қалауы бойынша, тіркеуші органға өтініш келіп түскен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дереу жүргізілуге тиіс;</w:t>
            </w:r>
          </w:p>
          <w:p>
            <w:pPr>
              <w:spacing w:after="20"/>
              <w:ind w:left="20"/>
              <w:jc w:val="both"/>
            </w:pPr>
            <w:r>
              <w:rPr>
                <w:rFonts w:ascii="Times New Roman"/>
                <w:b w:val="false"/>
                <w:i w:val="false"/>
                <w:color w:val="000000"/>
                <w:sz w:val="20"/>
              </w:rPr>
              <w:t>
-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көрсетудің бизнес үдерістерін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кезінде негізсіз тоқтата тұруға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істерінің тиісінше жүргізілуі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 ресурстары мен баспа шығарылымдарда жылжымайтын мүлікті тіркеу кезінде азаматтардың жеке деректерін, оның ішінде жеке өмірінің құпиясын,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жеке қаулы немесе ұйғарым шығару фактісінің орын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 көрсетіліп, тіркелу фактісін жарамсыз деп тану туралы заңды күшіне енген соттың шешімді шығаруы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лауазымды адамдардың әрекетіне немесе әрекетсіздігіне негізделген шағымға сәйкес заңды күшіне енген шешімді шығаруы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"ЖМБМК" АЖ-не сенімсіз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босатылған қызметкердің "ЖМБМК" АЖ-да жұмыс жасауы үшін пайдаланылатын логинін бұғаттау үшін өтінім жолдамау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"ЖМБМК" АЖ-да жұмыс жасауы үшін басқа жауапты қызметкердің логинін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