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c8bb" w14:textId="c9d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кұқығына лицензия беру" мемлекеттік қызмет стандартын бекіту туралы" Қазақстан Республикасы Ішкі істер министрінің 2015 жылғы 16 наурыздағы №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18 қазандағы № 726 бұйрығы. Қазақстан Республикасының Әділет министрлігінде 2018 жылғы 8 қарашада № 17710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қызметімен айналысу кұқығына лицензия беру" мемлекеттік қызмет стандартын бекіту туралы" Қазақстан Республикасы Ішкі істер министрінің 2015 жылғы 16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11143 болып тіркелген, "Әділет" ақпараттық-құқықтық жүйесінде 2015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кұқығына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Мемлекеттік көрсетілетін қызмет – "Күзет қызметімен айналысу құқығына лицензия беру" (бұдан әрі – мемлекеттік көрсетілетін қызмет).";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бөлімі мынадай редакцияда жазылсын:</w:t>
      </w:r>
    </w:p>
    <w:bookmarkStart w:name="z7"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www.еgov.kz веб-порталы немесе www.elicense.kz веб-порталы (бұдан әрі – портал)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Мемлекеттік қызметті көрсету мерзімдері:</w:t>
      </w:r>
    </w:p>
    <w:bookmarkEnd w:id="5"/>
    <w:p>
      <w:pPr>
        <w:spacing w:after="0"/>
        <w:ind w:left="0"/>
        <w:jc w:val="both"/>
      </w:pPr>
      <w:r>
        <w:rPr>
          <w:rFonts w:ascii="Times New Roman"/>
          <w:b w:val="false"/>
          <w:i w:val="false"/>
          <w:color w:val="000000"/>
          <w:sz w:val="28"/>
        </w:rPr>
        <w:t>
      1) порталға құжаттарды тапсырған сәттен бастап:</w:t>
      </w:r>
    </w:p>
    <w:p>
      <w:pPr>
        <w:spacing w:after="0"/>
        <w:ind w:left="0"/>
        <w:jc w:val="both"/>
      </w:pPr>
      <w:r>
        <w:rPr>
          <w:rFonts w:ascii="Times New Roman"/>
          <w:b w:val="false"/>
          <w:i w:val="false"/>
          <w:color w:val="000000"/>
          <w:sz w:val="28"/>
        </w:rPr>
        <w:t>
      лицензия берген кезде – 10 (он) жұмыс күнінен кешіктірмей;</w:t>
      </w:r>
    </w:p>
    <w:p>
      <w:pPr>
        <w:spacing w:after="0"/>
        <w:ind w:left="0"/>
        <w:jc w:val="both"/>
      </w:pPr>
      <w:r>
        <w:rPr>
          <w:rFonts w:ascii="Times New Roman"/>
          <w:b w:val="false"/>
          <w:i w:val="false"/>
          <w:color w:val="000000"/>
          <w:sz w:val="28"/>
        </w:rPr>
        <w:t>
      лицензияны қайта ресімдеген кезде – 3 (үш) жұмыс күнінен кешіктірмей;</w:t>
      </w:r>
    </w:p>
    <w:p>
      <w:pPr>
        <w:spacing w:after="0"/>
        <w:ind w:left="0"/>
        <w:jc w:val="both"/>
      </w:pPr>
      <w:r>
        <w:rPr>
          <w:rFonts w:ascii="Times New Roman"/>
          <w:b w:val="false"/>
          <w:i w:val="false"/>
          <w:color w:val="000000"/>
          <w:sz w:val="28"/>
        </w:rPr>
        <w:t>
      лицензияның телнұсқасын берген кезде – 2 (екі) жұмыс күні;</w:t>
      </w:r>
    </w:p>
    <w:p>
      <w:pPr>
        <w:spacing w:after="0"/>
        <w:ind w:left="0"/>
        <w:jc w:val="both"/>
      </w:pPr>
      <w:r>
        <w:rPr>
          <w:rFonts w:ascii="Times New Roman"/>
          <w:b w:val="false"/>
          <w:i w:val="false"/>
          <w:color w:val="000000"/>
          <w:sz w:val="28"/>
        </w:rPr>
        <w:t>
      2) құжаттар пакетін тапсыру үшін рұқсат берілетін ең ұзақ уақыт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және (немесе) қолданылу мерзімі өтіп кеткен құжаттарды ұсынғаны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бөлімі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алтыншы бөлімі мынадай редакцияда жазылсын:</w:t>
      </w:r>
    </w:p>
    <w:bookmarkStart w:name="z12" w:id="6"/>
    <w:p>
      <w:pPr>
        <w:spacing w:after="0"/>
        <w:ind w:left="0"/>
        <w:jc w:val="both"/>
      </w:pPr>
      <w:r>
        <w:rPr>
          <w:rFonts w:ascii="Times New Roman"/>
          <w:b w:val="false"/>
          <w:i w:val="false"/>
          <w:color w:val="000000"/>
          <w:sz w:val="28"/>
        </w:rPr>
        <w:t>
      "Порталға мемлекеттік көрсетілетін қызметті алу үшін электрондық сұрау салу кезінде төлем "электрондық үкіметтің" төлем шлюзі (бұдан әрі – ЭҮТШ) арқылы жүзеге асырылуы мүмкін.";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 тізбесі:</w:t>
      </w:r>
    </w:p>
    <w:bookmarkEnd w:id="8"/>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көрсетілетін қызметті алушы жарғысының электрондық көшірмесі;</w:t>
      </w:r>
    </w:p>
    <w:p>
      <w:pPr>
        <w:spacing w:after="0"/>
        <w:ind w:left="0"/>
        <w:jc w:val="both"/>
      </w:pPr>
      <w:r>
        <w:rPr>
          <w:rFonts w:ascii="Times New Roman"/>
          <w:b w:val="false"/>
          <w:i w:val="false"/>
          <w:color w:val="000000"/>
          <w:sz w:val="28"/>
        </w:rPr>
        <w:t>
      көрсетілетін қызметті алушы басшысының еңбек қызметін растайтын құжаттың электрондық көшірмесі;</w:t>
      </w:r>
    </w:p>
    <w:p>
      <w:pPr>
        <w:spacing w:after="0"/>
        <w:ind w:left="0"/>
        <w:jc w:val="both"/>
      </w:pPr>
      <w:r>
        <w:rPr>
          <w:rFonts w:ascii="Times New Roman"/>
          <w:b w:val="false"/>
          <w:i w:val="false"/>
          <w:color w:val="000000"/>
          <w:sz w:val="28"/>
        </w:rPr>
        <w:t>
      сұрау салуға тіркелетін психоневрологиялық және наркологиялық ұйымдардың медициналық анықтамаларының электрондық көшірмелері;</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2) лицензия бар қызмет түрінің шеңберінде лицензияны қайта ресімдеу үшін мынадай құжаттар қажет:</w:t>
      </w:r>
    </w:p>
    <w:p>
      <w:pPr>
        <w:spacing w:after="0"/>
        <w:ind w:left="0"/>
        <w:jc w:val="both"/>
      </w:pPr>
      <w:r>
        <w:rPr>
          <w:rFonts w:ascii="Times New Roman"/>
          <w:b w:val="false"/>
          <w:i w:val="false"/>
          <w:color w:val="000000"/>
          <w:sz w:val="28"/>
        </w:rPr>
        <w:t>
      көрсетілетін қызметті алушының ЭЦК-мен куәландырылған электрондық құжат нысанындағы өтініш;</w:t>
      </w:r>
    </w:p>
    <w:p>
      <w:pPr>
        <w:spacing w:after="0"/>
        <w:ind w:left="0"/>
        <w:jc w:val="both"/>
      </w:pPr>
      <w:r>
        <w:rPr>
          <w:rFonts w:ascii="Times New Roman"/>
          <w:b w:val="false"/>
          <w:i w:val="false"/>
          <w:color w:val="000000"/>
          <w:sz w:val="28"/>
        </w:rPr>
        <w:t>
      лицензияны қайта ресімдеу үшін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лицензия телнұсқасы үшін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xml:space="preserve">
      Мемлекеттік электрондық ақпараттық ресурстар болып табылатын жеке басын растайтын, заңды тұлға ретінде мемлекеттік тіркелуі (қайта тіркелуі) туралы, лицензия туралы, соттылығының болмауы туралы, қылмыстық және әкімшілік жауапкершілікке тартылмағандығы туралы құжаттардың мәліметтерін көрсетілетін қызметті алушының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Порталға құжаттарды тапсырғаннан кейін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ұсыну үшін сұрау салудың қабылданғандығы туралы таңба пайда болады.".</w:t>
      </w:r>
    </w:p>
    <w:bookmarkStart w:name="z17" w:id="9"/>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bookmarkEnd w:id="11"/>
    <w:bookmarkStart w:name="z20" w:id="12"/>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bookmarkEnd w:id="12"/>
    <w:bookmarkStart w:name="z21" w:id="13"/>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2018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