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91ca" w14:textId="3e99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тіл туралы заңнамаларын қолдану саласындағы тәуекел дәрежесін бағалау өлшемшарттары және тексеру парағын бекіту туралы" Қазақстан Республикасы Мәдениет және спорт министрінің 2016 жылғы 28 қаңтардағы № 20 және Қазақстан Республикасы Ұлттық экономика министрінің 2016 жылғы 9 ақпандағы № 65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 қарашадағы № 314 және Қазақстан Республикасы Ұлттық экономика министрінің 2018 жылғы 1 қарашадағы № 53 бірлескен бұйрығы. Қазақстан Республикасының Әділет министрлігінде 2018 жылғы 2 қарашада № 17680 болып тіркелді. Күші жойылды - Қазақстан Республикасы Ғылым және жоғары білім министрінің м.а. 2022 жылғы 23 қарашадағы № 151 және Қазақстан Республикасы Ұлттық экономика министрінің 2022 жылғы 24 қарашадағы № 86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Ғылым және жоғары білім министрінің м.а. 23.11.2022 </w:t>
      </w:r>
      <w:r>
        <w:rPr>
          <w:rFonts w:ascii="Times New Roman"/>
          <w:b w:val="false"/>
          <w:i w:val="false"/>
          <w:color w:val="ff0000"/>
          <w:sz w:val="28"/>
        </w:rPr>
        <w:t>№ 151</w:t>
      </w:r>
      <w:r>
        <w:rPr>
          <w:rFonts w:ascii="Times New Roman"/>
          <w:b w:val="false"/>
          <w:i w:val="false"/>
          <w:color w:val="ff0000"/>
          <w:sz w:val="28"/>
        </w:rPr>
        <w:t xml:space="preserve"> және ҚР Ұлттық экономика министрінің 24.11.2022 № 86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тіл туралы заңнамаларын қолдану саласындағы тәуекел дәрежесін бағалау өлшемшарттары және тексеру парағын бекіту туралы" Қазақстан Республикасы Мәдениет және спорт министрінің 2016 жылғы 28 қаңтардағы № 20 және Қазақстан Республикасы Ұлттық экономика министрінің 2016 жылғы 9 ақпандағы № 65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13565 болып тіркелген, "Әділет" ақпараттық-құқықтық жүйесінде 2016 жылғы 8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тіл туралы заңнамасын қолдану саласындағы тәуекел дәрежесін бағалау өлшемшарттары және тексеру парағын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w:t>
      </w:r>
    </w:p>
    <w:bookmarkEnd w:id="3"/>
    <w:bookmarkStart w:name="z7" w:id="4"/>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тіл туралы заңнамасын қолдану саласындағы тәуекел дәрежесін бағалау өлшемшарттары;</w:t>
      </w:r>
    </w:p>
    <w:bookmarkEnd w:id="4"/>
    <w:bookmarkStart w:name="z8" w:id="5"/>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тіл туралы заңнамасын қолдану саласындағы тексеру парағы бекітілсін.";</w:t>
      </w:r>
    </w:p>
    <w:bookmarkEnd w:id="5"/>
    <w:bookmarkStart w:name="z9" w:id="6"/>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тіл туралы заңдарын қолдану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тіл туралы заңдарын қолдану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2. Қазақстан Республикасы Мәдениет және спорт министрлігінің Тіл саясаты комитеті заңнамада белгіленген тәртіпте:</w:t>
      </w:r>
    </w:p>
    <w:bookmarkEnd w:id="8"/>
    <w:bookmarkStart w:name="z12" w:id="9"/>
    <w:p>
      <w:pPr>
        <w:spacing w:after="0"/>
        <w:ind w:left="0"/>
        <w:jc w:val="both"/>
      </w:pPr>
      <w:r>
        <w:rPr>
          <w:rFonts w:ascii="Times New Roman"/>
          <w:b w:val="false"/>
          <w:i w:val="false"/>
          <w:color w:val="000000"/>
          <w:sz w:val="28"/>
        </w:rPr>
        <w:t>
      1) осы бірлескен бұйрықтың Қазақстан Республикасы Әділет министрлiгiнде мемлекеттік тіркелуін;</w:t>
      </w:r>
    </w:p>
    <w:bookmarkEnd w:id="9"/>
    <w:bookmarkStart w:name="z13" w:id="10"/>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4" w:id="11"/>
    <w:p>
      <w:pPr>
        <w:spacing w:after="0"/>
        <w:ind w:left="0"/>
        <w:jc w:val="both"/>
      </w:pPr>
      <w:r>
        <w:rPr>
          <w:rFonts w:ascii="Times New Roman"/>
          <w:b w:val="false"/>
          <w:i w:val="false"/>
          <w:color w:val="000000"/>
          <w:sz w:val="28"/>
        </w:rPr>
        <w:t>
      3) осы бірлескен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11"/>
    <w:bookmarkStart w:name="z15" w:id="12"/>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12"/>
    <w:bookmarkStart w:name="z16"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13"/>
    <w:bookmarkStart w:name="z17" w:id="14"/>
    <w:p>
      <w:pPr>
        <w:spacing w:after="0"/>
        <w:ind w:left="0"/>
        <w:jc w:val="both"/>
      </w:pPr>
      <w:r>
        <w:rPr>
          <w:rFonts w:ascii="Times New Roman"/>
          <w:b w:val="false"/>
          <w:i w:val="false"/>
          <w:color w:val="000000"/>
          <w:sz w:val="28"/>
        </w:rPr>
        <w:t>
      4. Осы бірлескен бұйрық оны алғашқы ресми жариялаған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Мұхамедиұлы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комитетінің төрағасы</w:t>
      </w:r>
    </w:p>
    <w:p>
      <w:pPr>
        <w:spacing w:after="0"/>
        <w:ind w:left="0"/>
        <w:jc w:val="both"/>
      </w:pPr>
      <w:r>
        <w:rPr>
          <w:rFonts w:ascii="Times New Roman"/>
          <w:b w:val="false"/>
          <w:i w:val="false"/>
          <w:color w:val="000000"/>
          <w:sz w:val="28"/>
        </w:rPr>
        <w:t>
      _______________ Қ. Жақыпбаев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қарашадағы № 314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қарашадағы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қаңтардағы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ақпандағы №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Қазақстан Республикасының тіл туралы заңнамасын қолдану саласындағы тәуекел дәрежесін бағалау өлшемшарттары</w:t>
      </w:r>
    </w:p>
    <w:bookmarkEnd w:id="15"/>
    <w:bookmarkStart w:name="z20" w:id="16"/>
    <w:p>
      <w:pPr>
        <w:spacing w:after="0"/>
        <w:ind w:left="0"/>
        <w:jc w:val="left"/>
      </w:pPr>
      <w:r>
        <w:rPr>
          <w:rFonts w:ascii="Times New Roman"/>
          <w:b/>
          <w:i w:val="false"/>
          <w:color w:val="000000"/>
        </w:rPr>
        <w:t xml:space="preserve"> 1. Жалпы ережелер</w:t>
      </w:r>
    </w:p>
    <w:bookmarkEnd w:id="16"/>
    <w:bookmarkStart w:name="z21" w:id="17"/>
    <w:p>
      <w:pPr>
        <w:spacing w:after="0"/>
        <w:ind w:left="0"/>
        <w:jc w:val="both"/>
      </w:pPr>
      <w:r>
        <w:rPr>
          <w:rFonts w:ascii="Times New Roman"/>
          <w:b w:val="false"/>
          <w:i w:val="false"/>
          <w:color w:val="000000"/>
          <w:sz w:val="28"/>
        </w:rPr>
        <w:t xml:space="preserve">
      1. Қазақстан Республикасының тіл туралы заңнамасын қолдану саласындағы тәуекел дәрежесін бағалау өлшемшарттары (бұдан әрі – Өлшемшарттар)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 міндетін атқарушысының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қадағалау жүргізу мақсатында бақылау және қадағалау субъектісін (объектісін) іріктеу үшін әзірленген.</w:t>
      </w:r>
    </w:p>
    <w:bookmarkEnd w:id="17"/>
    <w:bookmarkStart w:name="z22" w:id="18"/>
    <w:p>
      <w:pPr>
        <w:spacing w:after="0"/>
        <w:ind w:left="0"/>
        <w:jc w:val="both"/>
      </w:pPr>
      <w:r>
        <w:rPr>
          <w:rFonts w:ascii="Times New Roman"/>
          <w:b w:val="false"/>
          <w:i w:val="false"/>
          <w:color w:val="000000"/>
          <w:sz w:val="28"/>
        </w:rPr>
        <w:t>
      2. Осы Өлшемшарттарда мынадай ұғым пайдаланылады:</w:t>
      </w:r>
    </w:p>
    <w:bookmarkEnd w:id="18"/>
    <w:bookmarkStart w:name="z23" w:id="19"/>
    <w:p>
      <w:pPr>
        <w:spacing w:after="0"/>
        <w:ind w:left="0"/>
        <w:jc w:val="both"/>
      </w:pPr>
      <w:r>
        <w:rPr>
          <w:rFonts w:ascii="Times New Roman"/>
          <w:b w:val="false"/>
          <w:i w:val="false"/>
          <w:color w:val="000000"/>
          <w:sz w:val="28"/>
        </w:rPr>
        <w:t>
      1) тәуекел – бақылау субъекті қызметінің нәтижесінде тіл туралы заңнамалар және Қазақстан Республикасында тілдерді дамыту мен қолданудың 2011-2020 жылдарға арналған мемлекеттік бағдарлама талаптарына, мемлекеттің тіл саясатына қатысты мүдделеріне, жеке және заңды тұлғалардың тіл таңдау құқықтарын шектеу бойынша зиян келтіру ықтималдылығы;</w:t>
      </w:r>
    </w:p>
    <w:bookmarkEnd w:id="19"/>
    <w:bookmarkStart w:name="z24" w:id="20"/>
    <w:p>
      <w:pPr>
        <w:spacing w:after="0"/>
        <w:ind w:left="0"/>
        <w:jc w:val="both"/>
      </w:pPr>
      <w:r>
        <w:rPr>
          <w:rFonts w:ascii="Times New Roman"/>
          <w:b w:val="false"/>
          <w:i w:val="false"/>
          <w:color w:val="000000"/>
          <w:sz w:val="28"/>
        </w:rPr>
        <w:t>
      2)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0"/>
    <w:bookmarkStart w:name="z25" w:id="21"/>
    <w:p>
      <w:pPr>
        <w:spacing w:after="0"/>
        <w:ind w:left="0"/>
        <w:jc w:val="both"/>
      </w:pPr>
      <w:r>
        <w:rPr>
          <w:rFonts w:ascii="Times New Roman"/>
          <w:b w:val="false"/>
          <w:i w:val="false"/>
          <w:color w:val="000000"/>
          <w:sz w:val="28"/>
        </w:rPr>
        <w:t>
      3)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1"/>
    <w:bookmarkStart w:name="z26" w:id="22"/>
    <w:p>
      <w:pPr>
        <w:spacing w:after="0"/>
        <w:ind w:left="0"/>
        <w:jc w:val="both"/>
      </w:pPr>
      <w:r>
        <w:rPr>
          <w:rFonts w:ascii="Times New Roman"/>
          <w:b w:val="false"/>
          <w:i w:val="false"/>
          <w:color w:val="000000"/>
          <w:sz w:val="28"/>
        </w:rPr>
        <w:t>
      4) тексеру субъектілері – мемлекеттік органдар;</w:t>
      </w:r>
    </w:p>
    <w:bookmarkEnd w:id="22"/>
    <w:bookmarkStart w:name="z27" w:id="23"/>
    <w:p>
      <w:pPr>
        <w:spacing w:after="0"/>
        <w:ind w:left="0"/>
        <w:jc w:val="both"/>
      </w:pPr>
      <w:r>
        <w:rPr>
          <w:rFonts w:ascii="Times New Roman"/>
          <w:b w:val="false"/>
          <w:i w:val="false"/>
          <w:color w:val="000000"/>
          <w:sz w:val="28"/>
        </w:rPr>
        <w:t>
      5) өрескел бұзушылықтар – заңнамалық және басқа да нормативтік құқықтық актілер бөлігіндегі талаптардың бұзылуы, статистикалық-есеп, қаржылық және техникалық құжаттамалардың мемлекеттік және орыс тілдерінде жүргізілмеуі, жеке және заңды тұлғалардың өтініштері бойынша ісқағаздарын жүргізуде жауаптардың мемлекеттік тілде немесе өтініш жазылған тілде қолданылмауы, ісқағаздарын жүргізуде мемлекеттік тілді қолданбауы, мемлекеттік органдардың актілерді мемлекеттік тілде әзірлеу және қабылдауы барысында талаптардың сақталмауы, конкурстық немесе аукциондық құжаттаманы мемлекеттік және орыс тілдерінде рәсімдеу барысында талаптардың сақталмауы;</w:t>
      </w:r>
    </w:p>
    <w:bookmarkEnd w:id="23"/>
    <w:bookmarkStart w:name="z28" w:id="24"/>
    <w:p>
      <w:pPr>
        <w:spacing w:after="0"/>
        <w:ind w:left="0"/>
        <w:jc w:val="both"/>
      </w:pPr>
      <w:r>
        <w:rPr>
          <w:rFonts w:ascii="Times New Roman"/>
          <w:b w:val="false"/>
          <w:i w:val="false"/>
          <w:color w:val="000000"/>
          <w:sz w:val="28"/>
        </w:rPr>
        <w:t>
      6) елеулі бұзушылықтар – заңнамалық және басқа да нормативтік құқықтық актілер бөлігіндегі талаптарының бұзылуы, мемлекеттік тілді насихаттауға бағытталған мемлекеттік әлеуметтік тапсырыс үлесін қамтамасыз ету бойынша көрсеткіштерге қол жеткізілмеуі (жыл сайын кемінде 10 %), жазбаша нысанда мәмiлелер жасау барысында мемлекеттік және орыс тілдерінің қолданылмауы, мемлекеттік ақпараттық жүйелерді мемлекеттік және орыс тілдерінде материалдармен толықтыру бойынша талаптардың сақталмауы;</w:t>
      </w:r>
    </w:p>
    <w:bookmarkEnd w:id="24"/>
    <w:bookmarkStart w:name="z29" w:id="25"/>
    <w:p>
      <w:pPr>
        <w:spacing w:after="0"/>
        <w:ind w:left="0"/>
        <w:jc w:val="both"/>
      </w:pPr>
      <w:r>
        <w:rPr>
          <w:rFonts w:ascii="Times New Roman"/>
          <w:b w:val="false"/>
          <w:i w:val="false"/>
          <w:color w:val="000000"/>
          <w:sz w:val="28"/>
        </w:rPr>
        <w:t xml:space="preserve">
      7) болмашы бұзушылықтар –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қойылатын талаптар бөлігіндегі талаптарының бұзылуы, мемлекеттік органдардағы мөрлер мен мөртабандар мәтіндерінде мемлекеттік тілге қойылатын талаптардың сақталмауы;</w:t>
      </w:r>
    </w:p>
    <w:bookmarkEnd w:id="25"/>
    <w:bookmarkStart w:name="z30" w:id="26"/>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26"/>
    <w:bookmarkStart w:name="z31" w:id="27"/>
    <w:p>
      <w:pPr>
        <w:spacing w:after="0"/>
        <w:ind w:left="0"/>
        <w:jc w:val="both"/>
      </w:pPr>
      <w:r>
        <w:rPr>
          <w:rFonts w:ascii="Times New Roman"/>
          <w:b w:val="false"/>
          <w:i w:val="false"/>
          <w:color w:val="000000"/>
          <w:sz w:val="28"/>
        </w:rPr>
        <w:t>
      3. Бақылау субъектілеріне бару арқылы профилактикалық бақылау және жоспардан тыс тексерулер жоғары тәуекел дәрежесіне жатқызылған бақылау субъектісіне (объектісіне) қатысты қолданылады.</w:t>
      </w:r>
    </w:p>
    <w:bookmarkEnd w:id="27"/>
    <w:bookmarkStart w:name="z32" w:id="28"/>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28"/>
    <w:bookmarkStart w:name="z33" w:id="29"/>
    <w:p>
      <w:pPr>
        <w:spacing w:after="0"/>
        <w:ind w:left="0"/>
        <w:jc w:val="both"/>
      </w:pPr>
      <w:r>
        <w:rPr>
          <w:rFonts w:ascii="Times New Roman"/>
          <w:b w:val="false"/>
          <w:i w:val="false"/>
          <w:color w:val="000000"/>
          <w:sz w:val="28"/>
        </w:rPr>
        <w:t xml:space="preserve">
      5.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29"/>
    <w:bookmarkStart w:name="z34" w:id="30"/>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тәуекел дәрежесін бағалау өлшемшарттары субъективті өлшемшарттар арқылы қалыптастырылады.</w:t>
      </w:r>
    </w:p>
    <w:bookmarkEnd w:id="30"/>
    <w:bookmarkStart w:name="z35" w:id="31"/>
    <w:p>
      <w:pPr>
        <w:spacing w:after="0"/>
        <w:ind w:left="0"/>
        <w:jc w:val="both"/>
      </w:pPr>
      <w:r>
        <w:rPr>
          <w:rFonts w:ascii="Times New Roman"/>
          <w:b w:val="false"/>
          <w:i w:val="false"/>
          <w:color w:val="000000"/>
          <w:sz w:val="28"/>
        </w:rPr>
        <w:t>
      7. Бақылау және қадағалау субъектісіне (объектісіне) бару арқылы профилактикалық бақылау және қадағалау тізімдері субъективті өлшемшарттар бойынша тәуекел дәрежесінің барынша жоғары көрсеткіші бар бақылау және қадағалау субъектісінің басымдығы ескеріле отырып жасалады.</w:t>
      </w:r>
    </w:p>
    <w:bookmarkEnd w:id="31"/>
    <w:bookmarkStart w:name="z36" w:id="32"/>
    <w:p>
      <w:pPr>
        <w:spacing w:after="0"/>
        <w:ind w:left="0"/>
        <w:jc w:val="left"/>
      </w:pPr>
      <w:r>
        <w:rPr>
          <w:rFonts w:ascii="Times New Roman"/>
          <w:b/>
          <w:i w:val="false"/>
          <w:color w:val="000000"/>
        </w:rPr>
        <w:t xml:space="preserve"> 2. Объективті өлшемшарттар</w:t>
      </w:r>
    </w:p>
    <w:bookmarkEnd w:id="32"/>
    <w:bookmarkStart w:name="z37" w:id="33"/>
    <w:p>
      <w:pPr>
        <w:spacing w:after="0"/>
        <w:ind w:left="0"/>
        <w:jc w:val="both"/>
      </w:pPr>
      <w:r>
        <w:rPr>
          <w:rFonts w:ascii="Times New Roman"/>
          <w:b w:val="false"/>
          <w:i w:val="false"/>
          <w:color w:val="000000"/>
          <w:sz w:val="28"/>
        </w:rPr>
        <w:t>
      8. Қазақстан Республикасының тіл туралы заңнамасын қолдану саласындағы барлық бақылау субъектілері жоғары тәуекел дәрежесіне жатқызылады.</w:t>
      </w:r>
    </w:p>
    <w:bookmarkEnd w:id="33"/>
    <w:bookmarkStart w:name="z38" w:id="34"/>
    <w:p>
      <w:pPr>
        <w:spacing w:after="0"/>
        <w:ind w:left="0"/>
        <w:jc w:val="both"/>
      </w:pPr>
      <w:r>
        <w:rPr>
          <w:rFonts w:ascii="Times New Roman"/>
          <w:b w:val="false"/>
          <w:i w:val="false"/>
          <w:color w:val="000000"/>
          <w:sz w:val="28"/>
        </w:rPr>
        <w:t>
      Тәуекелдің жоғары дәрежесіне жатқызылған бақылау субъектілері мемлекеттік органдардың қызметінде тілдерді қолданумен, сондай-ақ мемлекеттік органдарға Қазақстан Республикасының Конституциясы және өзге де заңдарымен жүктелген басқа да функциялардың орындалуымен байланысты туындайтын қоғамдық қатынастарды реттеу жөніндегі мемлекеттің мүдделерімен тікелей байланысты.</w:t>
      </w:r>
    </w:p>
    <w:bookmarkEnd w:id="34"/>
    <w:bookmarkStart w:name="z39" w:id="35"/>
    <w:p>
      <w:pPr>
        <w:spacing w:after="0"/>
        <w:ind w:left="0"/>
        <w:jc w:val="left"/>
      </w:pPr>
      <w:r>
        <w:rPr>
          <w:rFonts w:ascii="Times New Roman"/>
          <w:b/>
          <w:i w:val="false"/>
          <w:color w:val="000000"/>
        </w:rPr>
        <w:t xml:space="preserve"> 3. Субъективті өлшемшарттар</w:t>
      </w:r>
    </w:p>
    <w:bookmarkEnd w:id="35"/>
    <w:bookmarkStart w:name="z40" w:id="36"/>
    <w:p>
      <w:pPr>
        <w:spacing w:after="0"/>
        <w:ind w:left="0"/>
        <w:jc w:val="both"/>
      </w:pPr>
      <w:r>
        <w:rPr>
          <w:rFonts w:ascii="Times New Roman"/>
          <w:b w:val="false"/>
          <w:i w:val="false"/>
          <w:color w:val="000000"/>
          <w:sz w:val="28"/>
        </w:rPr>
        <w:t>
      9. Субъективті өлшемшарттар келесі кезеңдерді қолдана отырып анықталады:</w:t>
      </w:r>
    </w:p>
    <w:bookmarkEnd w:id="36"/>
    <w:bookmarkStart w:name="z41" w:id="37"/>
    <w:p>
      <w:pPr>
        <w:spacing w:after="0"/>
        <w:ind w:left="0"/>
        <w:jc w:val="both"/>
      </w:pPr>
      <w:r>
        <w:rPr>
          <w:rFonts w:ascii="Times New Roman"/>
          <w:b w:val="false"/>
          <w:i w:val="false"/>
          <w:color w:val="000000"/>
          <w:sz w:val="28"/>
        </w:rPr>
        <w:t>
      1) ақпараттар жинау;</w:t>
      </w:r>
    </w:p>
    <w:bookmarkEnd w:id="37"/>
    <w:bookmarkStart w:name="z42" w:id="38"/>
    <w:p>
      <w:pPr>
        <w:spacing w:after="0"/>
        <w:ind w:left="0"/>
        <w:jc w:val="both"/>
      </w:pPr>
      <w:r>
        <w:rPr>
          <w:rFonts w:ascii="Times New Roman"/>
          <w:b w:val="false"/>
          <w:i w:val="false"/>
          <w:color w:val="000000"/>
          <w:sz w:val="28"/>
        </w:rPr>
        <w:t>
      2) ақпараттарды талдау және бағалау дәрежесі.</w:t>
      </w:r>
    </w:p>
    <w:bookmarkEnd w:id="38"/>
    <w:bookmarkStart w:name="z43" w:id="39"/>
    <w:p>
      <w:pPr>
        <w:spacing w:after="0"/>
        <w:ind w:left="0"/>
        <w:jc w:val="both"/>
      </w:pPr>
      <w:r>
        <w:rPr>
          <w:rFonts w:ascii="Times New Roman"/>
          <w:b w:val="false"/>
          <w:i w:val="false"/>
          <w:color w:val="000000"/>
          <w:sz w:val="28"/>
        </w:rPr>
        <w:t xml:space="preserve">
      10. Ақпараттарды жинау тілдерді қолдану саласындағы Қазақстан Республикасы заңнамасын бұзған бақылау субъектілерін (объектілерін) анықтау үшін қажет. </w:t>
      </w:r>
    </w:p>
    <w:bookmarkEnd w:id="39"/>
    <w:bookmarkStart w:name="z44" w:id="40"/>
    <w:p>
      <w:pPr>
        <w:spacing w:after="0"/>
        <w:ind w:left="0"/>
        <w:jc w:val="both"/>
      </w:pPr>
      <w:r>
        <w:rPr>
          <w:rFonts w:ascii="Times New Roman"/>
          <w:b w:val="false"/>
          <w:i w:val="false"/>
          <w:color w:val="000000"/>
          <w:sz w:val="28"/>
        </w:rPr>
        <w:t>
      Субъективті өлшемшарттар бойынша тәуекел дәрежесін бағалауға келесі ақпараттар көзі қолданылады:</w:t>
      </w:r>
    </w:p>
    <w:bookmarkEnd w:id="40"/>
    <w:bookmarkStart w:name="z45" w:id="41"/>
    <w:p>
      <w:pPr>
        <w:spacing w:after="0"/>
        <w:ind w:left="0"/>
        <w:jc w:val="both"/>
      </w:pPr>
      <w:r>
        <w:rPr>
          <w:rFonts w:ascii="Times New Roman"/>
          <w:b w:val="false"/>
          <w:i w:val="false"/>
          <w:color w:val="000000"/>
          <w:sz w:val="28"/>
        </w:rPr>
        <w:t>
      1) бұрынғы тексерулер мен бару арқылы профилактикалық бақылау нәтижелері;</w:t>
      </w:r>
    </w:p>
    <w:bookmarkEnd w:id="41"/>
    <w:bookmarkStart w:name="z46" w:id="42"/>
    <w:p>
      <w:pPr>
        <w:spacing w:after="0"/>
        <w:ind w:left="0"/>
        <w:jc w:val="both"/>
      </w:pPr>
      <w:r>
        <w:rPr>
          <w:rFonts w:ascii="Times New Roman"/>
          <w:b w:val="false"/>
          <w:i w:val="false"/>
          <w:color w:val="000000"/>
          <w:sz w:val="28"/>
        </w:rPr>
        <w:t>
      2)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bookmarkEnd w:id="42"/>
    <w:bookmarkStart w:name="z47" w:id="43"/>
    <w:p>
      <w:pPr>
        <w:spacing w:after="0"/>
        <w:ind w:left="0"/>
        <w:jc w:val="both"/>
      </w:pPr>
      <w:r>
        <w:rPr>
          <w:rFonts w:ascii="Times New Roman"/>
          <w:b w:val="false"/>
          <w:i w:val="false"/>
          <w:color w:val="000000"/>
          <w:sz w:val="28"/>
        </w:rPr>
        <w:t>
      3) мемлекеттік органдардың арнайы интернет-ресурстарын талдау;</w:t>
      </w:r>
    </w:p>
    <w:bookmarkEnd w:id="43"/>
    <w:bookmarkStart w:name="z48" w:id="44"/>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44"/>
    <w:bookmarkStart w:name="z49" w:id="45"/>
    <w:p>
      <w:pPr>
        <w:spacing w:after="0"/>
        <w:ind w:left="0"/>
        <w:jc w:val="both"/>
      </w:pPr>
      <w:r>
        <w:rPr>
          <w:rFonts w:ascii="Times New Roman"/>
          <w:b w:val="false"/>
          <w:i w:val="false"/>
          <w:color w:val="000000"/>
          <w:sz w:val="28"/>
        </w:rPr>
        <w:t>
      11. Бақылау субъектілерінің тәуекел дәрежесін бағалау және оларды тәуекел дәрежесінің өрескел, елеулі немесе болмашы тобына жатқызу осы Өлшемшарттардың қосымшасына сәйкес жүзеге асырылады.</w:t>
      </w:r>
    </w:p>
    <w:bookmarkEnd w:id="45"/>
    <w:bookmarkStart w:name="z50" w:id="46"/>
    <w:p>
      <w:pPr>
        <w:spacing w:after="0"/>
        <w:ind w:left="0"/>
        <w:jc w:val="both"/>
      </w:pPr>
      <w:r>
        <w:rPr>
          <w:rFonts w:ascii="Times New Roman"/>
          <w:b w:val="false"/>
          <w:i w:val="false"/>
          <w:color w:val="000000"/>
          <w:sz w:val="28"/>
        </w:rPr>
        <w:t>
      12. Тәуекел дәрежесін бағалау өлшемдері 3 ауырлық бұзушылық дәрежесіне бөлінеді: өрескел, елеулі, болмашы.</w:t>
      </w:r>
    </w:p>
    <w:bookmarkEnd w:id="46"/>
    <w:bookmarkStart w:name="z51" w:id="47"/>
    <w:p>
      <w:pPr>
        <w:spacing w:after="0"/>
        <w:ind w:left="0"/>
        <w:jc w:val="both"/>
      </w:pPr>
      <w:r>
        <w:rPr>
          <w:rFonts w:ascii="Times New Roman"/>
          <w:b w:val="false"/>
          <w:i w:val="false"/>
          <w:color w:val="000000"/>
          <w:sz w:val="28"/>
        </w:rPr>
        <w:t>
      Тәуекел дәрежесі көрсеткішін есептеуде орындалмаған талаптардың үлес салмағы анықталады.</w:t>
      </w:r>
    </w:p>
    <w:bookmarkEnd w:id="47"/>
    <w:bookmarkStart w:name="z52" w:id="48"/>
    <w:p>
      <w:pPr>
        <w:spacing w:after="0"/>
        <w:ind w:left="0"/>
        <w:jc w:val="both"/>
      </w:pPr>
      <w:r>
        <w:rPr>
          <w:rFonts w:ascii="Times New Roman"/>
          <w:b w:val="false"/>
          <w:i w:val="false"/>
          <w:color w:val="000000"/>
          <w:sz w:val="28"/>
        </w:rPr>
        <w:t>
      Бір өрескел бұзушылық анықталған жағдайда бақылау субъектісіне (объектісіне) тәуекел дәрежесінің 100 көрсеткіші теңестіріледі бақылау субъектісіне бару арқылы профилактикалық бақылау жүргізіледі.</w:t>
      </w:r>
    </w:p>
    <w:bookmarkEnd w:id="48"/>
    <w:bookmarkStart w:name="z53" w:id="49"/>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w:t>
      </w:r>
    </w:p>
    <w:bookmarkEnd w:id="49"/>
    <w:bookmarkStart w:name="z54" w:id="50"/>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bookmarkStart w:name="z55" w:id="51"/>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bookmarkStart w:name="z56" w:id="52"/>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bookmarkStart w:name="z57" w:id="53"/>
    <w:p>
      <w:pPr>
        <w:spacing w:after="0"/>
        <w:ind w:left="0"/>
        <w:jc w:val="both"/>
      </w:pPr>
      <w:r>
        <w:rPr>
          <w:rFonts w:ascii="Times New Roman"/>
          <w:b w:val="false"/>
          <w:i w:val="false"/>
          <w:color w:val="000000"/>
          <w:sz w:val="28"/>
        </w:rPr>
        <w:t>
      13. Тәуекел дәрежесінің көрсеткіштері бойынша бақылау субъектісі мыналарға:</w:t>
      </w:r>
    </w:p>
    <w:bookmarkEnd w:id="53"/>
    <w:bookmarkStart w:name="z58" w:id="54"/>
    <w:p>
      <w:pPr>
        <w:spacing w:after="0"/>
        <w:ind w:left="0"/>
        <w:jc w:val="both"/>
      </w:pPr>
      <w:r>
        <w:rPr>
          <w:rFonts w:ascii="Times New Roman"/>
          <w:b w:val="false"/>
          <w:i w:val="false"/>
          <w:color w:val="000000"/>
          <w:sz w:val="28"/>
        </w:rPr>
        <w:t>
      1) тәуекел дәрежесі 61-ден бастап 100-ді қоса алғанда дейінгі көрсеткіш кезінде және өзіне қатысты бақылау субъектісіне (объектісіне) бару арқылы профилактикалық бақылау жүргізілгенде жоғары тәуекел дәрежесіне;</w:t>
      </w:r>
    </w:p>
    <w:bookmarkEnd w:id="54"/>
    <w:bookmarkStart w:name="z59" w:id="55"/>
    <w:p>
      <w:pPr>
        <w:spacing w:after="0"/>
        <w:ind w:left="0"/>
        <w:jc w:val="both"/>
      </w:pPr>
      <w:r>
        <w:rPr>
          <w:rFonts w:ascii="Times New Roman"/>
          <w:b w:val="false"/>
          <w:i w:val="false"/>
          <w:color w:val="000000"/>
          <w:sz w:val="28"/>
        </w:rPr>
        <w:t>
      2) тәуекел дәрежесі 0-ден 60-қа дейінгі қоса алғанда көрсеткіш кезінде және өзіне қатысты бақылау субъектісіне (объектісіне) бару арқылы профилактикалық бақылау жүргізілмегенде жоғары дәрежеге жатқызылмаған тәуекел дәрежесіне жатады.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тіл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заңнамасын қолдану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Бұрынғы тексерулер мен бару арқылы профилактикалық бақылау нәтижелері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Статистикалық-есеп, қаржылық және техникалық құжаттамалардың мемлекеттік және орыс тілдерінде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 ісқағаздарын жүргізуде жауаптардың мемлекеттік тілде немесе өтініш жазылған тілде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Ісқағаздарын жүргізуде мемлекеттік тілді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актілерді мемлекеттік тілде әзірлеу және қабылдауы барысында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немесе аукциондық құжаттаманы мемлекеттік және орыс тілдерінде рәсімдеу барысында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насихаттауға бағытталған мемлекеттік әлеуметтік тапсырыс үлесін қамтамасыз ету бойынша көрсеткіштерге қол жеткізілуі (жыл сайын кемінде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мәмiлелер жасау барысында мемлекеттік және орыс тілдерінің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мөрлер мен мөртабандар мәтіндерінде мемлекеттік тілге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Бақылау субъектісі ұсынатын, оның ішінде мемлекеттік органдар жүргізетін автоматтандырылған ақпараттық жүйелер арқылы ұсынатын есептілік пен мәліметтерді мониторингілеу нәтижелері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шығыс құжаттарын рәсімдеуде мемлекеттік тілді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Мемлекеттік органдар мен мемлекеттік мекемелердің арнайы интернет-ресурстарын талдау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мемлекеттік және орыс тілдерінде материалдармен толықтыру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Расталған шағымдар мен өтініштердің болуы және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 туралы заңнамасын қолдану саласындағы бақылау субъектілерінде расталған шағымдар мен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қарашадағы № 314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 қарашадағы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қаңтардағы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ақпандағы №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2" w:id="56"/>
    <w:p>
      <w:pPr>
        <w:spacing w:after="0"/>
        <w:ind w:left="0"/>
        <w:jc w:val="left"/>
      </w:pPr>
      <w:r>
        <w:rPr>
          <w:rFonts w:ascii="Times New Roman"/>
          <w:b/>
          <w:i w:val="false"/>
          <w:color w:val="000000"/>
        </w:rPr>
        <w:t xml:space="preserve"> Қазақстан Республикасының тіл туралы заңнамасын қолдану саласындағы тексеру парағы</w:t>
      </w:r>
    </w:p>
    <w:bookmarkEnd w:id="56"/>
    <w:p>
      <w:pPr>
        <w:spacing w:after="0"/>
        <w:ind w:left="0"/>
        <w:jc w:val="both"/>
      </w:pPr>
      <w:r>
        <w:rPr>
          <w:rFonts w:ascii="Times New Roman"/>
          <w:b w:val="false"/>
          <w:i w:val="false"/>
          <w:color w:val="000000"/>
          <w:sz w:val="28"/>
        </w:rPr>
        <w:t>
      мемлекеттік органдарга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Статистикалық-есеп, қаржылық және техникалық құжаттамалардың мемлекеттік және орыс тілдерінде жүргізілуі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 ісқағаздарын жүргізуде жауаптардың мемлекеттік тілде немесе өтініш жазылған тілде қолданылуы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Ісқағаздарын жүргізуде мемлекеттік тілді қолдануы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актілерді мемлекеттік тілде әзірлеу және қабылдауы барысында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немесе аукциондық құжаттаманы мемлекеттік және орыс тілдерінде рәсімдеу барысында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насихаттауға бағытталған мемлекеттік әлеуметтік тапсырыс үлесін қамтамасыз ету бойынша көрсеткіштерге қол жеткізілуі (жыл сайын кемінде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нысанда мәмiлелер жасау барысында мемлекеттік және орыс тілдерінің қолданылуы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жүйелерді мемлекеттік және орыс тілдерінде материалдармен толықтыру бойынша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органдардағы мөрлер мен мөртабандар мәтіндерінде мемлекеттік тілге қойылатын талаптардың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