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a7b62" w14:textId="94a7b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"Жаңартылатын энергия көздерін пайдалану объектілерін қосу туралы үлгілік шартты, сондай-ақ оны жасасу қағидаларын бекіту туралы" Қазақстан Республикасы Энергетика министрінің міндетін атқарушының 2016 жылғы 27 шілдедегі № 343 бұйрығына өзгеріс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2018 жылғы 10 қазандағы № 406 бұйрығы. Қазақстан Республикасының Әділет министрлігінде 2018 жылғы 1 қарашада № 17664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"Жаңартылатын энергия көздерін пайдалану объектілерін қосу туралы үлгілік шартты, сондай-ақ оны жасасу қағидаларын бекіту туралы" Қазақстан Республикасы Энергетика министрінің міндетін атқарушының 2016 жылғы 27 шілдедегі № 343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14108 болып тіркелген, 2016 жылғы 2 қыркүйекте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Жаңартылатын энергия көздерін пайдалану объектілерін қосу туралы үлгілік шартты жасасу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 Тиісті объектісі жаңартылатын энергия көздерін пайдалану объектілерін орналастыру жоспарына енгізілген Энергия өндіруші ұйым Энергия беруші ұйымнан желіге қосуға арналған техникалық шарттарды алғаннан бастап күнтізбелік 30 (отыз) күн ішінде оған жаңартылатын энергия көздерін пайдалану объектілерін қосу туралы шарт жасасуға еркін нысанда өтінім (бұдан әрі – өтінім) жолдайды.</w:t>
      </w:r>
    </w:p>
    <w:bookmarkEnd w:id="3"/>
    <w:p>
      <w:pPr>
        <w:spacing w:after="0"/>
        <w:ind w:left="0"/>
        <w:jc w:val="both"/>
      </w:pPr>
      <w:r>
        <w:rPr>
          <w:rFonts w:ascii="Times New Roman"/>
          <w:b w:val="false"/>
          <w:i w:val="false"/>
          <w:color w:val="000000"/>
          <w:sz w:val="28"/>
        </w:rPr>
        <w:t>
      Өтінімге мынадай құжаттар қоса беріледі:</w:t>
      </w:r>
    </w:p>
    <w:p>
      <w:pPr>
        <w:spacing w:after="0"/>
        <w:ind w:left="0"/>
        <w:jc w:val="both"/>
      </w:pPr>
      <w:r>
        <w:rPr>
          <w:rFonts w:ascii="Times New Roman"/>
          <w:b w:val="false"/>
          <w:i w:val="false"/>
          <w:color w:val="000000"/>
          <w:sz w:val="28"/>
        </w:rPr>
        <w:t>
      1) Энергия өндіруші ұйымның құрылтай құжаттары;</w:t>
      </w:r>
    </w:p>
    <w:p>
      <w:pPr>
        <w:spacing w:after="0"/>
        <w:ind w:left="0"/>
        <w:jc w:val="both"/>
      </w:pPr>
      <w:r>
        <w:rPr>
          <w:rFonts w:ascii="Times New Roman"/>
          <w:b w:val="false"/>
          <w:i w:val="false"/>
          <w:color w:val="000000"/>
          <w:sz w:val="28"/>
        </w:rPr>
        <w:t>
      2) желіге қосуға арналған техникалық шарттары;</w:t>
      </w:r>
    </w:p>
    <w:p>
      <w:pPr>
        <w:spacing w:after="0"/>
        <w:ind w:left="0"/>
        <w:jc w:val="both"/>
      </w:pPr>
      <w:r>
        <w:rPr>
          <w:rFonts w:ascii="Times New Roman"/>
          <w:b w:val="false"/>
          <w:i w:val="false"/>
          <w:color w:val="000000"/>
          <w:sz w:val="28"/>
        </w:rPr>
        <w:t xml:space="preserve">
      3) Қазақстан Республикасы Энергетика министрінің 2014 жылғы 18 желтоқсандағы № 210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желілік қағидалар (Нормативтік құқықтық актілерді мемлекеттік тіркеу тізілімінде № 10899 болып тіркелген) (бұдан әрі – Электр желілік қағидалар) талаптарына сәйкес әзірленген электр станцияларының қуатын беру схемасы;</w:t>
      </w:r>
    </w:p>
    <w:p>
      <w:pPr>
        <w:spacing w:after="0"/>
        <w:ind w:left="0"/>
        <w:jc w:val="both"/>
      </w:pPr>
      <w:r>
        <w:rPr>
          <w:rFonts w:ascii="Times New Roman"/>
          <w:b w:val="false"/>
          <w:i w:val="false"/>
          <w:color w:val="000000"/>
          <w:sz w:val="28"/>
        </w:rPr>
        <w:t xml:space="preserve">
      4) Электр желілік қағидалардың </w:t>
      </w:r>
      <w:r>
        <w:rPr>
          <w:rFonts w:ascii="Times New Roman"/>
          <w:b w:val="false"/>
          <w:i w:val="false"/>
          <w:color w:val="000000"/>
          <w:sz w:val="28"/>
        </w:rPr>
        <w:t>4-тармағына</w:t>
      </w:r>
      <w:r>
        <w:rPr>
          <w:rFonts w:ascii="Times New Roman"/>
          <w:b w:val="false"/>
          <w:i w:val="false"/>
          <w:color w:val="000000"/>
          <w:sz w:val="28"/>
        </w:rPr>
        <w:t xml:space="preserve"> сәйкес Электр станцияларының қуатын беру схемасын келісу туралы Энергия беруші ұйым мен жүйелік оператор хаттарының көшірмелері.".</w:t>
      </w:r>
    </w:p>
    <w:bookmarkStart w:name="z6" w:id="4"/>
    <w:p>
      <w:pPr>
        <w:spacing w:after="0"/>
        <w:ind w:left="0"/>
        <w:jc w:val="both"/>
      </w:pPr>
      <w:r>
        <w:rPr>
          <w:rFonts w:ascii="Times New Roman"/>
          <w:b w:val="false"/>
          <w:i w:val="false"/>
          <w:color w:val="000000"/>
          <w:sz w:val="28"/>
        </w:rPr>
        <w:t>
      2. Қазақстан Республикасы Энергетика министрлігінің Жаңартылатын энергия көздері департаменті Қазақстан Республикасының заңнамасында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6"/>
    <w:bookmarkStart w:name="z9" w:id="7"/>
    <w:p>
      <w:pPr>
        <w:spacing w:after="0"/>
        <w:ind w:left="0"/>
        <w:jc w:val="both"/>
      </w:pPr>
      <w:r>
        <w:rPr>
          <w:rFonts w:ascii="Times New Roman"/>
          <w:b w:val="false"/>
          <w:i w:val="false"/>
          <w:color w:val="000000"/>
          <w:sz w:val="28"/>
        </w:rPr>
        <w:t>
      3) осы бұйрықты Қазақстан Республикасы Энергетика министрлігінің интернет-ресурсында орналастыруды;</w:t>
      </w:r>
    </w:p>
    <w:bookmarkEnd w:id="7"/>
    <w:bookmarkStart w:name="z10" w:id="8"/>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
    <w:bookmarkStart w:name="z11"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9"/>
    <w:bookmarkStart w:name="z12"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