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9e33" w14:textId="4a99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8 қазандағы № 695 бұйрығы. Қазақстан Республикасының Әділет министрлігінде 2018 жылғы 31 қазанда № 17648 болып тіркелді</w:t>
      </w:r>
    </w:p>
    <w:p>
      <w:pPr>
        <w:spacing w:after="0"/>
        <w:ind w:left="0"/>
        <w:jc w:val="both"/>
      </w:pPr>
      <w:bookmarkStart w:name="z1" w:id="0"/>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14764 болып тіркелген, 2017 жылғы 16 наурызда Қазақстан Республикасының Нормативтік құқықтық актілерінің эталондық бақылау банкінде жарияланған):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Осы Қағидалар шеңберінде халыққа екінші деңгейдегі банктер берген ипотекалық тұрғын үй қарыздары бойынша сыйақы мөлшерлемесінің бір бөлігін өтеу үшін "Қазақстандық ипотекалық компания" ипотекалық ұйымы" акционерлік қоғамы арқылы субсидиялар беру Қазақстан Республикасы Үкіметінің 2018 жылғы 22 маусымдағы № 372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мемлекеттік тұрғын үй құрылысы бағдарламасына (бұдан әрі – Бағдарлама) сәйкес бұдан бұрын мақұлданған ипотекалық қарыздар бойынша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Осы Қағидаларға сәйкес келетін шарттарда бастапқы тұрғын үйді сатып алу үшін банктік қарыз шартының негізінде ЕДБ беретін ипотекалық тұрғын үй қарызы бойынша қарыз алушылар субсидия алушы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"12. 2017 жылғы 25 желтоқсандағы Қазақстан Республикасы Салық кодексінің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321-баптарына</w:t>
      </w:r>
      <w:r>
        <w:rPr>
          <w:rFonts w:ascii="Times New Roman"/>
          <w:b w:val="false"/>
          <w:i w:val="false"/>
          <w:color w:val="000000"/>
          <w:sz w:val="28"/>
        </w:rPr>
        <w:t xml:space="preserve"> сәйкес қаржы агенті төлем көзінен салық салынатын субсидия түрінде қарыз алушы алған кіріс үшін жеке табыс салығын (бұдан әрі – ЖТС) ұстап қалады және бюджетке аударады.";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абзацы алып тасталсын.</w:t>
      </w:r>
    </w:p>
    <w:bookmarkStart w:name="z10"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"____"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