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bb69c" w14:textId="f4bb6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Формальды емес білім беретін ұйымдарды тану және формальды емес білім беретін, танылған ұйымдардың тізбесін қалыптастыру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2018 жылғы 4 қазандағы № 537 бұйрығы. Қазақстан Республикасының Әділет министрлігінде 2018 жылғы 23 қазанда № 17591 болып тіркелді. Күші жойылды - Қазақстан Республикасы Ғылым және жоғары білім министрінің 2024 жылғы 9 қаңтардағы № 9 бұйрығымен.</w:t>
      </w:r>
    </w:p>
    <w:p>
      <w:pPr>
        <w:spacing w:after="0"/>
        <w:ind w:left="0"/>
        <w:jc w:val="both"/>
      </w:pPr>
      <w:r>
        <w:rPr>
          <w:rFonts w:ascii="Times New Roman"/>
          <w:b w:val="false"/>
          <w:i w:val="false"/>
          <w:color w:val="ff0000"/>
          <w:sz w:val="28"/>
        </w:rPr>
        <w:t xml:space="preserve">
      Ескерту. Күші жойылды - ҚР Ғылым және жоғары білім министрінің 09.01.2024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2007 жылғы 27 шілдедегі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38-4)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Формальды емес білім беретін ұйымдарды тану және формальды емес білім беретін, танылған ұйымдардың тізбесін қалыптастыру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Білім және ғылым министрлігі Жоғары және жоғары оқу орнынан кейінгі білім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қағаз және электрондық түрде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Білім және ғылым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А.Қ. Аймағамбетовке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қазандағы</w:t>
            </w:r>
            <w:r>
              <w:br/>
            </w:r>
            <w:r>
              <w:rPr>
                <w:rFonts w:ascii="Times New Roman"/>
                <w:b w:val="false"/>
                <w:i w:val="false"/>
                <w:color w:val="000000"/>
                <w:sz w:val="20"/>
              </w:rPr>
              <w:t>№ 537 бұйрығымен бекітілген</w:t>
            </w:r>
          </w:p>
        </w:tc>
      </w:tr>
    </w:tbl>
    <w:bookmarkStart w:name="z11" w:id="9"/>
    <w:p>
      <w:pPr>
        <w:spacing w:after="0"/>
        <w:ind w:left="0"/>
        <w:jc w:val="left"/>
      </w:pPr>
      <w:r>
        <w:rPr>
          <w:rFonts w:ascii="Times New Roman"/>
          <w:b/>
          <w:i w:val="false"/>
          <w:color w:val="000000"/>
        </w:rPr>
        <w:t xml:space="preserve"> Формальды емес білім беретін ұйымдарды тану және формальды емес білім беретін, танылған ұйымдардың тізбесін қалыптастыру қағидаларын бекіту туралы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Қағидалар (бұдан әрі – Қағидалар) "Білім туралы" 2007 жылғы 27 шілдедегі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38-4) тармақшасына сәйкес әзірленді және формальды емес білім беретін ұйымдарды тану және формальды емес білім беретін, танылған ұйымдардың тізбесін қалыптастыру тәртібін айқындайды.</w:t>
      </w:r>
    </w:p>
    <w:bookmarkEnd w:id="11"/>
    <w:bookmarkStart w:name="z14" w:id="12"/>
    <w:p>
      <w:pPr>
        <w:spacing w:after="0"/>
        <w:ind w:left="0"/>
        <w:jc w:val="both"/>
      </w:pPr>
      <w:r>
        <w:rPr>
          <w:rFonts w:ascii="Times New Roman"/>
          <w:b w:val="false"/>
          <w:i w:val="false"/>
          <w:color w:val="000000"/>
          <w:sz w:val="28"/>
        </w:rPr>
        <w:t>
      2. Осы Қағидаларда мынадай ұғымдар қолданылады:</w:t>
      </w:r>
    </w:p>
    <w:bookmarkEnd w:id="12"/>
    <w:bookmarkStart w:name="z15" w:id="13"/>
    <w:p>
      <w:pPr>
        <w:spacing w:after="0"/>
        <w:ind w:left="0"/>
        <w:jc w:val="both"/>
      </w:pPr>
      <w:r>
        <w:rPr>
          <w:rFonts w:ascii="Times New Roman"/>
          <w:b w:val="false"/>
          <w:i w:val="false"/>
          <w:color w:val="000000"/>
          <w:sz w:val="28"/>
        </w:rPr>
        <w:t>
      1) ересектерге формальды емес білім беру – оқыту орны, мерзімі және нысаны ескерілмей білім беру қызметтерін көрсететін білім беру ұйымдары жүзеге асыратын білім беру түрі және ол оқыту нәтижелерін растайтын құжат берумен бірге жүргізіледі;</w:t>
      </w:r>
    </w:p>
    <w:bookmarkEnd w:id="13"/>
    <w:bookmarkStart w:name="z16" w:id="14"/>
    <w:p>
      <w:pPr>
        <w:spacing w:after="0"/>
        <w:ind w:left="0"/>
        <w:jc w:val="both"/>
      </w:pPr>
      <w:r>
        <w:rPr>
          <w:rFonts w:ascii="Times New Roman"/>
          <w:b w:val="false"/>
          <w:i w:val="false"/>
          <w:color w:val="000000"/>
          <w:sz w:val="28"/>
        </w:rPr>
        <w:t>
      2) формальды емес білім беретін, танылған ұйымдардың тізбесі (бұдан әрі – Тізбе) – білім беру саласындағы уәкілетті орган қалыптастырған меншік нысанына қарамастан формальды емес білім беретін қазақстандық және шетелдік ұйымдардың тізбесі;</w:t>
      </w:r>
    </w:p>
    <w:bookmarkEnd w:id="14"/>
    <w:bookmarkStart w:name="z17" w:id="15"/>
    <w:p>
      <w:pPr>
        <w:spacing w:after="0"/>
        <w:ind w:left="0"/>
        <w:jc w:val="both"/>
      </w:pPr>
      <w:r>
        <w:rPr>
          <w:rFonts w:ascii="Times New Roman"/>
          <w:b w:val="false"/>
          <w:i w:val="false"/>
          <w:color w:val="000000"/>
          <w:sz w:val="28"/>
        </w:rPr>
        <w:t>
      3) формальды емес білім беретін ұйымдарды тану – формальды емес білім бойынша білім беру қызметтерін көрсететін ұйымдардың өкілеттіктерін растау рәсімі.</w:t>
      </w:r>
    </w:p>
    <w:bookmarkEnd w:id="15"/>
    <w:bookmarkStart w:name="z18" w:id="16"/>
    <w:p>
      <w:pPr>
        <w:spacing w:after="0"/>
        <w:ind w:left="0"/>
        <w:jc w:val="left"/>
      </w:pPr>
      <w:r>
        <w:rPr>
          <w:rFonts w:ascii="Times New Roman"/>
          <w:b/>
          <w:i w:val="false"/>
          <w:color w:val="000000"/>
        </w:rPr>
        <w:t xml:space="preserve"> 2-тарау. Формальды емес білім беретін ұйымдарды тану және формальды емес білім беретін, танылған ұйымдардың тізбесін қалыптастыру тәртібі</w:t>
      </w:r>
    </w:p>
    <w:bookmarkEnd w:id="16"/>
    <w:bookmarkStart w:name="z19" w:id="17"/>
    <w:p>
      <w:pPr>
        <w:spacing w:after="0"/>
        <w:ind w:left="0"/>
        <w:jc w:val="both"/>
      </w:pPr>
      <w:r>
        <w:rPr>
          <w:rFonts w:ascii="Times New Roman"/>
          <w:b w:val="false"/>
          <w:i w:val="false"/>
          <w:color w:val="000000"/>
          <w:sz w:val="28"/>
        </w:rPr>
        <w:t>
      3. Формальды емес білім беретін ұйымдарды тану және Тізбесін қалыптастыру үшін білім беру саласындағы уәкілетті орган Комиссия (бұдан әрі – Комиссия) құрады.</w:t>
      </w:r>
    </w:p>
    <w:bookmarkEnd w:id="17"/>
    <w:bookmarkStart w:name="z20" w:id="18"/>
    <w:p>
      <w:pPr>
        <w:spacing w:after="0"/>
        <w:ind w:left="0"/>
        <w:jc w:val="both"/>
      </w:pPr>
      <w:r>
        <w:rPr>
          <w:rFonts w:ascii="Times New Roman"/>
          <w:b w:val="false"/>
          <w:i w:val="false"/>
          <w:color w:val="000000"/>
          <w:sz w:val="28"/>
        </w:rPr>
        <w:t xml:space="preserve">
      4. Комиссия құрамы уәкілетті органдардың құрылымдылық бөлімшелерінің басшылары және тәуелсіз сарапшылар кіретін тақ саннан тұрады. </w:t>
      </w:r>
    </w:p>
    <w:bookmarkEnd w:id="18"/>
    <w:bookmarkStart w:name="z21" w:id="19"/>
    <w:p>
      <w:pPr>
        <w:spacing w:after="0"/>
        <w:ind w:left="0"/>
        <w:jc w:val="both"/>
      </w:pPr>
      <w:r>
        <w:rPr>
          <w:rFonts w:ascii="Times New Roman"/>
          <w:b w:val="false"/>
          <w:i w:val="false"/>
          <w:color w:val="000000"/>
          <w:sz w:val="28"/>
        </w:rPr>
        <w:t>
      5. Комиссия мүшелерінің ішінен көпшілік дауыс беру арқылы комиссияның қызметін басқаратын комиссия төрағасы сайланады, ол болмаған жағдайда оның міндетін төрағаның орынбасары атқарады.</w:t>
      </w:r>
    </w:p>
    <w:bookmarkEnd w:id="19"/>
    <w:p>
      <w:pPr>
        <w:spacing w:after="0"/>
        <w:ind w:left="0"/>
        <w:jc w:val="both"/>
      </w:pPr>
      <w:r>
        <w:rPr>
          <w:rFonts w:ascii="Times New Roman"/>
          <w:b w:val="false"/>
          <w:i w:val="false"/>
          <w:color w:val="000000"/>
          <w:sz w:val="28"/>
        </w:rPr>
        <w:t>
      Комиссия хатшысының функцияларын комиссияның мүшесі болып табылмайтын білім беру саласындағы уәкілетті органның маманы орындайды.</w:t>
      </w:r>
    </w:p>
    <w:bookmarkStart w:name="z22" w:id="20"/>
    <w:p>
      <w:pPr>
        <w:spacing w:after="0"/>
        <w:ind w:left="0"/>
        <w:jc w:val="both"/>
      </w:pPr>
      <w:r>
        <w:rPr>
          <w:rFonts w:ascii="Times New Roman"/>
          <w:b w:val="false"/>
          <w:i w:val="false"/>
          <w:color w:val="000000"/>
          <w:sz w:val="28"/>
        </w:rPr>
        <w:t>
      6. Комиссияның шешімі комиссия отырысына қатысушылардың жалпы санының көпшілік дауысымен қабылданады.</w:t>
      </w:r>
    </w:p>
    <w:bookmarkEnd w:id="20"/>
    <w:bookmarkStart w:name="z23" w:id="21"/>
    <w:p>
      <w:pPr>
        <w:spacing w:after="0"/>
        <w:ind w:left="0"/>
        <w:jc w:val="both"/>
      </w:pPr>
      <w:r>
        <w:rPr>
          <w:rFonts w:ascii="Times New Roman"/>
          <w:b w:val="false"/>
          <w:i w:val="false"/>
          <w:color w:val="000000"/>
          <w:sz w:val="28"/>
        </w:rPr>
        <w:t>
      7. Комиссияның шешімі еркін нысандағы хаттамамен ресімделеді.</w:t>
      </w:r>
    </w:p>
    <w:bookmarkEnd w:id="21"/>
    <w:bookmarkStart w:name="z24" w:id="22"/>
    <w:p>
      <w:pPr>
        <w:spacing w:after="0"/>
        <w:ind w:left="0"/>
        <w:jc w:val="both"/>
      </w:pPr>
      <w:r>
        <w:rPr>
          <w:rFonts w:ascii="Times New Roman"/>
          <w:b w:val="false"/>
          <w:i w:val="false"/>
          <w:color w:val="000000"/>
          <w:sz w:val="28"/>
        </w:rPr>
        <w:t>
      8. Формальды емес білім беретін ұйымдарды тану кезінде олар мынадай өлшемшарттарға сәйкес келеді:</w:t>
      </w:r>
    </w:p>
    <w:bookmarkEnd w:id="22"/>
    <w:bookmarkStart w:name="z25" w:id="23"/>
    <w:p>
      <w:pPr>
        <w:spacing w:after="0"/>
        <w:ind w:left="0"/>
        <w:jc w:val="both"/>
      </w:pPr>
      <w:r>
        <w:rPr>
          <w:rFonts w:ascii="Times New Roman"/>
          <w:b w:val="false"/>
          <w:i w:val="false"/>
          <w:color w:val="000000"/>
          <w:sz w:val="28"/>
        </w:rPr>
        <w:t>
      1) білім беру қызметтерін көрсету;</w:t>
      </w:r>
    </w:p>
    <w:bookmarkEnd w:id="23"/>
    <w:bookmarkStart w:name="z26" w:id="24"/>
    <w:p>
      <w:pPr>
        <w:spacing w:after="0"/>
        <w:ind w:left="0"/>
        <w:jc w:val="both"/>
      </w:pPr>
      <w:r>
        <w:rPr>
          <w:rFonts w:ascii="Times New Roman"/>
          <w:b w:val="false"/>
          <w:i w:val="false"/>
          <w:color w:val="000000"/>
          <w:sz w:val="28"/>
        </w:rPr>
        <w:t>
      2) білім беру қызметтерін ұсыну бойынша міндеттемелерді орындау үшін қажетті материалдық-техникалық ресурстардың болуы;</w:t>
      </w:r>
    </w:p>
    <w:bookmarkEnd w:id="24"/>
    <w:bookmarkStart w:name="z27" w:id="25"/>
    <w:p>
      <w:pPr>
        <w:spacing w:after="0"/>
        <w:ind w:left="0"/>
        <w:jc w:val="both"/>
      </w:pPr>
      <w:r>
        <w:rPr>
          <w:rFonts w:ascii="Times New Roman"/>
          <w:b w:val="false"/>
          <w:i w:val="false"/>
          <w:color w:val="000000"/>
          <w:sz w:val="28"/>
        </w:rPr>
        <w:t>
      3) білім беру қызметтерін ұсыну бойынша міндеттемелерді орындау үшін қажетті білікті мамандардың болуы.</w:t>
      </w:r>
    </w:p>
    <w:bookmarkEnd w:id="25"/>
    <w:bookmarkStart w:name="z28" w:id="26"/>
    <w:p>
      <w:pPr>
        <w:spacing w:after="0"/>
        <w:ind w:left="0"/>
        <w:jc w:val="both"/>
      </w:pPr>
      <w:r>
        <w:rPr>
          <w:rFonts w:ascii="Times New Roman"/>
          <w:b w:val="false"/>
          <w:i w:val="false"/>
          <w:color w:val="000000"/>
          <w:sz w:val="28"/>
        </w:rPr>
        <w:t>
      9. Формальды емес білім беретін ұйымдардың тізбесін қалыптастыру үшін ұйымдар мынадай құжаттарды ұсынады:</w:t>
      </w:r>
    </w:p>
    <w:bookmarkEnd w:id="26"/>
    <w:bookmarkStart w:name="z29" w:id="27"/>
    <w:p>
      <w:pPr>
        <w:spacing w:after="0"/>
        <w:ind w:left="0"/>
        <w:jc w:val="both"/>
      </w:pPr>
      <w:r>
        <w:rPr>
          <w:rFonts w:ascii="Times New Roman"/>
          <w:b w:val="false"/>
          <w:i w:val="false"/>
          <w:color w:val="000000"/>
          <w:sz w:val="28"/>
        </w:rPr>
        <w:t>
      1) еркін нысандағы өтініш;</w:t>
      </w:r>
    </w:p>
    <w:bookmarkEnd w:id="27"/>
    <w:bookmarkStart w:name="z30" w:id="28"/>
    <w:p>
      <w:pPr>
        <w:spacing w:after="0"/>
        <w:ind w:left="0"/>
        <w:jc w:val="both"/>
      </w:pPr>
      <w:r>
        <w:rPr>
          <w:rFonts w:ascii="Times New Roman"/>
          <w:b w:val="false"/>
          <w:i w:val="false"/>
          <w:color w:val="000000"/>
          <w:sz w:val="28"/>
        </w:rPr>
        <w:t>
      2) құрылтай құжаттарының нотариалды куәландырылған көшірмелері. Шет тілдерінде құжаттарды ұсынған кезде олардың нотариалды куәландырылған қазақ немесе орыс тілдеріне аудармасы;</w:t>
      </w:r>
    </w:p>
    <w:bookmarkEnd w:id="28"/>
    <w:bookmarkStart w:name="z31" w:id="29"/>
    <w:p>
      <w:pPr>
        <w:spacing w:after="0"/>
        <w:ind w:left="0"/>
        <w:jc w:val="both"/>
      </w:pPr>
      <w:r>
        <w:rPr>
          <w:rFonts w:ascii="Times New Roman"/>
          <w:b w:val="false"/>
          <w:i w:val="false"/>
          <w:color w:val="000000"/>
          <w:sz w:val="28"/>
        </w:rPr>
        <w:t>
      3) меншікті немесе өзге де заңды негіздерде тиесілі оқу аудиторияларының, сондай-ақ интернет желісіне қосылған компьютерлермен жабдықталған аудиториялардың болуын растайтын нотариалды куәландырылған құжаттар;</w:t>
      </w:r>
    </w:p>
    <w:bookmarkEnd w:id="29"/>
    <w:bookmarkStart w:name="z32" w:id="30"/>
    <w:p>
      <w:pPr>
        <w:spacing w:after="0"/>
        <w:ind w:left="0"/>
        <w:jc w:val="both"/>
      </w:pPr>
      <w:r>
        <w:rPr>
          <w:rFonts w:ascii="Times New Roman"/>
          <w:b w:val="false"/>
          <w:i w:val="false"/>
          <w:color w:val="000000"/>
          <w:sz w:val="28"/>
        </w:rPr>
        <w:t>
      4) білім беру қызметтерін ұсыну туралы жеке тұлғалармен шарттардың болуы.</w:t>
      </w:r>
    </w:p>
    <w:bookmarkEnd w:id="30"/>
    <w:bookmarkStart w:name="z33" w:id="31"/>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9-тармағына</w:t>
      </w:r>
      <w:r>
        <w:rPr>
          <w:rFonts w:ascii="Times New Roman"/>
          <w:b w:val="false"/>
          <w:i w:val="false"/>
          <w:color w:val="000000"/>
          <w:sz w:val="28"/>
        </w:rPr>
        <w:t xml:space="preserve"> сәйкес ұсынылатын құжаттарға ұйымның басшы не ұйымның заңды өкілі қол қояды.</w:t>
      </w:r>
    </w:p>
    <w:bookmarkEnd w:id="31"/>
    <w:bookmarkStart w:name="z34" w:id="32"/>
    <w:p>
      <w:pPr>
        <w:spacing w:after="0"/>
        <w:ind w:left="0"/>
        <w:jc w:val="both"/>
      </w:pPr>
      <w:r>
        <w:rPr>
          <w:rFonts w:ascii="Times New Roman"/>
          <w:b w:val="false"/>
          <w:i w:val="false"/>
          <w:color w:val="000000"/>
          <w:sz w:val="28"/>
        </w:rPr>
        <w:t xml:space="preserve">
      11. Тану үшін ұйым ұсынған құжаттарды қараудың мерзімі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қабылдаған күннен бастап отыз жұмыс күнін құрайды.</w:t>
      </w:r>
    </w:p>
    <w:bookmarkEnd w:id="32"/>
    <w:bookmarkStart w:name="z35" w:id="33"/>
    <w:p>
      <w:pPr>
        <w:spacing w:after="0"/>
        <w:ind w:left="0"/>
        <w:jc w:val="both"/>
      </w:pPr>
      <w:r>
        <w:rPr>
          <w:rFonts w:ascii="Times New Roman"/>
          <w:b w:val="false"/>
          <w:i w:val="false"/>
          <w:color w:val="000000"/>
          <w:sz w:val="28"/>
        </w:rPr>
        <w:t xml:space="preserve">
      12. Құжаттарды қарау нәтижелері бойынша Комиссия: </w:t>
      </w:r>
    </w:p>
    <w:bookmarkEnd w:id="33"/>
    <w:p>
      <w:pPr>
        <w:spacing w:after="0"/>
        <w:ind w:left="0"/>
        <w:jc w:val="both"/>
      </w:pPr>
      <w:r>
        <w:rPr>
          <w:rFonts w:ascii="Times New Roman"/>
          <w:b w:val="false"/>
          <w:i w:val="false"/>
          <w:color w:val="000000"/>
          <w:sz w:val="28"/>
        </w:rPr>
        <w:t>
      ұйымды тану және Тізбеге енгізу;</w:t>
      </w:r>
    </w:p>
    <w:p>
      <w:pPr>
        <w:spacing w:after="0"/>
        <w:ind w:left="0"/>
        <w:jc w:val="both"/>
      </w:pPr>
      <w:r>
        <w:rPr>
          <w:rFonts w:ascii="Times New Roman"/>
          <w:b w:val="false"/>
          <w:i w:val="false"/>
          <w:color w:val="000000"/>
          <w:sz w:val="28"/>
        </w:rPr>
        <w:t>
      бас тарту туралы шешім қабылдайды.</w:t>
      </w:r>
    </w:p>
    <w:bookmarkStart w:name="z36" w:id="34"/>
    <w:p>
      <w:pPr>
        <w:spacing w:after="0"/>
        <w:ind w:left="0"/>
        <w:jc w:val="both"/>
      </w:pPr>
      <w:r>
        <w:rPr>
          <w:rFonts w:ascii="Times New Roman"/>
          <w:b w:val="false"/>
          <w:i w:val="false"/>
          <w:color w:val="000000"/>
          <w:sz w:val="28"/>
        </w:rPr>
        <w:t>
      13. Уәкілетті орган ұйымды тану және комиссия хаттамасына сәйкес бес жыл мерзімге Тізбеге енгізу туралы шешім қабылдайды.</w:t>
      </w:r>
    </w:p>
    <w:bookmarkEnd w:id="34"/>
    <w:bookmarkStart w:name="z37" w:id="35"/>
    <w:p>
      <w:pPr>
        <w:spacing w:after="0"/>
        <w:ind w:left="0"/>
        <w:jc w:val="both"/>
      </w:pPr>
      <w:r>
        <w:rPr>
          <w:rFonts w:ascii="Times New Roman"/>
          <w:b w:val="false"/>
          <w:i w:val="false"/>
          <w:color w:val="000000"/>
          <w:sz w:val="28"/>
        </w:rPr>
        <w:t>
      14. Тізбеде ұйымды тану әрбір бес жылда бір рет расталады.</w:t>
      </w:r>
    </w:p>
    <w:bookmarkEnd w:id="35"/>
    <w:bookmarkStart w:name="z38" w:id="36"/>
    <w:p>
      <w:pPr>
        <w:spacing w:after="0"/>
        <w:ind w:left="0"/>
        <w:jc w:val="both"/>
      </w:pPr>
      <w:r>
        <w:rPr>
          <w:rFonts w:ascii="Times New Roman"/>
          <w:b w:val="false"/>
          <w:i w:val="false"/>
          <w:color w:val="000000"/>
          <w:sz w:val="28"/>
        </w:rPr>
        <w:t xml:space="preserve">
      15. Ұйым өкілеттіктерін растау үшін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білім беру саласындағы уәкілетті органға тану мерзімінің аяқталуына дейін күнтізбелік отыз күн бұрын ұсынады.</w:t>
      </w:r>
    </w:p>
    <w:bookmarkEnd w:id="36"/>
    <w:bookmarkStart w:name="z39" w:id="37"/>
    <w:p>
      <w:pPr>
        <w:spacing w:after="0"/>
        <w:ind w:left="0"/>
        <w:jc w:val="both"/>
      </w:pPr>
      <w:r>
        <w:rPr>
          <w:rFonts w:ascii="Times New Roman"/>
          <w:b w:val="false"/>
          <w:i w:val="false"/>
          <w:color w:val="000000"/>
          <w:sz w:val="28"/>
        </w:rPr>
        <w:t>
      16. Ұйымды тану мерзімін ұзарту туралы не тану мерзімін ұзартудан бас тарту туралы шешімді уәкілетті орган қабылдайды.</w:t>
      </w:r>
    </w:p>
    <w:bookmarkEnd w:id="37"/>
    <w:bookmarkStart w:name="z40" w:id="38"/>
    <w:p>
      <w:pPr>
        <w:spacing w:after="0"/>
        <w:ind w:left="0"/>
        <w:jc w:val="both"/>
      </w:pPr>
      <w:r>
        <w:rPr>
          <w:rFonts w:ascii="Times New Roman"/>
          <w:b w:val="false"/>
          <w:i w:val="false"/>
          <w:color w:val="000000"/>
          <w:sz w:val="28"/>
        </w:rPr>
        <w:t xml:space="preserve">
      17. Формальды емес білім беретін ұйым қайта құрылу (қайта тіркелу) кезінде отыз жұмыс күні ішінде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ұсына отырып, уәкілетті органды хабардар етеді.</w:t>
      </w:r>
    </w:p>
    <w:bookmarkEnd w:id="38"/>
    <w:bookmarkStart w:name="z41" w:id="39"/>
    <w:p>
      <w:pPr>
        <w:spacing w:after="0"/>
        <w:ind w:left="0"/>
        <w:jc w:val="both"/>
      </w:pPr>
      <w:r>
        <w:rPr>
          <w:rFonts w:ascii="Times New Roman"/>
          <w:b w:val="false"/>
          <w:i w:val="false"/>
          <w:color w:val="000000"/>
          <w:sz w:val="28"/>
        </w:rPr>
        <w:t>
      18. Ұйым қызметін ерікті түрде тоқтату туралы еркін нысанда өтініш берген кезде Тізбеден шығарылады.</w:t>
      </w:r>
    </w:p>
    <w:bookmarkEnd w:id="39"/>
    <w:bookmarkStart w:name="z42" w:id="40"/>
    <w:p>
      <w:pPr>
        <w:spacing w:after="0"/>
        <w:ind w:left="0"/>
        <w:jc w:val="both"/>
      </w:pPr>
      <w:r>
        <w:rPr>
          <w:rFonts w:ascii="Times New Roman"/>
          <w:b w:val="false"/>
          <w:i w:val="false"/>
          <w:color w:val="000000"/>
          <w:sz w:val="28"/>
        </w:rPr>
        <w:t>
      19. Ұйымды Тізбеден шығару білім беру саласындағы уәкілетті органның шешімімен жүзеге асады.</w:t>
      </w:r>
    </w:p>
    <w:bookmarkEnd w:id="40"/>
    <w:bookmarkStart w:name="z43" w:id="41"/>
    <w:p>
      <w:pPr>
        <w:spacing w:after="0"/>
        <w:ind w:left="0"/>
        <w:jc w:val="both"/>
      </w:pPr>
      <w:r>
        <w:rPr>
          <w:rFonts w:ascii="Times New Roman"/>
          <w:b w:val="false"/>
          <w:i w:val="false"/>
          <w:color w:val="000000"/>
          <w:sz w:val="28"/>
        </w:rPr>
        <w:t>
      20. Тізбе ұйымның онлайн ресурсының реквизиттері, байланыс деректері және мекенжайы туралы ақпаратты қамтиды.</w:t>
      </w:r>
    </w:p>
    <w:bookmarkEnd w:id="41"/>
    <w:bookmarkStart w:name="z44" w:id="42"/>
    <w:p>
      <w:pPr>
        <w:spacing w:after="0"/>
        <w:ind w:left="0"/>
        <w:jc w:val="both"/>
      </w:pPr>
      <w:r>
        <w:rPr>
          <w:rFonts w:ascii="Times New Roman"/>
          <w:b w:val="false"/>
          <w:i w:val="false"/>
          <w:color w:val="000000"/>
          <w:sz w:val="28"/>
        </w:rPr>
        <w:t>
      21. Тізбе білім беру саласындағы уәкілетті органның сайтында жарияланады және үнемі жаңартылып отырады.</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