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31971" w14:textId="56319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"Оқу-әдістемелік және ғылыми-әдістемелік жұмысты ұйымдастыру және жүзеге асыру қағидаларын бекіту туралы" Қазақстан Республикасы Білім және ғылым министрінің 2007 жылғы 29 қарашадағы № 583 бұйрығына өзгерістер енгізу туралы</w:t>
      </w:r>
    </w:p>
    <w:p>
      <w:pPr>
        <w:spacing w:after="0"/>
        <w:ind w:left="0"/>
        <w:jc w:val="both"/>
      </w:pPr>
      <w:r>
        <w:rPr>
          <w:rFonts w:ascii="Times New Roman"/>
          <w:b w:val="false"/>
          <w:i w:val="false"/>
          <w:color w:val="000000"/>
          <w:sz w:val="28"/>
        </w:rPr>
        <w:t>Қазақстан Республикасы Білім және ғылым министрінің 2018 жылғы 28 қыркүйектегі № 507 бұйрығы. Қазақстан Республикасының Әділет министрлігінде 2018 жылғы 9 қазанда № 17516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"Оқу-әдістемелік және ғылыми-әдістемелік жұмысты ұйымдастыру және жүзеге асыру қағидаларын бекіту туралы" Қазақстан Республикасы Білім және ғылым министрінің 2007 жылғы 29 қарашадағы № 583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2007 жылғы 13 желтоқсанда № 5036 болып тіркелген, "Заң газетінің" 2008 жылғы 01 ақпандағы № 16 (1242) санында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төртінші азбзацы мынадай редакцияда жазылсын:</w:t>
      </w:r>
    </w:p>
    <w:bookmarkStart w:name="z4" w:id="2"/>
    <w:p>
      <w:pPr>
        <w:spacing w:after="0"/>
        <w:ind w:left="0"/>
        <w:jc w:val="both"/>
      </w:pPr>
      <w:r>
        <w:rPr>
          <w:rFonts w:ascii="Times New Roman"/>
          <w:b w:val="false"/>
          <w:i w:val="false"/>
          <w:color w:val="000000"/>
          <w:sz w:val="28"/>
        </w:rPr>
        <w:t>
      " әдістемелік кабинет - ғылыми және оқу-әдістемелік жұмысқа басшылық ететін білім беру ұйымның, облыстық (қалалық) білім басқармасының құрылымдық бөлімшесі;";</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6" w:id="3"/>
    <w:p>
      <w:pPr>
        <w:spacing w:after="0"/>
        <w:ind w:left="0"/>
        <w:jc w:val="both"/>
      </w:pPr>
      <w:r>
        <w:rPr>
          <w:rFonts w:ascii="Times New Roman"/>
          <w:b w:val="false"/>
          <w:i w:val="false"/>
          <w:color w:val="000000"/>
          <w:sz w:val="28"/>
        </w:rPr>
        <w:t xml:space="preserve">
      "5. Оқу-әдістемелік және ғылыми-әдістемелік жұмыстың міндеттері: </w:t>
      </w:r>
    </w:p>
    <w:bookmarkEnd w:id="3"/>
    <w:p>
      <w:pPr>
        <w:spacing w:after="0"/>
        <w:ind w:left="0"/>
        <w:jc w:val="both"/>
      </w:pPr>
      <w:r>
        <w:rPr>
          <w:rFonts w:ascii="Times New Roman"/>
          <w:b w:val="false"/>
          <w:i w:val="false"/>
          <w:color w:val="000000"/>
          <w:sz w:val="28"/>
        </w:rPr>
        <w:t xml:space="preserve">
      білім беру бағдарламаларын іске асыруды ғылыми-әдістемелік қамтамасыз ету; </w:t>
      </w:r>
    </w:p>
    <w:p>
      <w:pPr>
        <w:spacing w:after="0"/>
        <w:ind w:left="0"/>
        <w:jc w:val="both"/>
      </w:pPr>
      <w:r>
        <w:rPr>
          <w:rFonts w:ascii="Times New Roman"/>
          <w:b w:val="false"/>
          <w:i w:val="false"/>
          <w:color w:val="000000"/>
          <w:sz w:val="28"/>
        </w:rPr>
        <w:t xml:space="preserve">
      білім беру үдерісін қолданыстағы технологияларын, әдістерін, құралдары мен нысандарын әзірлеу, енгізу және жетілдіру; </w:t>
      </w:r>
    </w:p>
    <w:p>
      <w:pPr>
        <w:spacing w:after="0"/>
        <w:ind w:left="0"/>
        <w:jc w:val="both"/>
      </w:pPr>
      <w:r>
        <w:rPr>
          <w:rFonts w:ascii="Times New Roman"/>
          <w:b w:val="false"/>
          <w:i w:val="false"/>
          <w:color w:val="000000"/>
          <w:sz w:val="28"/>
        </w:rPr>
        <w:t>
      педагогтың шығармашылық ойлауын дамыту, педагогикалық қызметкерлердің біліктілігін және кәсіби шеберлігін арттыруды қамтамасыз ету, педагогикалық ұжымның ғылыми-әдістемелік мүмкіндігін жетілдіру болып табылады.</w:t>
      </w:r>
    </w:p>
    <w:p>
      <w:pPr>
        <w:spacing w:after="0"/>
        <w:ind w:left="0"/>
        <w:jc w:val="both"/>
      </w:pPr>
      <w:r>
        <w:rPr>
          <w:rFonts w:ascii="Times New Roman"/>
          <w:b w:val="false"/>
          <w:i w:val="false"/>
          <w:color w:val="000000"/>
          <w:sz w:val="28"/>
        </w:rPr>
        <w:t>
      Оқу-әдістемелік және ғылыми-әдістемелік жұмысқа басшылық жасау:</w:t>
      </w:r>
    </w:p>
    <w:p>
      <w:pPr>
        <w:spacing w:after="0"/>
        <w:ind w:left="0"/>
        <w:jc w:val="both"/>
      </w:pPr>
      <w:r>
        <w:rPr>
          <w:rFonts w:ascii="Times New Roman"/>
          <w:b w:val="false"/>
          <w:i w:val="false"/>
          <w:color w:val="000000"/>
          <w:sz w:val="28"/>
        </w:rPr>
        <w:t>
      орта білім беру ұйымдарында – облыстық, республикалық маңызы бар қалалардың және астананың әдістемелік кабинеттеріне және аудандық (қалалық) білім бөлімдерінің әдістемелік кабинеттеріне;</w:t>
      </w:r>
    </w:p>
    <w:p>
      <w:pPr>
        <w:spacing w:after="0"/>
        <w:ind w:left="0"/>
        <w:jc w:val="both"/>
      </w:pPr>
      <w:r>
        <w:rPr>
          <w:rFonts w:ascii="Times New Roman"/>
          <w:b w:val="false"/>
          <w:i w:val="false"/>
          <w:color w:val="000000"/>
          <w:sz w:val="28"/>
        </w:rPr>
        <w:t xml:space="preserve">
      техникалық және кәсіптік, орта білімнен кейінгі білімнің білім беру бағдарламаларын іске асыратын білім беру ұйымдарында – облыстық, республикалық маңызы бар қалалардың және астананың білім беруді басқару органдарының әдістемелік кабинеттеріне және бейіндер бойынша техникалық және кәсіптік, орта білімнен кейінгі білім берудің оқу-әдістемелік бірлестіктеріне. </w:t>
      </w:r>
    </w:p>
    <w:p>
      <w:pPr>
        <w:spacing w:after="0"/>
        <w:ind w:left="0"/>
        <w:jc w:val="both"/>
      </w:pPr>
      <w:r>
        <w:rPr>
          <w:rFonts w:ascii="Times New Roman"/>
          <w:b w:val="false"/>
          <w:i w:val="false"/>
          <w:color w:val="000000"/>
          <w:sz w:val="28"/>
        </w:rPr>
        <w:t>
      Бейіндер бойынша техникалық және кәсіптік, орта білімнен кейінгі білім берудің оқу-әдістемелік бірлестіктерінің оқу-әдістемелік жұмысына басшылық жасау техникалық және кәсіптік, орта білімнен кейінгі білім берудің республикалық оқу-әдістемелік кеңесіне жүктеледі.</w:t>
      </w:r>
    </w:p>
    <w:p>
      <w:pPr>
        <w:spacing w:after="0"/>
        <w:ind w:left="0"/>
        <w:jc w:val="both"/>
      </w:pPr>
      <w:r>
        <w:rPr>
          <w:rFonts w:ascii="Times New Roman"/>
          <w:b w:val="false"/>
          <w:i w:val="false"/>
          <w:color w:val="000000"/>
          <w:sz w:val="28"/>
        </w:rPr>
        <w:t>
      Техникалық және кәсіптік, орта білімнен кейінгі білім берудің республикалық оқу-әдістемелік кеңесінің және бейіндер бойынша техникалық және кәсіптік, орта білімнен кейінгі білім берудің оқу-әдістемелік бірлестіктерінің жұмысы Олардың қызметі туралы ережемен реттеледі.</w:t>
      </w:r>
    </w:p>
    <w:p>
      <w:pPr>
        <w:spacing w:after="0"/>
        <w:ind w:left="0"/>
        <w:jc w:val="both"/>
      </w:pPr>
      <w:r>
        <w:rPr>
          <w:rFonts w:ascii="Times New Roman"/>
          <w:b w:val="false"/>
          <w:i w:val="false"/>
          <w:color w:val="000000"/>
          <w:sz w:val="28"/>
        </w:rPr>
        <w:t xml:space="preserve">
      Әскери, арнаулы оқу орындарын қоспағанда, жоғары және (немесе) жоғары оқу орнынан кейінгі білім беру ұйымдарында кадрларды даярлау бағыттары бойынша оқу-әдістемелік бірлестіктерге жүктеледі. </w:t>
      </w:r>
    </w:p>
    <w:p>
      <w:pPr>
        <w:spacing w:after="0"/>
        <w:ind w:left="0"/>
        <w:jc w:val="both"/>
      </w:pPr>
      <w:r>
        <w:rPr>
          <w:rFonts w:ascii="Times New Roman"/>
          <w:b w:val="false"/>
          <w:i w:val="false"/>
          <w:color w:val="000000"/>
          <w:sz w:val="28"/>
        </w:rPr>
        <w:t xml:space="preserve">
      Кадрларды даярлау бағыттары бойынша оқу-әдістемелік бірлестіктердің </w:t>
      </w:r>
    </w:p>
    <w:p>
      <w:pPr>
        <w:spacing w:after="0"/>
        <w:ind w:left="0"/>
        <w:jc w:val="both"/>
      </w:pPr>
      <w:r>
        <w:rPr>
          <w:rFonts w:ascii="Times New Roman"/>
          <w:b w:val="false"/>
          <w:i w:val="false"/>
          <w:color w:val="000000"/>
          <w:sz w:val="28"/>
        </w:rPr>
        <w:t>
      оқу-әдістемелік және ғылыми-әдістемелік жұмысына басшылық жасау жоғары және жоғары оқу орнынан кейінгі білім берудің республикалық оқу-әдістемелік кеңесіне жүктеледі.";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8" w:id="4"/>
    <w:p>
      <w:pPr>
        <w:spacing w:after="0"/>
        <w:ind w:left="0"/>
        <w:jc w:val="both"/>
      </w:pPr>
      <w:r>
        <w:rPr>
          <w:rFonts w:ascii="Times New Roman"/>
          <w:b w:val="false"/>
          <w:i w:val="false"/>
          <w:color w:val="000000"/>
          <w:sz w:val="28"/>
        </w:rPr>
        <w:t>
      "8. Техникалық және кәсіптік білімнің білім беру бағдарламаларын, орта білімнен кейінгі білім беру бағдарламаларын іске асыратын білім беру ұйымдарындағы оқу-әдістемелік және ғылыми-әдістемелік жұмыс мынадай бағыттарды қамтиды:</w:t>
      </w:r>
    </w:p>
    <w:bookmarkEnd w:id="4"/>
    <w:bookmarkStart w:name="z9" w:id="5"/>
    <w:p>
      <w:pPr>
        <w:spacing w:after="0"/>
        <w:ind w:left="0"/>
        <w:jc w:val="both"/>
      </w:pPr>
      <w:r>
        <w:rPr>
          <w:rFonts w:ascii="Times New Roman"/>
          <w:b w:val="false"/>
          <w:i w:val="false"/>
          <w:color w:val="000000"/>
          <w:sz w:val="28"/>
        </w:rPr>
        <w:t>
      1) нормативтік құқықтық құжаттарды, білім беруді басқару органдарының ұсынымдамаларын, оқу-бағдарламалық құжаттарды жетілдіру үшін ұсыныстар енгізу;</w:t>
      </w:r>
    </w:p>
    <w:bookmarkEnd w:id="5"/>
    <w:bookmarkStart w:name="z10" w:id="6"/>
    <w:p>
      <w:pPr>
        <w:spacing w:after="0"/>
        <w:ind w:left="0"/>
        <w:jc w:val="both"/>
      </w:pPr>
      <w:r>
        <w:rPr>
          <w:rFonts w:ascii="Times New Roman"/>
          <w:b w:val="false"/>
          <w:i w:val="false"/>
          <w:color w:val="000000"/>
          <w:sz w:val="28"/>
        </w:rPr>
        <w:t>
      2) жаңа оқу бағдарламалардың зерделеуін ұйымдастыру және оларды оқу үдерісіне енгізу туралы ұсыныстар беру;</w:t>
      </w:r>
    </w:p>
    <w:bookmarkEnd w:id="6"/>
    <w:bookmarkStart w:name="z11" w:id="7"/>
    <w:p>
      <w:pPr>
        <w:spacing w:after="0"/>
        <w:ind w:left="0"/>
        <w:jc w:val="both"/>
      </w:pPr>
      <w:r>
        <w:rPr>
          <w:rFonts w:ascii="Times New Roman"/>
          <w:b w:val="false"/>
          <w:i w:val="false"/>
          <w:color w:val="000000"/>
          <w:sz w:val="28"/>
        </w:rPr>
        <w:t>
      3) еңбек нарығының талаптарын ескере отырып білім беру бағдарламаларына және стандарттарға өзгерту енгізу туралы ұсыныстар енгізу;</w:t>
      </w:r>
    </w:p>
    <w:bookmarkEnd w:id="7"/>
    <w:bookmarkStart w:name="z12" w:id="8"/>
    <w:p>
      <w:pPr>
        <w:spacing w:after="0"/>
        <w:ind w:left="0"/>
        <w:jc w:val="both"/>
      </w:pPr>
      <w:r>
        <w:rPr>
          <w:rFonts w:ascii="Times New Roman"/>
          <w:b w:val="false"/>
          <w:i w:val="false"/>
          <w:color w:val="000000"/>
          <w:sz w:val="28"/>
        </w:rPr>
        <w:t>
      4) ағымдық, аралық бақылаудың қорытындыларын талқылау; білім алушылардың білімнің, іскерлігінің дағдысының сапасын талдау және нәтижелерді жақсарту жөніндегі ұсыныстарды әзірлеу;</w:t>
      </w:r>
    </w:p>
    <w:bookmarkEnd w:id="8"/>
    <w:bookmarkStart w:name="z13" w:id="9"/>
    <w:p>
      <w:pPr>
        <w:spacing w:after="0"/>
        <w:ind w:left="0"/>
        <w:jc w:val="both"/>
      </w:pPr>
      <w:r>
        <w:rPr>
          <w:rFonts w:ascii="Times New Roman"/>
          <w:b w:val="false"/>
          <w:i w:val="false"/>
          <w:color w:val="000000"/>
          <w:sz w:val="28"/>
        </w:rPr>
        <w:t>
      5) педагогикалық тәлімгерлікті ұйымдастыру, еңбек жолын жаңа бастаған педагогикалық қызметкерлер мен өндірістік оқыту шеберлеріне оқу сабақтарын өткізу, оқу-әдістемелік, ғылыми-әдістемелік материалдар әзірлеу және оқудан тыс іс-шаралар өткізу;</w:t>
      </w:r>
    </w:p>
    <w:bookmarkEnd w:id="9"/>
    <w:bookmarkStart w:name="z14" w:id="10"/>
    <w:p>
      <w:pPr>
        <w:spacing w:after="0"/>
        <w:ind w:left="0"/>
        <w:jc w:val="both"/>
      </w:pPr>
      <w:r>
        <w:rPr>
          <w:rFonts w:ascii="Times New Roman"/>
          <w:b w:val="false"/>
          <w:i w:val="false"/>
          <w:color w:val="000000"/>
          <w:sz w:val="28"/>
        </w:rPr>
        <w:t>
      6) сабақтарға өзара қатысуды ұйымдастыру, ашық сабақтар өткізу және оларды талқылау; ғылым және техника жетістіктерін, оқу-тәрбие жұмысындағы алдыңғы қатарлы тәжірибені және оқытудың жаңа технологияларын зерттеу, іріктеу және практикаға енгізу;</w:t>
      </w:r>
    </w:p>
    <w:bookmarkEnd w:id="10"/>
    <w:bookmarkStart w:name="z15" w:id="11"/>
    <w:p>
      <w:pPr>
        <w:spacing w:after="0"/>
        <w:ind w:left="0"/>
        <w:jc w:val="both"/>
      </w:pPr>
      <w:r>
        <w:rPr>
          <w:rFonts w:ascii="Times New Roman"/>
          <w:b w:val="false"/>
          <w:i w:val="false"/>
          <w:color w:val="000000"/>
          <w:sz w:val="28"/>
        </w:rPr>
        <w:t>
      7) мамандықтар мен біліктіліктер бойынша кәсіби шеберлік конкурстарын тақырыптық және ғылыми семинарлар, конференциялар және ғылыми-әдістемелік кеңестерді ұйымдастыру және өткізу;</w:t>
      </w:r>
    </w:p>
    <w:bookmarkEnd w:id="11"/>
    <w:bookmarkStart w:name="z16" w:id="12"/>
    <w:p>
      <w:pPr>
        <w:spacing w:after="0"/>
        <w:ind w:left="0"/>
        <w:jc w:val="both"/>
      </w:pPr>
      <w:r>
        <w:rPr>
          <w:rFonts w:ascii="Times New Roman"/>
          <w:b w:val="false"/>
          <w:i w:val="false"/>
          <w:color w:val="000000"/>
          <w:sz w:val="28"/>
        </w:rPr>
        <w:t>
      8) педагогикалық, ғылыми, әдістемелік әдебиеттерге, рефераттарға, әдістемелік әзірлемелер мен құралдарға, оқытудың техникалық құралдары және электрондық-есептеу техникасына шолу жасауды ұйымдастыру;</w:t>
      </w:r>
    </w:p>
    <w:bookmarkEnd w:id="12"/>
    <w:bookmarkStart w:name="z17" w:id="13"/>
    <w:p>
      <w:pPr>
        <w:spacing w:after="0"/>
        <w:ind w:left="0"/>
        <w:jc w:val="both"/>
      </w:pPr>
      <w:r>
        <w:rPr>
          <w:rFonts w:ascii="Times New Roman"/>
          <w:b w:val="false"/>
          <w:i w:val="false"/>
          <w:color w:val="000000"/>
          <w:sz w:val="28"/>
        </w:rPr>
        <w:t>
      9) ынтымақтастық педагогикасы, өзін-өзі басқару жөніндегі жұмыстарды жетілдіру, оқу-тәрбие үдерісін жақсаруына және еңбекті ұйымдастыру, өзара тексеру және өзара көмектің тиімді нысандарын кеңінен қолдануға білім алушыларды тарту.";</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16-тармақтың</w:t>
      </w:r>
      <w:r>
        <w:rPr>
          <w:rFonts w:ascii="Times New Roman"/>
          <w:b w:val="false"/>
          <w:i w:val="false"/>
          <w:color w:val="000000"/>
          <w:sz w:val="28"/>
        </w:rPr>
        <w:t xml:space="preserve"> үшінші бөлігі мынадай редакцияда жазылсын:</w:t>
      </w:r>
    </w:p>
    <w:bookmarkStart w:name="z19" w:id="14"/>
    <w:p>
      <w:pPr>
        <w:spacing w:after="0"/>
        <w:ind w:left="0"/>
        <w:jc w:val="both"/>
      </w:pPr>
      <w:r>
        <w:rPr>
          <w:rFonts w:ascii="Times New Roman"/>
          <w:b w:val="false"/>
          <w:i w:val="false"/>
          <w:color w:val="000000"/>
          <w:sz w:val="28"/>
        </w:rPr>
        <w:t>
      "16. Әдістемелік комиссияны құру үшін оқытушылар саны жетіспеген жағдайда білім беру ұйымының басшылығы бірнеше аудандардың, қалалардың бірнеше білім беру ұйымдарындағы тиісті пәндердің (мамандықтары, біліктілігі) педагог қызметкерлерін біріктіретін комиссияның жұмысына қатыстыруды ұйымдастыруы қажет.";</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мынадай редакцияда жазылсын:</w:t>
      </w:r>
    </w:p>
    <w:bookmarkStart w:name="z21" w:id="15"/>
    <w:p>
      <w:pPr>
        <w:spacing w:after="0"/>
        <w:ind w:left="0"/>
        <w:jc w:val="both"/>
      </w:pPr>
      <w:r>
        <w:rPr>
          <w:rFonts w:ascii="Times New Roman"/>
          <w:b w:val="false"/>
          <w:i w:val="false"/>
          <w:color w:val="000000"/>
          <w:sz w:val="28"/>
        </w:rPr>
        <w:t>
      "22. Облыстық (қалалық) білім басқармасының әдістемелік кабинеттері техникалық және кәсіптік білім беру, орта білімнен кейінгі ұйымдардың және оқу-әдістемелік бірлестіктердің оқу-әдістемелік жұмысын үйлестіреді.".</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33-тармақта</w:t>
      </w:r>
      <w:r>
        <w:rPr>
          <w:rFonts w:ascii="Times New Roman"/>
          <w:b w:val="false"/>
          <w:i w:val="false"/>
          <w:color w:val="000000"/>
          <w:sz w:val="28"/>
        </w:rPr>
        <w:t>:</w:t>
      </w:r>
    </w:p>
    <w:bookmarkStart w:name="z23" w:id="16"/>
    <w:p>
      <w:pPr>
        <w:spacing w:after="0"/>
        <w:ind w:left="0"/>
        <w:jc w:val="both"/>
      </w:pPr>
      <w:r>
        <w:rPr>
          <w:rFonts w:ascii="Times New Roman"/>
          <w:b w:val="false"/>
          <w:i w:val="false"/>
          <w:color w:val="000000"/>
          <w:sz w:val="28"/>
        </w:rPr>
        <w:t>
      бірінші абзац мынадай редакцияда жазылсын:</w:t>
      </w:r>
    </w:p>
    <w:bookmarkEnd w:id="16"/>
    <w:bookmarkStart w:name="z24" w:id="17"/>
    <w:p>
      <w:pPr>
        <w:spacing w:after="0"/>
        <w:ind w:left="0"/>
        <w:jc w:val="both"/>
      </w:pPr>
      <w:r>
        <w:rPr>
          <w:rFonts w:ascii="Times New Roman"/>
          <w:b w:val="false"/>
          <w:i w:val="false"/>
          <w:color w:val="000000"/>
          <w:sz w:val="28"/>
        </w:rPr>
        <w:t>
      "33. Техникалық және кәсіптік білім беру, орта білімнен кейінгі білім беру бағдарламаларын іске асыратын білім беру ұйымдарындағы оқу-әдістемелік бірлестіктер бейіндер бойынша құрылады және келесі бағыттар бойынша қызметті іске асырады:";</w:t>
      </w:r>
    </w:p>
    <w:bookmarkEnd w:id="17"/>
    <w:bookmarkStart w:name="z25" w:id="18"/>
    <w:p>
      <w:pPr>
        <w:spacing w:after="0"/>
        <w:ind w:left="0"/>
        <w:jc w:val="both"/>
      </w:pPr>
      <w:r>
        <w:rPr>
          <w:rFonts w:ascii="Times New Roman"/>
          <w:b w:val="false"/>
          <w:i w:val="false"/>
          <w:color w:val="000000"/>
          <w:sz w:val="28"/>
        </w:rPr>
        <w:t>
      7) тармақша мынадай редакцияда жазылсын:</w:t>
      </w:r>
    </w:p>
    <w:bookmarkEnd w:id="18"/>
    <w:bookmarkStart w:name="z26" w:id="19"/>
    <w:p>
      <w:pPr>
        <w:spacing w:after="0"/>
        <w:ind w:left="0"/>
        <w:jc w:val="both"/>
      </w:pPr>
      <w:r>
        <w:rPr>
          <w:rFonts w:ascii="Times New Roman"/>
          <w:b w:val="false"/>
          <w:i w:val="false"/>
          <w:color w:val="000000"/>
          <w:sz w:val="28"/>
        </w:rPr>
        <w:t>
      "7) білім беру ұйымдарындағы оқытушылардың республикадағы, ТМД елдеріндегі және алыс шетелдегі мәндес мамандықтар мен біліктіліктер бойынша тағылымдамадан өтуі және халықаралық, республикалық конференцияларға қатысу үшін ұсынымдар енгізу;";</w:t>
      </w:r>
    </w:p>
    <w:bookmarkEnd w:id="19"/>
    <w:bookmarkStart w:name="z27" w:id="20"/>
    <w:p>
      <w:pPr>
        <w:spacing w:after="0"/>
        <w:ind w:left="0"/>
        <w:jc w:val="both"/>
      </w:pPr>
      <w:r>
        <w:rPr>
          <w:rFonts w:ascii="Times New Roman"/>
          <w:b w:val="false"/>
          <w:i w:val="false"/>
          <w:color w:val="000000"/>
          <w:sz w:val="28"/>
        </w:rPr>
        <w:t>
      "</w:t>
      </w:r>
      <w:r>
        <w:rPr>
          <w:rFonts w:ascii="Times New Roman"/>
          <w:b w:val="false"/>
          <w:i w:val="false"/>
          <w:color w:val="000000"/>
          <w:sz w:val="28"/>
        </w:rPr>
        <w:t>34-тармақ</w:t>
      </w:r>
      <w:r>
        <w:rPr>
          <w:rFonts w:ascii="Times New Roman"/>
          <w:b w:val="false"/>
          <w:i w:val="false"/>
          <w:color w:val="000000"/>
          <w:sz w:val="28"/>
        </w:rPr>
        <w:t xml:space="preserve"> мынадай редакцияда жазылсын:</w:t>
      </w:r>
    </w:p>
    <w:bookmarkEnd w:id="20"/>
    <w:bookmarkStart w:name="z28" w:id="21"/>
    <w:p>
      <w:pPr>
        <w:spacing w:after="0"/>
        <w:ind w:left="0"/>
        <w:jc w:val="both"/>
      </w:pPr>
      <w:r>
        <w:rPr>
          <w:rFonts w:ascii="Times New Roman"/>
          <w:b w:val="false"/>
          <w:i w:val="false"/>
          <w:color w:val="000000"/>
          <w:sz w:val="28"/>
        </w:rPr>
        <w:t>
      "34. Оқу-әдістемелік бірлестіктің шешімінде кепілдік сипатта болады және ол барлық білім беру ұйымдарына - бейіндер бойынша оқу-әдістемелік бірлестіктің мүшелеріне жеткізіледі.".</w:t>
      </w:r>
    </w:p>
    <w:bookmarkEnd w:id="21"/>
    <w:bookmarkStart w:name="z29" w:id="22"/>
    <w:p>
      <w:pPr>
        <w:spacing w:after="0"/>
        <w:ind w:left="0"/>
        <w:jc w:val="both"/>
      </w:pPr>
      <w:r>
        <w:rPr>
          <w:rFonts w:ascii="Times New Roman"/>
          <w:b w:val="false"/>
          <w:i w:val="false"/>
          <w:color w:val="000000"/>
          <w:sz w:val="28"/>
        </w:rPr>
        <w:t>
      2. Қазақстан Республикасы Білім және ғылым министрлігінің Техникалық және кәсіптік білім департаменті (Н.Ж. Оспанова) Қазақстан Республикасының заңнамасында белгіленген тәртiппен:</w:t>
      </w:r>
    </w:p>
    <w:bookmarkEnd w:id="22"/>
    <w:bookmarkStart w:name="z30" w:id="23"/>
    <w:p>
      <w:pPr>
        <w:spacing w:after="0"/>
        <w:ind w:left="0"/>
        <w:jc w:val="both"/>
      </w:pPr>
      <w:r>
        <w:rPr>
          <w:rFonts w:ascii="Times New Roman"/>
          <w:b w:val="false"/>
          <w:i w:val="false"/>
          <w:color w:val="000000"/>
          <w:sz w:val="28"/>
        </w:rPr>
        <w:t>
      1) осы бұйрықтың Қазақстан Республикасының Әдiлет министрлiгiнде мемлекеттiк тiркелуін;</w:t>
      </w:r>
    </w:p>
    <w:bookmarkEnd w:id="23"/>
    <w:bookmarkStart w:name="z31" w:id="24"/>
    <w:p>
      <w:pPr>
        <w:spacing w:after="0"/>
        <w:ind w:left="0"/>
        <w:jc w:val="both"/>
      </w:pPr>
      <w:r>
        <w:rPr>
          <w:rFonts w:ascii="Times New Roman"/>
          <w:b w:val="false"/>
          <w:i w:val="false"/>
          <w:color w:val="000000"/>
          <w:sz w:val="28"/>
        </w:rPr>
        <w:t>
      2) осы бұйрық Қазақстан Республикасының Әділет министрлігінде мемлекеттік тіркеуден өткен күнінен бастап күнтізбелік он күн ішінде оның қағаз және электронды түрдегі көшірмесін қазақ және орыс тілдерінде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жолдауды;</w:t>
      </w:r>
    </w:p>
    <w:bookmarkEnd w:id="24"/>
    <w:bookmarkStart w:name="z32" w:id="25"/>
    <w:p>
      <w:pPr>
        <w:spacing w:after="0"/>
        <w:ind w:left="0"/>
        <w:jc w:val="both"/>
      </w:pPr>
      <w:r>
        <w:rPr>
          <w:rFonts w:ascii="Times New Roman"/>
          <w:b w:val="false"/>
          <w:i w:val="false"/>
          <w:color w:val="000000"/>
          <w:sz w:val="28"/>
        </w:rPr>
        <w:t>
      3) осы бұйрық ресми жарияланғаннан кейін оны Қазақстан Республикасы Білім және ғылым министрлігінің ресми интернет-ресурсында орналастыруды;</w:t>
      </w:r>
    </w:p>
    <w:bookmarkEnd w:id="25"/>
    <w:bookmarkStart w:name="z33" w:id="26"/>
    <w:p>
      <w:pPr>
        <w:spacing w:after="0"/>
        <w:ind w:left="0"/>
        <w:jc w:val="both"/>
      </w:pPr>
      <w:r>
        <w:rPr>
          <w:rFonts w:ascii="Times New Roman"/>
          <w:b w:val="false"/>
          <w:i w:val="false"/>
          <w:color w:val="000000"/>
          <w:sz w:val="28"/>
        </w:rPr>
        <w:t>
      4) осы бұйрық мемлекеттік тіркелгеннен кейін он жұмыс күні ішінде Қазақстан Республикасы Білім және ғылым министрлігінің Заң қызметі департаментіне осы тармақтың 1), 2) және 3) тармақшаларында көзделген іс-шаралардың орындалуы туралы мәліметтерді ұсынуды;</w:t>
      </w:r>
    </w:p>
    <w:bookmarkEnd w:id="26"/>
    <w:bookmarkStart w:name="z34" w:id="27"/>
    <w:p>
      <w:pPr>
        <w:spacing w:after="0"/>
        <w:ind w:left="0"/>
        <w:jc w:val="both"/>
      </w:pPr>
      <w:r>
        <w:rPr>
          <w:rFonts w:ascii="Times New Roman"/>
          <w:b w:val="false"/>
          <w:i w:val="false"/>
          <w:color w:val="000000"/>
          <w:sz w:val="28"/>
        </w:rPr>
        <w:t>
      5) осы бұйрықты облыстардың, Астана, Алматы және Шымкент қалалары білім басқармаларының назарына жеткізуді қамтамасыз етсін.</w:t>
      </w:r>
    </w:p>
    <w:bookmarkEnd w:id="27"/>
    <w:bookmarkStart w:name="z35" w:id="28"/>
    <w:p>
      <w:pPr>
        <w:spacing w:after="0"/>
        <w:ind w:left="0"/>
        <w:jc w:val="both"/>
      </w:pPr>
      <w:r>
        <w:rPr>
          <w:rFonts w:ascii="Times New Roman"/>
          <w:b w:val="false"/>
          <w:i w:val="false"/>
          <w:color w:val="000000"/>
          <w:sz w:val="28"/>
        </w:rPr>
        <w:t>
      3. Осы бұйрықтың орындалуын бақылау Қазақстан Республикасының Білім және ғылым вице-министрі Б. А. Асыловаға жүктелсін.</w:t>
      </w:r>
    </w:p>
    <w:bookmarkEnd w:id="28"/>
    <w:bookmarkStart w:name="z36" w:id="2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2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Білім және ғылым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Сағадиев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