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b31c" w14:textId="e67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4 қазандағы № 885 бұйрығы. Қазақстан Республикасының Әділет министрлігінде 2018 жылғы 9 қазанда № 17509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"20.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3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8" w:id="4"/>
    <w:p>
      <w:pPr>
        <w:spacing w:after="0"/>
        <w:ind w:left="0"/>
        <w:jc w:val="both"/>
      </w:pPr>
      <w:r>
        <w:rPr>
          <w:rFonts w:ascii="Times New Roman"/>
          <w:b w:val="false"/>
          <w:i w:val="false"/>
          <w:color w:val="000000"/>
          <w:sz w:val="28"/>
        </w:rPr>
        <w:t>
      "61.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"110. Мемлекеттік мекемелердің кодтарын, тиісті бюджеттерінің, ақылы қызметтерінің, қайырымдылық көмектің, ақшаны уақытша орналастырудың,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органдары жүзеге асырады. Аудандық (облыстық маңызы бар қалаларда, Алматы аудандарында) аумақтық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аумақтық қазынашылық органдарында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үшінші бөлігі мынадай редакцияда жазылсын:</w:t>
      </w:r>
    </w:p>
    <w:bookmarkEnd w:id="6"/>
    <w:bookmarkStart w:name="z13" w:id="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7"/>
    <w:bookmarkStart w:name="z14" w:id="8"/>
    <w:p>
      <w:pPr>
        <w:spacing w:after="0"/>
        <w:ind w:left="0"/>
        <w:jc w:val="both"/>
      </w:pPr>
      <w:r>
        <w:rPr>
          <w:rFonts w:ascii="Times New Roman"/>
          <w:b w:val="false"/>
          <w:i w:val="false"/>
          <w:color w:val="000000"/>
          <w:sz w:val="28"/>
        </w:rPr>
        <w:t>
      жетінші бөліктің екінші абзацы мынадай редакцияда жазылсын:</w:t>
      </w:r>
    </w:p>
    <w:bookmarkEnd w:id="8"/>
    <w:bookmarkStart w:name="z15" w:id="9"/>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470-тармақтың</w:t>
      </w:r>
      <w:r>
        <w:rPr>
          <w:rFonts w:ascii="Times New Roman"/>
          <w:b w:val="false"/>
          <w:i w:val="false"/>
          <w:color w:val="000000"/>
          <w:sz w:val="28"/>
        </w:rPr>
        <w:t xml:space="preserve"> үшінші бөлігі мынадай редакцияда жазылсын:</w:t>
      </w:r>
    </w:p>
    <w:bookmarkStart w:name="z17" w:id="10"/>
    <w:p>
      <w:pPr>
        <w:spacing w:after="0"/>
        <w:ind w:left="0"/>
        <w:jc w:val="both"/>
      </w:pPr>
      <w:r>
        <w:rPr>
          <w:rFonts w:ascii="Times New Roman"/>
          <w:b w:val="false"/>
          <w:i w:val="false"/>
          <w:color w:val="000000"/>
          <w:sz w:val="28"/>
        </w:rPr>
        <w:t xml:space="preserve">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аумақтық қазынашылық бөлімшелеріне ұсынады.";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483-тармақтың</w:t>
      </w:r>
      <w:r>
        <w:rPr>
          <w:rFonts w:ascii="Times New Roman"/>
          <w:b w:val="false"/>
          <w:i w:val="false"/>
          <w:color w:val="000000"/>
          <w:sz w:val="28"/>
        </w:rPr>
        <w:t xml:space="preserve"> 2) тармақшасы мынадай редакцияда жазылсын:</w:t>
      </w:r>
    </w:p>
    <w:bookmarkStart w:name="z19" w:id="11"/>
    <w:p>
      <w:pPr>
        <w:spacing w:after="0"/>
        <w:ind w:left="0"/>
        <w:jc w:val="both"/>
      </w:pPr>
      <w:r>
        <w:rPr>
          <w:rFonts w:ascii="Times New Roman"/>
          <w:b w:val="false"/>
          <w:i w:val="false"/>
          <w:color w:val="000000"/>
          <w:sz w:val="28"/>
        </w:rPr>
        <w:t>
      "2) республикалық бюджеттің шығыс бөлігінің атқарылуы туралы және облыстардың, республикалық маңызы бар қалалардың, астананың бюджеттеріне республикалық бюджеттен бөлінген нысаналы ағымдағы трансферттерді, нысаналы даму трансферттері мен кредиттерді іске асыру туралы талдамалы есепті;";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610-тармақтың</w:t>
      </w:r>
      <w:r>
        <w:rPr>
          <w:rFonts w:ascii="Times New Roman"/>
          <w:b w:val="false"/>
          <w:i w:val="false"/>
          <w:color w:val="000000"/>
          <w:sz w:val="28"/>
        </w:rPr>
        <w:t xml:space="preserve"> бірінші бөлігі мынадай редакцияда жазылсын:</w:t>
      </w:r>
    </w:p>
    <w:bookmarkStart w:name="z21" w:id="12"/>
    <w:p>
      <w:pPr>
        <w:spacing w:after="0"/>
        <w:ind w:left="0"/>
        <w:jc w:val="both"/>
      </w:pPr>
      <w:r>
        <w:rPr>
          <w:rFonts w:ascii="Times New Roman"/>
          <w:b w:val="false"/>
          <w:i w:val="false"/>
          <w:color w:val="000000"/>
          <w:sz w:val="28"/>
        </w:rPr>
        <w:t>
      "610. Облыстардың (республикалық маңызы бар қалалардың, астананың) жергілікті атқарушы органдарына,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740-тармаққа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Start w:name="z23" w:id="1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5"/>
    <w:bookmarkStart w:name="z26" w:id="1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16"/>
    <w:bookmarkStart w:name="z27" w:id="1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7"/>
    <w:bookmarkStart w:name="z28" w:id="1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9" w:id="1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2018 жылғы "____"___________</w:t>
      </w:r>
    </w:p>
    <w:p>
      <w:pPr>
        <w:spacing w:after="0"/>
        <w:ind w:left="0"/>
        <w:jc w:val="both"/>
      </w:pPr>
      <w:bookmarkStart w:name="z30" w:id="20"/>
      <w:r>
        <w:rPr>
          <w:rFonts w:ascii="Times New Roman"/>
          <w:b w:val="false"/>
          <w:i w:val="false"/>
          <w:color w:val="000000"/>
          <w:sz w:val="28"/>
        </w:rPr>
        <w:t>
      Қазақстан Республикасы</w:t>
      </w:r>
    </w:p>
    <w:bookmarkEnd w:id="20"/>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2018 жылғы 4 қазандағы</w:t>
      </w:r>
    </w:p>
    <w:p>
      <w:pPr>
        <w:spacing w:after="0"/>
        <w:ind w:left="0"/>
        <w:jc w:val="both"/>
      </w:pPr>
      <w:r>
        <w:rPr>
          <w:rFonts w:ascii="Times New Roman"/>
          <w:b w:val="false"/>
          <w:i w:val="false"/>
          <w:color w:val="000000"/>
          <w:sz w:val="28"/>
        </w:rPr>
        <w:t>№ 885 бұйрығына</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Бюджеттің атқарылуы және</w:t>
      </w:r>
    </w:p>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24 -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w:t>
            </w:r>
          </w:p>
        </w:tc>
      </w:tr>
    </w:tbl>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p>
      <w:pPr>
        <w:spacing w:after="0"/>
        <w:ind w:left="0"/>
        <w:jc w:val="left"/>
      </w:pPr>
      <w:r>
        <w:rPr>
          <w:rFonts w:ascii="Times New Roman"/>
          <w:b/>
          <w:i w:val="false"/>
          <w:color w:val="000000"/>
        </w:rPr>
        <w:t xml:space="preserve"> Республикалық (жергілікті) бюджетке (ББС коды бойынша) кірістердің түсімдері жоспарларын өзгертуге №_____өтінім</w:t>
      </w:r>
    </w:p>
    <w:p>
      <w:pPr>
        <w:spacing w:after="0"/>
        <w:ind w:left="0"/>
        <w:jc w:val="both"/>
      </w:pPr>
      <w:r>
        <w:rPr>
          <w:rFonts w:ascii="Times New Roman"/>
          <w:b w:val="false"/>
          <w:i w:val="false"/>
          <w:color w:val="000000"/>
          <w:sz w:val="28"/>
        </w:rPr>
        <w:t>
      Республикалық (жергілікті) бюджеттің кірістер түсімінің жоспарына________________</w:t>
      </w:r>
    </w:p>
    <w:p>
      <w:pPr>
        <w:spacing w:after="0"/>
        <w:ind w:left="0"/>
        <w:jc w:val="both"/>
      </w:pPr>
      <w:r>
        <w:rPr>
          <w:rFonts w:ascii="Times New Roman"/>
          <w:b w:val="false"/>
          <w:i w:val="false"/>
          <w:color w:val="000000"/>
          <w:sz w:val="28"/>
        </w:rPr>
        <w:t>
      Мынандай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кедендік және бюджетке</w:t>
      </w:r>
    </w:p>
    <w:p>
      <w:pPr>
        <w:spacing w:after="0"/>
        <w:ind w:left="0"/>
        <w:jc w:val="both"/>
      </w:pPr>
      <w:r>
        <w:rPr>
          <w:rFonts w:ascii="Times New Roman"/>
          <w:b w:val="false"/>
          <w:i w:val="false"/>
          <w:color w:val="000000"/>
          <w:sz w:val="28"/>
        </w:rPr>
        <w:t>
      төленетін басқа да міндетті</w:t>
      </w:r>
    </w:p>
    <w:p>
      <w:pPr>
        <w:spacing w:after="0"/>
        <w:ind w:left="0"/>
        <w:jc w:val="both"/>
      </w:pPr>
      <w:r>
        <w:rPr>
          <w:rFonts w:ascii="Times New Roman"/>
          <w:b w:val="false"/>
          <w:i w:val="false"/>
          <w:color w:val="000000"/>
          <w:sz w:val="28"/>
        </w:rPr>
        <w:t>
      төлемдерді атқаруды бақылау</w:t>
      </w:r>
    </w:p>
    <w:p>
      <w:pPr>
        <w:spacing w:after="0"/>
        <w:ind w:left="0"/>
        <w:jc w:val="both"/>
      </w:pPr>
      <w:r>
        <w:rPr>
          <w:rFonts w:ascii="Times New Roman"/>
          <w:b w:val="false"/>
          <w:i w:val="false"/>
          <w:color w:val="000000"/>
          <w:sz w:val="28"/>
        </w:rPr>
        <w:t>
      жөніндегі мемлекеттік органның</w:t>
      </w:r>
    </w:p>
    <w:p>
      <w:pPr>
        <w:spacing w:after="0"/>
        <w:ind w:left="0"/>
        <w:jc w:val="both"/>
      </w:pPr>
      <w:r>
        <w:rPr>
          <w:rFonts w:ascii="Times New Roman"/>
          <w:b w:val="false"/>
          <w:i w:val="false"/>
          <w:color w:val="000000"/>
          <w:sz w:val="28"/>
        </w:rPr>
        <w:t>
      басшысы____________________________________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