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1a10" w14:textId="a191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жоспарын қалыптастыру жөніндегі комиссия туралы ережені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20 қыркүйектегі № 384 бұйрығы. Қазақстан Республикасының Әділет министрлігінде 2018 жылғы 5 қазанда № 17494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18-3)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28.02.2025 </w:t>
      </w:r>
      <w:r>
        <w:rPr>
          <w:rFonts w:ascii="Times New Roman"/>
          <w:b w:val="false"/>
          <w:i w:val="false"/>
          <w:color w:val="000000"/>
          <w:sz w:val="28"/>
        </w:rPr>
        <w:t>№ 106-н/қ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нарығына сұйытылған мұнай газын беру жоспарын қалыптастыру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ішкі нарығына сұйытылған мұнай газын беру жоспарын қалыптастыру жөніндегі комиссия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ҚР Энергетика министрінің 30.06.2021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ішкі нарығына сұйытылған мұнай газын беру жоспарын қалыптастыру жөніндегі комиссия туралы ереже (бұдан әрі – Ереже) "Газ және газбен жабдықтау туралы"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18-3) тармақшасына сәйкес әзірленді.</w:t>
      </w:r>
    </w:p>
    <w:bookmarkEnd w:id="11"/>
    <w:bookmarkStart w:name="z14" w:id="12"/>
    <w:p>
      <w:pPr>
        <w:spacing w:after="0"/>
        <w:ind w:left="0"/>
        <w:jc w:val="both"/>
      </w:pPr>
      <w:r>
        <w:rPr>
          <w:rFonts w:ascii="Times New Roman"/>
          <w:b w:val="false"/>
          <w:i w:val="false"/>
          <w:color w:val="000000"/>
          <w:sz w:val="28"/>
        </w:rPr>
        <w:t>
      2. Қазақстан Республикасының ішкі нарығына сұйытылған мұнай газын беру жоспарын қалыптастыру жөніндегі комиссия (бұдан әрі – Комиссия) өз қызметін Қазақстан Республикасының Конституциясына, заңдарына, Қазақстан Республикасының Президенті мен Үкіметінің актілеріне, өзге де нормативтік құқықтық актілерге және осы Ережеге сәйкес жүзеге асырады.</w:t>
      </w:r>
    </w:p>
    <w:bookmarkEnd w:id="12"/>
    <w:bookmarkStart w:name="z15" w:id="13"/>
    <w:p>
      <w:pPr>
        <w:spacing w:after="0"/>
        <w:ind w:left="0"/>
        <w:jc w:val="left"/>
      </w:pPr>
      <w:r>
        <w:rPr>
          <w:rFonts w:ascii="Times New Roman"/>
          <w:b/>
          <w:i w:val="false"/>
          <w:color w:val="000000"/>
        </w:rPr>
        <w:t xml:space="preserve"> 2-тарау. Комиссияның міндеттері мен функциялары</w:t>
      </w:r>
    </w:p>
    <w:bookmarkEnd w:id="13"/>
    <w:bookmarkStart w:name="z16" w:id="14"/>
    <w:p>
      <w:pPr>
        <w:spacing w:after="0"/>
        <w:ind w:left="0"/>
        <w:jc w:val="both"/>
      </w:pPr>
      <w:r>
        <w:rPr>
          <w:rFonts w:ascii="Times New Roman"/>
          <w:b w:val="false"/>
          <w:i w:val="false"/>
          <w:color w:val="000000"/>
          <w:sz w:val="28"/>
        </w:rPr>
        <w:t>
      3. Комиссияның міндеті уәкілетті органға Қазақстан Республикасының ішкі нарығына сұйытылған мұнай газын беру жоспарын (бұдан әрі – өнім беру жоспары) қалыптастыру жөнінде ұсынымдар беру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Комиссия мынадай функцияларды жүзеге асырады:</w:t>
      </w:r>
    </w:p>
    <w:bookmarkEnd w:id="15"/>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(бұдан әрі – жергілікті атқарушы орган) ұсынған тиісті әкімшілік-аумақтық бірліктің сұйытылған мұнай газына деген болжамды қажеттіліктерінің негізділігі мен толықтығын айқындайды;</w:t>
      </w:r>
    </w:p>
    <w:p>
      <w:pPr>
        <w:spacing w:after="0"/>
        <w:ind w:left="0"/>
        <w:jc w:val="both"/>
      </w:pPr>
      <w:r>
        <w:rPr>
          <w:rFonts w:ascii="Times New Roman"/>
          <w:b w:val="false"/>
          <w:i w:val="false"/>
          <w:color w:val="000000"/>
          <w:sz w:val="28"/>
        </w:rPr>
        <w:t>
      2) өнім беруші уәкілетті органға ұсынған сұйытылған мұнай газы өндірісінің болжамды көлемдерінің өзгерістерін және (немесе) облыстың, республикалық маңызы бар қаланың, астананың жергілікті атқарушы органдары уәкілетті органға ұсынған сұйытылған мұнай газын болжамды тұтынуды мақұлдайды;</w:t>
      </w:r>
    </w:p>
    <w:p>
      <w:pPr>
        <w:spacing w:after="0"/>
        <w:ind w:left="0"/>
        <w:jc w:val="both"/>
      </w:pPr>
      <w:r>
        <w:rPr>
          <w:rFonts w:ascii="Times New Roman"/>
          <w:b w:val="false"/>
          <w:i w:val="false"/>
          <w:color w:val="000000"/>
          <w:sz w:val="28"/>
        </w:rPr>
        <w:t>
      3) өнім беру жоспарында көрсетілген сұйытылған мұнай газын беру көлемдерінің пропорционалды өзгеруін мақұлдау туралы шешім қабылдайды;</w:t>
      </w:r>
    </w:p>
    <w:p>
      <w:pPr>
        <w:spacing w:after="0"/>
        <w:ind w:left="0"/>
        <w:jc w:val="both"/>
      </w:pPr>
      <w:r>
        <w:rPr>
          <w:rFonts w:ascii="Times New Roman"/>
          <w:b w:val="false"/>
          <w:i w:val="false"/>
          <w:color w:val="000000"/>
          <w:sz w:val="28"/>
        </w:rPr>
        <w:t>
      4) өнім беру жоспарының жобасын, оны өзгертуді немесе толықтыруды мақұлдау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3-тарау. Комиссияның қызметін ұйымдастыру тәртібі</w:t>
      </w:r>
    </w:p>
    <w:bookmarkEnd w:id="16"/>
    <w:bookmarkStart w:name="z24" w:id="17"/>
    <w:p>
      <w:pPr>
        <w:spacing w:after="0"/>
        <w:ind w:left="0"/>
        <w:jc w:val="both"/>
      </w:pPr>
      <w:r>
        <w:rPr>
          <w:rFonts w:ascii="Times New Roman"/>
          <w:b w:val="false"/>
          <w:i w:val="false"/>
          <w:color w:val="000000"/>
          <w:sz w:val="28"/>
        </w:rPr>
        <w:t>
      5. Комиссия құрамына Комиссия төрағасы, комиссия төрағасының орынбасары, мүшелері және хатшы кіреді. Комиссия хатшысы оның мүшесі болып табылмайды.</w:t>
      </w:r>
    </w:p>
    <w:bookmarkEnd w:id="17"/>
    <w:bookmarkStart w:name="z25" w:id="18"/>
    <w:p>
      <w:pPr>
        <w:spacing w:after="0"/>
        <w:ind w:left="0"/>
        <w:jc w:val="both"/>
      </w:pPr>
      <w:r>
        <w:rPr>
          <w:rFonts w:ascii="Times New Roman"/>
          <w:b w:val="false"/>
          <w:i w:val="false"/>
          <w:color w:val="000000"/>
          <w:sz w:val="28"/>
        </w:rPr>
        <w:t>
      6. Жетекшілік ететін Қазақстан Республикасының энергетика вице-министрі Комиссия төрағасы болып табылады. Комиссия төрағасы болмаған жағдайда, оның функцияларын төрағаның орынбасары орындайды.</w:t>
      </w:r>
    </w:p>
    <w:bookmarkEnd w:id="18"/>
    <w:bookmarkStart w:name="z26" w:id="19"/>
    <w:p>
      <w:pPr>
        <w:spacing w:after="0"/>
        <w:ind w:left="0"/>
        <w:jc w:val="both"/>
      </w:pPr>
      <w:r>
        <w:rPr>
          <w:rFonts w:ascii="Times New Roman"/>
          <w:b w:val="false"/>
          <w:i w:val="false"/>
          <w:color w:val="000000"/>
          <w:sz w:val="28"/>
        </w:rPr>
        <w:t>
      7. Комиссияның құрамына газ және газбен жабдықтау саласындағы уәкілетті органның (бұдан әрі – уәкілетті орган) өкілдерінен басқа, Қазақстан Республикасы Энергетика министрлігі Қоғамдық кеңесінің өкілі, қоғамдық ұйымдардың, Қазақстан Республикасы Ұлттық Кәсіпкерлер палатасының, саяси партиялардың және республикалық қоғамдық бірлестіктердің өкілдері (келісу бойынша) енгізіледі.</w:t>
      </w:r>
    </w:p>
    <w:bookmarkEnd w:id="19"/>
    <w:p>
      <w:pPr>
        <w:spacing w:after="0"/>
        <w:ind w:left="0"/>
        <w:jc w:val="both"/>
      </w:pPr>
      <w:r>
        <w:rPr>
          <w:rFonts w:ascii="Times New Roman"/>
          <w:b w:val="false"/>
          <w:i w:val="false"/>
          <w:color w:val="000000"/>
          <w:sz w:val="28"/>
        </w:rPr>
        <w:t>
      Комиссияның құрамына сұйытылған мұнай газын көтерме және (немесе) бөлшек саудада өткізуді жүзеге асыратын тұлғалардың, сұйытылған мұнай газын мұнай-газ химиясы өнімін өндіру үшін шикізат ретінде пайдаланатын өнеркәсіптік тұтынушылардың, сондай-ақ сұйытылған мұнай газы нарығында қызметін жүзеге асыратын дара кәсіпкерлер қауымдастықтарының (одақтарының) және (немесе) заңды тұлғалардың өкілдері кірмейді.</w:t>
      </w:r>
    </w:p>
    <w:p>
      <w:pPr>
        <w:spacing w:after="0"/>
        <w:ind w:left="0"/>
        <w:jc w:val="both"/>
      </w:pPr>
      <w:r>
        <w:rPr>
          <w:rFonts w:ascii="Times New Roman"/>
          <w:b w:val="false"/>
          <w:i w:val="false"/>
          <w:color w:val="000000"/>
          <w:sz w:val="28"/>
        </w:rPr>
        <w:t>
      Уәкілетті орган жыл сайын (мерзім комиссия құрамы бекітілген күннен бастап есептеледі) комиссия құрамын қайта қарайды және өзектілендіреді.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м.а. 28.02.2025 </w:t>
      </w:r>
      <w:r>
        <w:rPr>
          <w:rFonts w:ascii="Times New Roman"/>
          <w:b w:val="false"/>
          <w:i w:val="false"/>
          <w:color w:val="000000"/>
          <w:sz w:val="28"/>
        </w:rPr>
        <w:t>№ 106-н/қ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8. Уәкілетті органның тиісті салаға жетекшілік ететін құрылымдық бөлімшесі Комиссияның жұмыс органы болып табылады.</w:t>
      </w:r>
    </w:p>
    <w:bookmarkEnd w:id="20"/>
    <w:bookmarkStart w:name="z30" w:id="21"/>
    <w:p>
      <w:pPr>
        <w:spacing w:after="0"/>
        <w:ind w:left="0"/>
        <w:jc w:val="both"/>
      </w:pPr>
      <w:r>
        <w:rPr>
          <w:rFonts w:ascii="Times New Roman"/>
          <w:b w:val="false"/>
          <w:i w:val="false"/>
          <w:color w:val="000000"/>
          <w:sz w:val="28"/>
        </w:rPr>
        <w:t>
      9. Комиссияның отырыстарын оның төрағасы не төрағаның орынбасары қажеттілігіне қарай, бірақ тоқсанына кемінде бір рет шақырады.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Комиссия отырыстары төрағаның шешімі бойынша күндізгі нысанда және (немесе) қолжетімді онлайн-сервистерді пайдалана отырып, онлайн форматта өткізіледі.</w:t>
      </w:r>
    </w:p>
    <w:p>
      <w:pPr>
        <w:spacing w:after="0"/>
        <w:ind w:left="0"/>
        <w:jc w:val="both"/>
      </w:pPr>
      <w:r>
        <w:rPr>
          <w:rFonts w:ascii="Times New Roman"/>
          <w:b w:val="false"/>
          <w:i w:val="false"/>
          <w:color w:val="000000"/>
          <w:sz w:val="28"/>
        </w:rPr>
        <w:t>
      Аралас режимде қолжетімді онлайн-сервистерді бір уақытта қолдана отырып, күндізгі формат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9-1-тармақпен толықтырылды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10. Комиссия отырыстары, егер оған Комиссия мүшелерінің жалпы санынан тең жартысынан астамы қатысатын болса, заңды болып саналады.</w:t>
      </w:r>
    </w:p>
    <w:bookmarkEnd w:id="22"/>
    <w:bookmarkStart w:name="z32" w:id="23"/>
    <w:p>
      <w:pPr>
        <w:spacing w:after="0"/>
        <w:ind w:left="0"/>
        <w:jc w:val="both"/>
      </w:pPr>
      <w:r>
        <w:rPr>
          <w:rFonts w:ascii="Times New Roman"/>
          <w:b w:val="false"/>
          <w:i w:val="false"/>
          <w:color w:val="000000"/>
          <w:sz w:val="28"/>
        </w:rPr>
        <w:t>
      11. Комиссия шешімдері Комиссия отырысына қатысып отырған Комиссия мүшелері жалпы санының көпшілік дауысымен ашық дауыс беру арқылы қабылданады.</w:t>
      </w:r>
    </w:p>
    <w:bookmarkEnd w:id="23"/>
    <w:bookmarkStart w:name="z33" w:id="24"/>
    <w:p>
      <w:pPr>
        <w:spacing w:after="0"/>
        <w:ind w:left="0"/>
        <w:jc w:val="both"/>
      </w:pPr>
      <w:r>
        <w:rPr>
          <w:rFonts w:ascii="Times New Roman"/>
          <w:b w:val="false"/>
          <w:i w:val="false"/>
          <w:color w:val="000000"/>
          <w:sz w:val="28"/>
        </w:rPr>
        <w:t>
      12. Комиссия жұмысының ашықтығы мен жариялылығы мақсатында Комиссияның әрбір отырысы кезінде аудио-, бейнежазба үздіксіз жүргізіледі.</w:t>
      </w:r>
    </w:p>
    <w:bookmarkEnd w:id="24"/>
    <w:bookmarkStart w:name="z34" w:id="25"/>
    <w:p>
      <w:pPr>
        <w:spacing w:after="0"/>
        <w:ind w:left="0"/>
        <w:jc w:val="both"/>
      </w:pPr>
      <w:r>
        <w:rPr>
          <w:rFonts w:ascii="Times New Roman"/>
          <w:b w:val="false"/>
          <w:i w:val="false"/>
          <w:color w:val="000000"/>
          <w:sz w:val="28"/>
        </w:rPr>
        <w:t>
      13. Шешім қабылдау кезінде Комиссия мүшелері тең дауысқа ие. Дауыстар тең болған жағдайда, Комиссиия төрағасы немесе оны алмастыратын адам дауыс берген шешім қабылданды деп саналады.</w:t>
      </w:r>
    </w:p>
    <w:bookmarkEnd w:id="25"/>
    <w:bookmarkStart w:name="z35" w:id="26"/>
    <w:p>
      <w:pPr>
        <w:spacing w:after="0"/>
        <w:ind w:left="0"/>
        <w:jc w:val="both"/>
      </w:pPr>
      <w:r>
        <w:rPr>
          <w:rFonts w:ascii="Times New Roman"/>
          <w:b w:val="false"/>
          <w:i w:val="false"/>
          <w:color w:val="000000"/>
          <w:sz w:val="28"/>
        </w:rPr>
        <w:t>
      14. Комиссия төрағасы:</w:t>
      </w:r>
    </w:p>
    <w:bookmarkEnd w:id="26"/>
    <w:bookmarkStart w:name="z36" w:id="27"/>
    <w:p>
      <w:pPr>
        <w:spacing w:after="0"/>
        <w:ind w:left="0"/>
        <w:jc w:val="both"/>
      </w:pPr>
      <w:r>
        <w:rPr>
          <w:rFonts w:ascii="Times New Roman"/>
          <w:b w:val="false"/>
          <w:i w:val="false"/>
          <w:color w:val="000000"/>
          <w:sz w:val="28"/>
        </w:rPr>
        <w:t>
      1) Комиссия отырыстарын шақырады;</w:t>
      </w:r>
    </w:p>
    <w:bookmarkEnd w:id="27"/>
    <w:bookmarkStart w:name="z37" w:id="28"/>
    <w:p>
      <w:pPr>
        <w:spacing w:after="0"/>
        <w:ind w:left="0"/>
        <w:jc w:val="both"/>
      </w:pPr>
      <w:r>
        <w:rPr>
          <w:rFonts w:ascii="Times New Roman"/>
          <w:b w:val="false"/>
          <w:i w:val="false"/>
          <w:color w:val="000000"/>
          <w:sz w:val="28"/>
        </w:rPr>
        <w:t>
      2) Комиссия қызметіне жалпы басшылықты жүзеге асырады;</w:t>
      </w:r>
    </w:p>
    <w:bookmarkEnd w:id="28"/>
    <w:bookmarkStart w:name="z38" w:id="29"/>
    <w:p>
      <w:pPr>
        <w:spacing w:after="0"/>
        <w:ind w:left="0"/>
        <w:jc w:val="both"/>
      </w:pPr>
      <w:r>
        <w:rPr>
          <w:rFonts w:ascii="Times New Roman"/>
          <w:b w:val="false"/>
          <w:i w:val="false"/>
          <w:color w:val="000000"/>
          <w:sz w:val="28"/>
        </w:rPr>
        <w:t>
      3) Комиссия жұмысын жоспарлайды;</w:t>
      </w:r>
    </w:p>
    <w:bookmarkEnd w:id="29"/>
    <w:bookmarkStart w:name="z39" w:id="30"/>
    <w:p>
      <w:pPr>
        <w:spacing w:after="0"/>
        <w:ind w:left="0"/>
        <w:jc w:val="both"/>
      </w:pPr>
      <w:r>
        <w:rPr>
          <w:rFonts w:ascii="Times New Roman"/>
          <w:b w:val="false"/>
          <w:i w:val="false"/>
          <w:color w:val="000000"/>
          <w:sz w:val="28"/>
        </w:rPr>
        <w:t>
      4) Комиссия отырыстарына төрағалық етеді;</w:t>
      </w:r>
    </w:p>
    <w:bookmarkEnd w:id="30"/>
    <w:bookmarkStart w:name="z40" w:id="31"/>
    <w:p>
      <w:pPr>
        <w:spacing w:after="0"/>
        <w:ind w:left="0"/>
        <w:jc w:val="both"/>
      </w:pPr>
      <w:r>
        <w:rPr>
          <w:rFonts w:ascii="Times New Roman"/>
          <w:b w:val="false"/>
          <w:i w:val="false"/>
          <w:color w:val="000000"/>
          <w:sz w:val="28"/>
        </w:rPr>
        <w:t>
      5) Комиссия шешімдерінің іске асырылуына жалпы бақылауды жүзеге асырады.</w:t>
      </w:r>
    </w:p>
    <w:bookmarkEnd w:id="31"/>
    <w:bookmarkStart w:name="z41" w:id="32"/>
    <w:p>
      <w:pPr>
        <w:spacing w:after="0"/>
        <w:ind w:left="0"/>
        <w:jc w:val="both"/>
      </w:pPr>
      <w:r>
        <w:rPr>
          <w:rFonts w:ascii="Times New Roman"/>
          <w:b w:val="false"/>
          <w:i w:val="false"/>
          <w:color w:val="000000"/>
          <w:sz w:val="28"/>
        </w:rPr>
        <w:t>
      15. Комиссия мүшелері:</w:t>
      </w:r>
    </w:p>
    <w:bookmarkEnd w:id="32"/>
    <w:p>
      <w:pPr>
        <w:spacing w:after="0"/>
        <w:ind w:left="0"/>
        <w:jc w:val="both"/>
      </w:pPr>
      <w:r>
        <w:rPr>
          <w:rFonts w:ascii="Times New Roman"/>
          <w:b w:val="false"/>
          <w:i w:val="false"/>
          <w:color w:val="000000"/>
          <w:sz w:val="28"/>
        </w:rPr>
        <w:t>
      1) ұсынылған сұйытылған мұнай газы өндірісінің болжамды көлемімен танысады;</w:t>
      </w:r>
    </w:p>
    <w:p>
      <w:pPr>
        <w:spacing w:after="0"/>
        <w:ind w:left="0"/>
        <w:jc w:val="both"/>
      </w:pPr>
      <w:r>
        <w:rPr>
          <w:rFonts w:ascii="Times New Roman"/>
          <w:b w:val="false"/>
          <w:i w:val="false"/>
          <w:color w:val="000000"/>
          <w:sz w:val="28"/>
        </w:rPr>
        <w:t>
      2) ұсынылған сұйытылған мұнай газын тұтыну болжамымен танысады;</w:t>
      </w:r>
    </w:p>
    <w:p>
      <w:pPr>
        <w:spacing w:after="0"/>
        <w:ind w:left="0"/>
        <w:jc w:val="both"/>
      </w:pPr>
      <w:r>
        <w:rPr>
          <w:rFonts w:ascii="Times New Roman"/>
          <w:b w:val="false"/>
          <w:i w:val="false"/>
          <w:color w:val="000000"/>
          <w:sz w:val="28"/>
        </w:rPr>
        <w:t>
      3) жоспарланған кезеңге арналған өнім беру жоспарының жобасымен танысады;</w:t>
      </w:r>
    </w:p>
    <w:p>
      <w:pPr>
        <w:spacing w:after="0"/>
        <w:ind w:left="0"/>
        <w:jc w:val="both"/>
      </w:pPr>
      <w:r>
        <w:rPr>
          <w:rFonts w:ascii="Times New Roman"/>
          <w:b w:val="false"/>
          <w:i w:val="false"/>
          <w:color w:val="000000"/>
          <w:sz w:val="28"/>
        </w:rPr>
        <w:t>
      4) сұйытылған мұнай газын өндіру, тасымалдау (тасу), сақтау, тиеп-жөнелту және өткізу мониторингінің деректерімен танысады;</w:t>
      </w:r>
    </w:p>
    <w:p>
      <w:pPr>
        <w:spacing w:after="0"/>
        <w:ind w:left="0"/>
        <w:jc w:val="both"/>
      </w:pPr>
      <w:r>
        <w:rPr>
          <w:rFonts w:ascii="Times New Roman"/>
          <w:b w:val="false"/>
          <w:i w:val="false"/>
          <w:color w:val="000000"/>
          <w:sz w:val="28"/>
        </w:rPr>
        <w:t>
      5) өнім беру жоспарының жобаларына және Комиссия отырысының хаттамасына қатысты ұсыныстар енгізеді;</w:t>
      </w:r>
    </w:p>
    <w:p>
      <w:pPr>
        <w:spacing w:after="0"/>
        <w:ind w:left="0"/>
        <w:jc w:val="both"/>
      </w:pPr>
      <w:r>
        <w:rPr>
          <w:rFonts w:ascii="Times New Roman"/>
          <w:b w:val="false"/>
          <w:i w:val="false"/>
          <w:color w:val="000000"/>
          <w:sz w:val="28"/>
        </w:rPr>
        <w:t>
      6) Комиссия отырысында шешілуге жататын мәселелерді қарайды;</w:t>
      </w:r>
    </w:p>
    <w:p>
      <w:pPr>
        <w:spacing w:after="0"/>
        <w:ind w:left="0"/>
        <w:jc w:val="both"/>
      </w:pPr>
      <w:r>
        <w:rPr>
          <w:rFonts w:ascii="Times New Roman"/>
          <w:b w:val="false"/>
          <w:i w:val="false"/>
          <w:color w:val="000000"/>
          <w:sz w:val="28"/>
        </w:rPr>
        <w:t>
      7) Комиссия қызметінің мәні болып табылатын мәселелер бойынша дауыс беруге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16. Комиссия мүшесінде мүдделер қақтығысы туындаған жағдайда, мүдделер қақтығысы туындаған комиссия мүшесі қалған комиссия мүшелерін туындаған мүдделер қақтығысы туралы жазбаша нысанда хабардар етеді.</w:t>
      </w:r>
    </w:p>
    <w:bookmarkEnd w:id="33"/>
    <w:bookmarkStart w:name="z49" w:id="34"/>
    <w:p>
      <w:pPr>
        <w:spacing w:after="0"/>
        <w:ind w:left="0"/>
        <w:jc w:val="both"/>
      </w:pPr>
      <w:r>
        <w:rPr>
          <w:rFonts w:ascii="Times New Roman"/>
          <w:b w:val="false"/>
          <w:i w:val="false"/>
          <w:color w:val="000000"/>
          <w:sz w:val="28"/>
        </w:rPr>
        <w:t>
      Қалған комиссия мүшелері мүдделер қақтығысы туындаған комиссия мүшесінің өтініші бойынша мүдделер қақтығысын болғызбау және реттеу бойынша мынадай шараларды уақтылы қабылдайды:</w:t>
      </w:r>
    </w:p>
    <w:bookmarkEnd w:id="34"/>
    <w:bookmarkStart w:name="z50" w:id="35"/>
    <w:p>
      <w:pPr>
        <w:spacing w:after="0"/>
        <w:ind w:left="0"/>
        <w:jc w:val="both"/>
      </w:pPr>
      <w:r>
        <w:rPr>
          <w:rFonts w:ascii="Times New Roman"/>
          <w:b w:val="false"/>
          <w:i w:val="false"/>
          <w:color w:val="000000"/>
          <w:sz w:val="28"/>
        </w:rPr>
        <w:t>
      1) мүдделер қақтығысы туындаған комиссия мүшесін комиссия жұмысына қатысудан шеттетеді. Мүдделер қақтығысы туындаған комиссия мүшесін шеттету туралы шешімді комиссия ашық дауыс беру жолымен оның мүшелерінің көпшілік дауысымен жазбаша нысанда қабылдайды және ол мүдделер қақтығысы туындаған комиссия мүшесінің қатысуымен жария етіледі. Дауыстар саны тең болған жағдайда комиссия төрағасының дауысы шешуші болып табылады;</w:t>
      </w:r>
    </w:p>
    <w:bookmarkEnd w:id="35"/>
    <w:bookmarkStart w:name="z51" w:id="36"/>
    <w:p>
      <w:pPr>
        <w:spacing w:after="0"/>
        <w:ind w:left="0"/>
        <w:jc w:val="both"/>
      </w:pPr>
      <w:r>
        <w:rPr>
          <w:rFonts w:ascii="Times New Roman"/>
          <w:b w:val="false"/>
          <w:i w:val="false"/>
          <w:color w:val="000000"/>
          <w:sz w:val="28"/>
        </w:rPr>
        <w:t>
      2) күнтізбелік 1 (бір) күн ішінде комиссия құрамын қайта қарайды.</w:t>
      </w:r>
    </w:p>
    <w:bookmarkEnd w:id="36"/>
    <w:bookmarkStart w:name="z52" w:id="37"/>
    <w:p>
      <w:pPr>
        <w:spacing w:after="0"/>
        <w:ind w:left="0"/>
        <w:jc w:val="both"/>
      </w:pPr>
      <w:r>
        <w:rPr>
          <w:rFonts w:ascii="Times New Roman"/>
          <w:b w:val="false"/>
          <w:i w:val="false"/>
          <w:color w:val="000000"/>
          <w:sz w:val="28"/>
        </w:rPr>
        <w:t>
      17. Комиссия хатшысы:</w:t>
      </w:r>
    </w:p>
    <w:bookmarkEnd w:id="37"/>
    <w:bookmarkStart w:name="z53" w:id="38"/>
    <w:p>
      <w:pPr>
        <w:spacing w:after="0"/>
        <w:ind w:left="0"/>
        <w:jc w:val="both"/>
      </w:pPr>
      <w:r>
        <w:rPr>
          <w:rFonts w:ascii="Times New Roman"/>
          <w:b w:val="false"/>
          <w:i w:val="false"/>
          <w:color w:val="000000"/>
          <w:sz w:val="28"/>
        </w:rPr>
        <w:t>
      1) Комиссия отырысының күн тәртібін қалыптастырады;</w:t>
      </w:r>
    </w:p>
    <w:bookmarkEnd w:id="38"/>
    <w:bookmarkStart w:name="z54" w:id="39"/>
    <w:p>
      <w:pPr>
        <w:spacing w:after="0"/>
        <w:ind w:left="0"/>
        <w:jc w:val="both"/>
      </w:pPr>
      <w:r>
        <w:rPr>
          <w:rFonts w:ascii="Times New Roman"/>
          <w:b w:val="false"/>
          <w:i w:val="false"/>
          <w:color w:val="000000"/>
          <w:sz w:val="28"/>
        </w:rPr>
        <w:t>
      2) Комиссия отырысын өткізу күні мен орны туралы Комиссия мүшелеріне отырыс күніне дейін күнтізбелік 5 (бес) күннен кешіктірмей хабарлайды;</w:t>
      </w:r>
    </w:p>
    <w:bookmarkEnd w:id="39"/>
    <w:bookmarkStart w:name="z55" w:id="40"/>
    <w:p>
      <w:pPr>
        <w:spacing w:after="0"/>
        <w:ind w:left="0"/>
        <w:jc w:val="both"/>
      </w:pPr>
      <w:r>
        <w:rPr>
          <w:rFonts w:ascii="Times New Roman"/>
          <w:b w:val="false"/>
          <w:i w:val="false"/>
          <w:color w:val="000000"/>
          <w:sz w:val="28"/>
        </w:rPr>
        <w:t>
      3) қажетті құжаттарды, материалдарды дайындауды қамтамасыз етеді, Комиссия отырысы өткен соң оның хаттамасын (бұдан әрі – хаттама) ресімдейді.</w:t>
      </w:r>
    </w:p>
    <w:bookmarkEnd w:id="40"/>
    <w:bookmarkStart w:name="z56" w:id="41"/>
    <w:p>
      <w:pPr>
        <w:spacing w:after="0"/>
        <w:ind w:left="0"/>
        <w:jc w:val="both"/>
      </w:pPr>
      <w:r>
        <w:rPr>
          <w:rFonts w:ascii="Times New Roman"/>
          <w:b w:val="false"/>
          <w:i w:val="false"/>
          <w:color w:val="000000"/>
          <w:sz w:val="28"/>
        </w:rPr>
        <w:t>
      18. Қабылданатын шешіммен келіспеген жағдайда Комиссия мүшесі жазбаша нысанда хаттамаға қоса берілетін ерекше пікірін жазады.</w:t>
      </w:r>
    </w:p>
    <w:bookmarkEnd w:id="41"/>
    <w:bookmarkStart w:name="z57" w:id="42"/>
    <w:p>
      <w:pPr>
        <w:spacing w:after="0"/>
        <w:ind w:left="0"/>
        <w:jc w:val="both"/>
      </w:pPr>
      <w:r>
        <w:rPr>
          <w:rFonts w:ascii="Times New Roman"/>
          <w:b w:val="false"/>
          <w:i w:val="false"/>
          <w:color w:val="000000"/>
          <w:sz w:val="28"/>
        </w:rPr>
        <w:t>
      19. Комиссия шешімі хаттама түрінде ресімделеді және Комиссия төрағасы, төрағаның орынбасары, хатшысы, қатысушы мүшелері оның әр бетіне қол қояды және бұрыштама қояды.</w:t>
      </w:r>
    </w:p>
    <w:bookmarkEnd w:id="42"/>
    <w:bookmarkStart w:name="z58" w:id="43"/>
    <w:p>
      <w:pPr>
        <w:spacing w:after="0"/>
        <w:ind w:left="0"/>
        <w:jc w:val="both"/>
      </w:pPr>
      <w:r>
        <w:rPr>
          <w:rFonts w:ascii="Times New Roman"/>
          <w:b w:val="false"/>
          <w:i w:val="false"/>
          <w:color w:val="000000"/>
          <w:sz w:val="28"/>
        </w:rPr>
        <w:t>
      20. Өнім беру жоспарын өзгерту немесе толықтыру жобасын мақұлдау туралы шешімді қоспағанда, Комиссия шешімі жоспарланған тоқсан басталғанға дейін күнтізбелік 20 (жиырма) күннен кешіктірілмейтін мерзімде шығарылады.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4"/>
    <w:p>
      <w:pPr>
        <w:spacing w:after="0"/>
        <w:ind w:left="0"/>
        <w:jc w:val="both"/>
      </w:pPr>
      <w:r>
        <w:rPr>
          <w:rFonts w:ascii="Times New Roman"/>
          <w:b w:val="false"/>
          <w:i w:val="false"/>
          <w:color w:val="000000"/>
          <w:sz w:val="28"/>
        </w:rPr>
        <w:t>
      21. Өнім беру жоспары Комиссия шешімінің негізінде қалыптастырылады және Комиссия төрағасы, орынбасары, хатшысы, қатысып отырған мүшелері оның әр бетіне бұрыштама қояды.</w:t>
      </w:r>
    </w:p>
    <w:bookmarkEnd w:id="44"/>
    <w:bookmarkStart w:name="z60" w:id="45"/>
    <w:p>
      <w:pPr>
        <w:spacing w:after="0"/>
        <w:ind w:left="0"/>
        <w:jc w:val="both"/>
      </w:pPr>
      <w:r>
        <w:rPr>
          <w:rFonts w:ascii="Times New Roman"/>
          <w:b w:val="false"/>
          <w:i w:val="false"/>
          <w:color w:val="000000"/>
          <w:sz w:val="28"/>
        </w:rPr>
        <w:t>
      22. Комиссия отырысының шешімі, өнім беру жоспары, Комиссия отырысының аудио-, бейнежазбасы Комиссия отырысы өткізілген күннен бастап 3 (үш) жұмыс күні ішінде уәкілетті органның ресми интернет-ресурсында орналастырылады.</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