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5b2a3" w14:textId="985b2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 арнаулы әлеуметтік қызметтер көрсетуді қаржыландыру және мониторингілеу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25 тамыздағы № 366 бұйрығы. Қазақстан Республикасының Әділет министрлігінде 2018 жылғы 21 қыркүйекте № 17402 болып тіркелді. Күші жойылды - Қазақстан Республикасы Премьер-Министрінің орынбасары - Еңбек және халықты әлеуметтік қорғау министрінің 2023 жылғы 29 маусымдағы № 261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29.06.2023 </w:t>
      </w:r>
      <w:r>
        <w:rPr>
          <w:rFonts w:ascii="Times New Roman"/>
          <w:b w:val="false"/>
          <w:i w:val="false"/>
          <w:color w:val="ff0000"/>
          <w:sz w:val="28"/>
        </w:rPr>
        <w:t>№ 261</w:t>
      </w:r>
      <w:r>
        <w:rPr>
          <w:rFonts w:ascii="Times New Roman"/>
          <w:b w:val="false"/>
          <w:i w:val="false"/>
          <w:color w:val="ff0000"/>
          <w:sz w:val="28"/>
        </w:rPr>
        <w:t xml:space="preserve"> (01.07.2023 қолданысқа енгізіледі) бұйрығымен. </w:t>
      </w:r>
    </w:p>
    <w:bookmarkStart w:name="z1" w:id="0"/>
    <w:p>
      <w:pPr>
        <w:spacing w:after="0"/>
        <w:ind w:left="0"/>
        <w:jc w:val="both"/>
      </w:pPr>
      <w:r>
        <w:rPr>
          <w:rFonts w:ascii="Times New Roman"/>
          <w:b w:val="false"/>
          <w:i w:val="false"/>
          <w:color w:val="000000"/>
          <w:sz w:val="28"/>
        </w:rPr>
        <w:t xml:space="preserve">
      "Арнаулы әлеуметтік қызметтер туралы" Қазақстан Республикасы Заңының 8-бабының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22.09.2022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Халықты әлеуметтік қорғау саласында арнаулы әлеуметтік қызметтер көрсетуді қаржыландыру және мониторингілеу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электрондық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оны мерзімді баспа басылымдарында ресми жариялауға жіберуді; </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Еңбек және халықты әлеуметтік қорғау министрлігінің ресми-интернет 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С.Қ. Жақыповаға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25 тамыздағы</w:t>
            </w:r>
            <w:r>
              <w:br/>
            </w:r>
            <w:r>
              <w:rPr>
                <w:rFonts w:ascii="Times New Roman"/>
                <w:b w:val="false"/>
                <w:i w:val="false"/>
                <w:color w:val="000000"/>
                <w:sz w:val="20"/>
              </w:rPr>
              <w:t>№ 366 бұйрығына</w:t>
            </w:r>
            <w:r>
              <w:br/>
            </w:r>
            <w:r>
              <w:rPr>
                <w:rFonts w:ascii="Times New Roman"/>
                <w:b w:val="false"/>
                <w:i w:val="false"/>
                <w:color w:val="000000"/>
                <w:sz w:val="20"/>
              </w:rPr>
              <w:t>қосымша</w:t>
            </w:r>
            <w:r>
              <w:br/>
            </w:r>
          </w:p>
        </w:tc>
      </w:tr>
    </w:tbl>
    <w:bookmarkStart w:name="z12" w:id="10"/>
    <w:p>
      <w:pPr>
        <w:spacing w:after="0"/>
        <w:ind w:left="0"/>
        <w:jc w:val="left"/>
      </w:pPr>
      <w:r>
        <w:rPr>
          <w:rFonts w:ascii="Times New Roman"/>
          <w:b/>
          <w:i w:val="false"/>
          <w:color w:val="000000"/>
        </w:rPr>
        <w:t xml:space="preserve"> Халықты әлеуметтік қорғау саласында арнаулы әлеуметтік қызметтер көрсетуді қаржыландыру және мониторингілеу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Халықты әлеуметтік қорғау саласында арнаулы әлеуметтік қызметтер көрсетуді қаржыландыру және мониторингілеу қағидалары (бұдан әрі – Қағидалар) "Арнаулы әлеуметтік қызметтер туралы" 2008 жылғы 29 желтоқсандағы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2) тармақшасына сәйкес әзірленді және халықты әлеуметтік қорғау саласында арнаулы әлеуметтік қызметтер көрсетуді қаржыландыру және мониторингілеу бірыңғай тәртібін айқындайды.</w:t>
      </w:r>
    </w:p>
    <w:bookmarkEnd w:id="12"/>
    <w:bookmarkStart w:name="z15"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16" w:id="14"/>
    <w:p>
      <w:pPr>
        <w:spacing w:after="0"/>
        <w:ind w:left="0"/>
        <w:jc w:val="both"/>
      </w:pPr>
      <w:r>
        <w:rPr>
          <w:rFonts w:ascii="Times New Roman"/>
          <w:b w:val="false"/>
          <w:i w:val="false"/>
          <w:color w:val="000000"/>
          <w:sz w:val="28"/>
        </w:rPr>
        <w:t>
      1) арнаулы әлеуметтік қызметтер ұсынатын субъектілер – арнаулы әлеуметтік қызметтер көрсету жөніндегі мемлекеттік және мемлекеттік емес секторларда жұмыс істейтін жеке және (немесе) заңды тұлғалар;</w:t>
      </w:r>
    </w:p>
    <w:bookmarkEnd w:id="14"/>
    <w:bookmarkStart w:name="z17" w:id="15"/>
    <w:p>
      <w:pPr>
        <w:spacing w:after="0"/>
        <w:ind w:left="0"/>
        <w:jc w:val="both"/>
      </w:pPr>
      <w:r>
        <w:rPr>
          <w:rFonts w:ascii="Times New Roman"/>
          <w:b w:val="false"/>
          <w:i w:val="false"/>
          <w:color w:val="000000"/>
          <w:sz w:val="28"/>
        </w:rPr>
        <w:t>
      2) міндеттемелер бойынша қаржыландырудың жеке жоспары – бюджеттік бағдарламалардың (кіші бағдарламалардың) іс-шараларын іске асыруға арналған бюджет қаражатының жылдық көлемдері шегінде ақшалай түрдегі мемлекеттік мекеме қабылдаған міндеттемелердің ай сайынғы көлемдері;</w:t>
      </w:r>
    </w:p>
    <w:bookmarkEnd w:id="15"/>
    <w:bookmarkStart w:name="z18" w:id="16"/>
    <w:p>
      <w:pPr>
        <w:spacing w:after="0"/>
        <w:ind w:left="0"/>
        <w:jc w:val="both"/>
      </w:pPr>
      <w:r>
        <w:rPr>
          <w:rFonts w:ascii="Times New Roman"/>
          <w:b w:val="false"/>
          <w:i w:val="false"/>
          <w:color w:val="000000"/>
          <w:sz w:val="28"/>
        </w:rPr>
        <w:t>
      3) облыстардың республикалық маңызы бар қалалардың және астананың, ауданның (облыстық маңызы бар қалалардың) жергілікті атқарушы органының құрылымдық бөлімшелері – облыстардың, республикалық маңызы бар қалалардың және астананың жұмыспен қамтуды үйлестіру және әлеуметтік бағдарламалар басқармалары және облыстық маңызы бар аудандық, қалалық жұмыспен қамту және әлеуметтік бағдарламалар бөлімі (бұдан әрі – жергілікті бюджеттен қаржыландырылатын атқарушы орган);</w:t>
      </w:r>
    </w:p>
    <w:bookmarkEnd w:id="16"/>
    <w:bookmarkStart w:name="z19" w:id="17"/>
    <w:p>
      <w:pPr>
        <w:spacing w:after="0"/>
        <w:ind w:left="0"/>
        <w:jc w:val="both"/>
      </w:pPr>
      <w:r>
        <w:rPr>
          <w:rFonts w:ascii="Times New Roman"/>
          <w:b w:val="false"/>
          <w:i w:val="false"/>
          <w:color w:val="000000"/>
          <w:sz w:val="28"/>
        </w:rPr>
        <w:t>
      4) төлемдер бойынша қаржыландырудың жеке жоспары – қабылданған міндеттемелерді орындау есебіне төлемдерді жүзеге асыру үшін мемлекеттік мекемеге қажетті бюджет қаражатының жылдық көлемдері шегінде бюджет қаражатының ай сайынғы көлемдері;</w:t>
      </w:r>
    </w:p>
    <w:bookmarkEnd w:id="17"/>
    <w:bookmarkStart w:name="z20" w:id="18"/>
    <w:p>
      <w:pPr>
        <w:spacing w:after="0"/>
        <w:ind w:left="0"/>
        <w:jc w:val="both"/>
      </w:pPr>
      <w:r>
        <w:rPr>
          <w:rFonts w:ascii="Times New Roman"/>
          <w:b w:val="false"/>
          <w:i w:val="false"/>
          <w:color w:val="000000"/>
          <w:sz w:val="28"/>
        </w:rPr>
        <w:t>
      5) халықты әлеуметтік қорғау саласында арнаулы әлеуметтік қызметтер көрсетуді мониторингілеу (бұдан әр – мониторинг) – арнаулы әлеуметтік қызметтер көрсету саласындағы мемлекеттік саясатты іске асыру, арнаулы әлеуметтік қызметтердің жай-күйін және даму перспективаларын талдау үшін қажетті, сондай-ақ арнаулы әлеуметтік қызметтерді ұсыну саласында тәуекел дәрежесін және заңнама талаптарының сақталуын бағалау мақсатында мәліметтерді жинау және өңдеу.</w:t>
      </w:r>
    </w:p>
    <w:bookmarkEnd w:id="18"/>
    <w:bookmarkStart w:name="z21" w:id="19"/>
    <w:p>
      <w:pPr>
        <w:spacing w:after="0"/>
        <w:ind w:left="0"/>
        <w:jc w:val="left"/>
      </w:pPr>
      <w:r>
        <w:rPr>
          <w:rFonts w:ascii="Times New Roman"/>
          <w:b/>
          <w:i w:val="false"/>
          <w:color w:val="000000"/>
        </w:rPr>
        <w:t xml:space="preserve"> 2-тарау. Арнаулы әлеуметтік қызметтерді ұсынатын субъектілерді қаржыландыру тәртібі</w:t>
      </w:r>
    </w:p>
    <w:bookmarkEnd w:id="19"/>
    <w:bookmarkStart w:name="z22" w:id="20"/>
    <w:p>
      <w:pPr>
        <w:spacing w:after="0"/>
        <w:ind w:left="0"/>
        <w:jc w:val="both"/>
      </w:pPr>
      <w:r>
        <w:rPr>
          <w:rFonts w:ascii="Times New Roman"/>
          <w:b w:val="false"/>
          <w:i w:val="false"/>
          <w:color w:val="000000"/>
          <w:sz w:val="28"/>
        </w:rPr>
        <w:t>
      3. Арнаулы әлеуметтік қызметтерді ұсынатын субъектілерді қаржыландыру мыналардың:</w:t>
      </w:r>
    </w:p>
    <w:bookmarkEnd w:id="20"/>
    <w:bookmarkStart w:name="z23" w:id="21"/>
    <w:p>
      <w:pPr>
        <w:spacing w:after="0"/>
        <w:ind w:left="0"/>
        <w:jc w:val="both"/>
      </w:pPr>
      <w:r>
        <w:rPr>
          <w:rFonts w:ascii="Times New Roman"/>
          <w:b w:val="false"/>
          <w:i w:val="false"/>
          <w:color w:val="000000"/>
          <w:sz w:val="28"/>
        </w:rPr>
        <w:t>
      1) Қазақстан Республикасының заңнамасына сәйкес белгіленген тәртіппен және осы Қағидалардың ерекшеліктері есепке алына отырып жергілікті бюджет қаражат;</w:t>
      </w:r>
    </w:p>
    <w:bookmarkEnd w:id="21"/>
    <w:bookmarkStart w:name="z24" w:id="22"/>
    <w:p>
      <w:pPr>
        <w:spacing w:after="0"/>
        <w:ind w:left="0"/>
        <w:jc w:val="both"/>
      </w:pPr>
      <w:r>
        <w:rPr>
          <w:rFonts w:ascii="Times New Roman"/>
          <w:b w:val="false"/>
          <w:i w:val="false"/>
          <w:color w:val="000000"/>
          <w:sz w:val="28"/>
        </w:rPr>
        <w:t>
      2) ақылы арнаулы әлеуметтік қызметтерді ұсынудан алынған қаражат;</w:t>
      </w:r>
    </w:p>
    <w:bookmarkEnd w:id="22"/>
    <w:bookmarkStart w:name="z25" w:id="23"/>
    <w:p>
      <w:pPr>
        <w:spacing w:after="0"/>
        <w:ind w:left="0"/>
        <w:jc w:val="both"/>
      </w:pPr>
      <w:r>
        <w:rPr>
          <w:rFonts w:ascii="Times New Roman"/>
          <w:b w:val="false"/>
          <w:i w:val="false"/>
          <w:color w:val="000000"/>
          <w:sz w:val="28"/>
        </w:rPr>
        <w:t>
      3) Қазақстан Республикасының заңнамасына қайшы келмейтін өзге де қаражат көздері есебінен жүзеге асырылады.</w:t>
      </w:r>
    </w:p>
    <w:bookmarkEnd w:id="23"/>
    <w:bookmarkStart w:name="z26" w:id="24"/>
    <w:p>
      <w:pPr>
        <w:spacing w:after="0"/>
        <w:ind w:left="0"/>
        <w:jc w:val="both"/>
      </w:pPr>
      <w:r>
        <w:rPr>
          <w:rFonts w:ascii="Times New Roman"/>
          <w:b w:val="false"/>
          <w:i w:val="false"/>
          <w:color w:val="000000"/>
          <w:sz w:val="28"/>
        </w:rPr>
        <w:t>
      4. Арнаулы әлеуметтік қызметтерді ұсынатын субъектілерді бюджет қаражаты есебінен қаржыландыру жергілікті бюджеттен қаржыландырылатын атқарушы орган бекіткен міндеттемелер мен төлемдер бойынша қаржыландырудың жеке жоспарлары негізінде облыстық (республикалық маңызы бар қалалардың, астананың) бюджеттері мен аудандық (облыстық маңызы бар қалалар) бюджеттердің тиісті бюджеттік бағдарламаларының шегінде жүзеге асырылады.</w:t>
      </w:r>
    </w:p>
    <w:bookmarkEnd w:id="24"/>
    <w:bookmarkStart w:name="z27" w:id="25"/>
    <w:p>
      <w:pPr>
        <w:spacing w:after="0"/>
        <w:ind w:left="0"/>
        <w:jc w:val="both"/>
      </w:pPr>
      <w:r>
        <w:rPr>
          <w:rFonts w:ascii="Times New Roman"/>
          <w:b w:val="false"/>
          <w:i w:val="false"/>
          <w:color w:val="000000"/>
          <w:sz w:val="28"/>
        </w:rPr>
        <w:t xml:space="preserve">
      5. Арнаулы әлеуметтік қызметтерді алушылардың санына тәуелді болатын, арнаулы әлеуметтік қызметтер көрсететін субъектілерді қаржыландыру: </w:t>
      </w:r>
    </w:p>
    <w:bookmarkEnd w:id="25"/>
    <w:bookmarkStart w:name="z28" w:id="26"/>
    <w:p>
      <w:pPr>
        <w:spacing w:after="0"/>
        <w:ind w:left="0"/>
        <w:jc w:val="both"/>
      </w:pPr>
      <w:r>
        <w:rPr>
          <w:rFonts w:ascii="Times New Roman"/>
          <w:b w:val="false"/>
          <w:i w:val="false"/>
          <w:color w:val="000000"/>
          <w:sz w:val="28"/>
        </w:rPr>
        <w:t>
      1) еңбекақыны төлеуге, жыл сайынғы еңбек демалысына төленетін сауықтыру жәрдемақысы және жұмыс берушінің жұмыскерлердің бюджеттеріне салық пен бюджетке төленетін басқа да міндетті төлемдерге;</w:t>
      </w:r>
    </w:p>
    <w:bookmarkEnd w:id="26"/>
    <w:bookmarkStart w:name="z29" w:id="27"/>
    <w:p>
      <w:pPr>
        <w:spacing w:after="0"/>
        <w:ind w:left="0"/>
        <w:jc w:val="both"/>
      </w:pPr>
      <w:r>
        <w:rPr>
          <w:rFonts w:ascii="Times New Roman"/>
          <w:b w:val="false"/>
          <w:i w:val="false"/>
          <w:color w:val="000000"/>
          <w:sz w:val="28"/>
        </w:rPr>
        <w:t>
      2) негізгі қызметкерлерге төленетін өтемақы төлемдеріне;</w:t>
      </w:r>
    </w:p>
    <w:bookmarkEnd w:id="27"/>
    <w:bookmarkStart w:name="z30" w:id="28"/>
    <w:p>
      <w:pPr>
        <w:spacing w:after="0"/>
        <w:ind w:left="0"/>
        <w:jc w:val="both"/>
      </w:pPr>
      <w:r>
        <w:rPr>
          <w:rFonts w:ascii="Times New Roman"/>
          <w:b w:val="false"/>
          <w:i w:val="false"/>
          <w:color w:val="000000"/>
          <w:sz w:val="28"/>
        </w:rPr>
        <w:t>
      3) экологиялық қасірет және радиациялық қатер аймақтарында тұрғаны үшін негізгі қызметкерлерге төленетін қосымша ақыларға;</w:t>
      </w:r>
    </w:p>
    <w:bookmarkEnd w:id="28"/>
    <w:bookmarkStart w:name="z31" w:id="29"/>
    <w:p>
      <w:pPr>
        <w:spacing w:after="0"/>
        <w:ind w:left="0"/>
        <w:jc w:val="both"/>
      </w:pPr>
      <w:r>
        <w:rPr>
          <w:rFonts w:ascii="Times New Roman"/>
          <w:b w:val="false"/>
          <w:i w:val="false"/>
          <w:color w:val="000000"/>
          <w:sz w:val="28"/>
        </w:rPr>
        <w:t>
      4) киім, жұмсақ инвентарь сатып алуға жұмсалатын шығыстарға;</w:t>
      </w:r>
    </w:p>
    <w:bookmarkEnd w:id="29"/>
    <w:bookmarkStart w:name="z32" w:id="30"/>
    <w:p>
      <w:pPr>
        <w:spacing w:after="0"/>
        <w:ind w:left="0"/>
        <w:jc w:val="both"/>
      </w:pPr>
      <w:r>
        <w:rPr>
          <w:rFonts w:ascii="Times New Roman"/>
          <w:b w:val="false"/>
          <w:i w:val="false"/>
          <w:color w:val="000000"/>
          <w:sz w:val="28"/>
        </w:rPr>
        <w:t>
      5) дәрілік формулярларға сәйкес медициналық көрсетілімдер бойынша дәрілік заттар мен басқа да медициналық мақсаттағы бұйымдар сатып алуға;</w:t>
      </w:r>
    </w:p>
    <w:bookmarkEnd w:id="30"/>
    <w:bookmarkStart w:name="z33" w:id="31"/>
    <w:p>
      <w:pPr>
        <w:spacing w:after="0"/>
        <w:ind w:left="0"/>
        <w:jc w:val="both"/>
      </w:pPr>
      <w:r>
        <w:rPr>
          <w:rFonts w:ascii="Times New Roman"/>
          <w:b w:val="false"/>
          <w:i w:val="false"/>
          <w:color w:val="000000"/>
          <w:sz w:val="28"/>
        </w:rPr>
        <w:t>
      6) азық-түлік сатып алуға жұмсалатын шығыстарға;</w:t>
      </w:r>
    </w:p>
    <w:bookmarkEnd w:id="31"/>
    <w:bookmarkStart w:name="z34" w:id="32"/>
    <w:p>
      <w:pPr>
        <w:spacing w:after="0"/>
        <w:ind w:left="0"/>
        <w:jc w:val="both"/>
      </w:pPr>
      <w:r>
        <w:rPr>
          <w:rFonts w:ascii="Times New Roman"/>
          <w:b w:val="false"/>
          <w:i w:val="false"/>
          <w:color w:val="000000"/>
          <w:sz w:val="28"/>
        </w:rPr>
        <w:t xml:space="preserve">
      7) көлік шығыстарына; </w:t>
      </w:r>
    </w:p>
    <w:bookmarkEnd w:id="32"/>
    <w:bookmarkStart w:name="z35" w:id="33"/>
    <w:p>
      <w:pPr>
        <w:spacing w:after="0"/>
        <w:ind w:left="0"/>
        <w:jc w:val="both"/>
      </w:pPr>
      <w:r>
        <w:rPr>
          <w:rFonts w:ascii="Times New Roman"/>
          <w:b w:val="false"/>
          <w:i w:val="false"/>
          <w:color w:val="000000"/>
          <w:sz w:val="28"/>
        </w:rPr>
        <w:t>
      8) негізгі қызметкерлердің біліктілігін арттыруға;</w:t>
      </w:r>
    </w:p>
    <w:bookmarkEnd w:id="33"/>
    <w:bookmarkStart w:name="z36" w:id="34"/>
    <w:p>
      <w:pPr>
        <w:spacing w:after="0"/>
        <w:ind w:left="0"/>
        <w:jc w:val="both"/>
      </w:pPr>
      <w:r>
        <w:rPr>
          <w:rFonts w:ascii="Times New Roman"/>
          <w:b w:val="false"/>
          <w:i w:val="false"/>
          <w:color w:val="000000"/>
          <w:sz w:val="28"/>
        </w:rPr>
        <w:t>
      9) арнаулы әлеуметтік қызмет көрсетуге қажетті тауарларды және қызметтерді, соның ішінде жуу құралдарын, шаруашылық тауарлары мен инвентарьды, гигиена құралдарын, кеңсе керек-жарақтарын, дезинфекция құралдарын, ыдыс-аяқ сатып алуға;</w:t>
      </w:r>
    </w:p>
    <w:bookmarkEnd w:id="34"/>
    <w:bookmarkStart w:name="z37" w:id="35"/>
    <w:p>
      <w:pPr>
        <w:spacing w:after="0"/>
        <w:ind w:left="0"/>
        <w:jc w:val="both"/>
      </w:pPr>
      <w:r>
        <w:rPr>
          <w:rFonts w:ascii="Times New Roman"/>
          <w:b w:val="false"/>
          <w:i w:val="false"/>
          <w:color w:val="000000"/>
          <w:sz w:val="28"/>
        </w:rPr>
        <w:t xml:space="preserve">
      10) оқулықтар, оқу-әдістемелік әдебиеттер мен құралдарды (түзете дамытатын, оқу-дидактикалық материалдар), мамандандырылған бағдарламалық қамтамасыз етуді сатып алуға; </w:t>
      </w:r>
    </w:p>
    <w:bookmarkEnd w:id="35"/>
    <w:bookmarkStart w:name="z38" w:id="36"/>
    <w:p>
      <w:pPr>
        <w:spacing w:after="0"/>
        <w:ind w:left="0"/>
        <w:jc w:val="both"/>
      </w:pPr>
      <w:r>
        <w:rPr>
          <w:rFonts w:ascii="Times New Roman"/>
          <w:b w:val="false"/>
          <w:i w:val="false"/>
          <w:color w:val="000000"/>
          <w:sz w:val="28"/>
        </w:rPr>
        <w:t>
      11) арнаулы әлеуметтік қызмет көрсетумен тікелей байланысты басқа да ағымдағы қызметтерге (бейнебақылауға қызмет көрсету қызметтері, жөргектер мен шприцтерді кәдеге жарату, заңгерлік қызметтер) арналған қаражатты қамтиды</w:t>
      </w:r>
    </w:p>
    <w:bookmarkEnd w:id="36"/>
    <w:bookmarkStart w:name="z39" w:id="37"/>
    <w:p>
      <w:pPr>
        <w:spacing w:after="0"/>
        <w:ind w:left="0"/>
        <w:jc w:val="both"/>
      </w:pPr>
      <w:r>
        <w:rPr>
          <w:rFonts w:ascii="Times New Roman"/>
          <w:b w:val="false"/>
          <w:i w:val="false"/>
          <w:color w:val="000000"/>
          <w:sz w:val="28"/>
        </w:rPr>
        <w:t xml:space="preserve">
      6. Арнаулы әлеуметтік қызметтерді алушылардың санына тәуелді болмайтын, арнаулы әлеуметтік қызметтер көрсететін субъектілерді қаржыландыру: </w:t>
      </w:r>
    </w:p>
    <w:bookmarkEnd w:id="37"/>
    <w:bookmarkStart w:name="z40" w:id="38"/>
    <w:p>
      <w:pPr>
        <w:spacing w:after="0"/>
        <w:ind w:left="0"/>
        <w:jc w:val="both"/>
      </w:pPr>
      <w:r>
        <w:rPr>
          <w:rFonts w:ascii="Times New Roman"/>
          <w:b w:val="false"/>
          <w:i w:val="false"/>
          <w:color w:val="000000"/>
          <w:sz w:val="28"/>
        </w:rPr>
        <w:t xml:space="preserve">
      1) еңбекақыны төлеуге, жұмыс берушінің салық және бюджетке төленетін басқа да міндетті төлемдер, әкімшілік-шаруашылық персонал қызметкерлерінің әлеуметтік төлемдері бойынша жарналарына; </w:t>
      </w:r>
    </w:p>
    <w:bookmarkEnd w:id="38"/>
    <w:bookmarkStart w:name="z41" w:id="39"/>
    <w:p>
      <w:pPr>
        <w:spacing w:after="0"/>
        <w:ind w:left="0"/>
        <w:jc w:val="both"/>
      </w:pPr>
      <w:r>
        <w:rPr>
          <w:rFonts w:ascii="Times New Roman"/>
          <w:b w:val="false"/>
          <w:i w:val="false"/>
          <w:color w:val="000000"/>
          <w:sz w:val="28"/>
        </w:rPr>
        <w:t xml:space="preserve">
      2) әкімшілік-шаруашылық персонал қызметкерлерінің өтемақы төлемдеріне; </w:t>
      </w:r>
    </w:p>
    <w:bookmarkEnd w:id="39"/>
    <w:bookmarkStart w:name="z42" w:id="40"/>
    <w:p>
      <w:pPr>
        <w:spacing w:after="0"/>
        <w:ind w:left="0"/>
        <w:jc w:val="both"/>
      </w:pPr>
      <w:r>
        <w:rPr>
          <w:rFonts w:ascii="Times New Roman"/>
          <w:b w:val="false"/>
          <w:i w:val="false"/>
          <w:color w:val="000000"/>
          <w:sz w:val="28"/>
        </w:rPr>
        <w:t>
      3) міндетті сақтандыруға;</w:t>
      </w:r>
    </w:p>
    <w:bookmarkEnd w:id="40"/>
    <w:bookmarkStart w:name="z43" w:id="41"/>
    <w:p>
      <w:pPr>
        <w:spacing w:after="0"/>
        <w:ind w:left="0"/>
        <w:jc w:val="both"/>
      </w:pPr>
      <w:r>
        <w:rPr>
          <w:rFonts w:ascii="Times New Roman"/>
          <w:b w:val="false"/>
          <w:i w:val="false"/>
          <w:color w:val="000000"/>
          <w:sz w:val="28"/>
        </w:rPr>
        <w:t>
      4) іссапар шығыстарына;</w:t>
      </w:r>
    </w:p>
    <w:bookmarkEnd w:id="41"/>
    <w:bookmarkStart w:name="z44" w:id="42"/>
    <w:p>
      <w:pPr>
        <w:spacing w:after="0"/>
        <w:ind w:left="0"/>
        <w:jc w:val="both"/>
      </w:pPr>
      <w:r>
        <w:rPr>
          <w:rFonts w:ascii="Times New Roman"/>
          <w:b w:val="false"/>
          <w:i w:val="false"/>
          <w:color w:val="000000"/>
          <w:sz w:val="28"/>
        </w:rPr>
        <w:t>
      5) үй-жайларды жалдауға жұмсалатын шығыстарға;</w:t>
      </w:r>
    </w:p>
    <w:bookmarkEnd w:id="42"/>
    <w:bookmarkStart w:name="z45" w:id="43"/>
    <w:p>
      <w:pPr>
        <w:spacing w:after="0"/>
        <w:ind w:left="0"/>
        <w:jc w:val="both"/>
      </w:pPr>
      <w:r>
        <w:rPr>
          <w:rFonts w:ascii="Times New Roman"/>
          <w:b w:val="false"/>
          <w:i w:val="false"/>
          <w:color w:val="000000"/>
          <w:sz w:val="28"/>
        </w:rPr>
        <w:t>
      6) коммуналдық қызметтердің ақысын төлеуге;</w:t>
      </w:r>
    </w:p>
    <w:bookmarkEnd w:id="43"/>
    <w:bookmarkStart w:name="z46" w:id="44"/>
    <w:p>
      <w:pPr>
        <w:spacing w:after="0"/>
        <w:ind w:left="0"/>
        <w:jc w:val="both"/>
      </w:pPr>
      <w:r>
        <w:rPr>
          <w:rFonts w:ascii="Times New Roman"/>
          <w:b w:val="false"/>
          <w:i w:val="false"/>
          <w:color w:val="000000"/>
          <w:sz w:val="28"/>
        </w:rPr>
        <w:t>
      7) байланыс қызметтеріне ақы төлеуге;</w:t>
      </w:r>
    </w:p>
    <w:bookmarkEnd w:id="44"/>
    <w:bookmarkStart w:name="z47" w:id="45"/>
    <w:p>
      <w:pPr>
        <w:spacing w:after="0"/>
        <w:ind w:left="0"/>
        <w:jc w:val="both"/>
      </w:pPr>
      <w:r>
        <w:rPr>
          <w:rFonts w:ascii="Times New Roman"/>
          <w:b w:val="false"/>
          <w:i w:val="false"/>
          <w:color w:val="000000"/>
          <w:sz w:val="28"/>
        </w:rPr>
        <w:t>
      8) басқа да қызметтер мен жұмыстарға ақы төлеуге (ғимараттарды, үй-жайларды, жабдықтарды, көлік және басқа да негізгі құралдарды күтіп ұстау, коммуналдық меншіктегі ғимараттарды, үй-жайларды, жылумен жабдықтау, сумен жабдықтау, кәріз жүйесін, көлік және басқа да негізгі құралдарды ағымдағы жөндеу, санитариялық-эпидемиологиялық қызмет қызметтері, қызметкерлерді медициналық тексеру, қоқыс шығару, курьерлік қызметтер, банк қызметтеріне ақы төлеу және заңгерлік қызметтер);</w:t>
      </w:r>
    </w:p>
    <w:bookmarkEnd w:id="45"/>
    <w:bookmarkStart w:name="z48" w:id="46"/>
    <w:p>
      <w:pPr>
        <w:spacing w:after="0"/>
        <w:ind w:left="0"/>
        <w:jc w:val="both"/>
      </w:pPr>
      <w:r>
        <w:rPr>
          <w:rFonts w:ascii="Times New Roman"/>
          <w:b w:val="false"/>
          <w:i w:val="false"/>
          <w:color w:val="000000"/>
          <w:sz w:val="28"/>
        </w:rPr>
        <w:t xml:space="preserve">
      9) арнаулы әлеуметтік қызметтер ұсынатын субъектілердің қызметін қамтамасыз етуге қажетті, арнаулы әлеуметтік қызмет көрсету процесінде қолданылмайтын тауарларды, соның ішінде құрылыс материалдарын, ғылыми зерттеулерге және басқа да мақсаттарға арналған материалдар, шаруашылық материалдарын және кеңсе керек-жарақтарын, қосалқы бөліктерді, басқа да запастарды сатып алуға; </w:t>
      </w:r>
    </w:p>
    <w:bookmarkEnd w:id="46"/>
    <w:bookmarkStart w:name="z49" w:id="47"/>
    <w:p>
      <w:pPr>
        <w:spacing w:after="0"/>
        <w:ind w:left="0"/>
        <w:jc w:val="both"/>
      </w:pPr>
      <w:r>
        <w:rPr>
          <w:rFonts w:ascii="Times New Roman"/>
          <w:b w:val="false"/>
          <w:i w:val="false"/>
          <w:color w:val="000000"/>
          <w:sz w:val="28"/>
        </w:rPr>
        <w:t>
      10) негізгі құралдарды, материалдық емес және биологиялық активтерді (серверлер, жұмыс станциялары, принтерлер, сканерлер, желілік жабдық, телекоммуникациялық жабдық, электр жабдығы, ұйымдастыру техникасы, Кеңсе жиһазы, жеңіл көлік құралдары, оның ішінде мүгедектігі бар адамдарды тасымалдауға арналған мамандандырылған автокөлік, оңалту жабдығы) сатып алуға;</w:t>
      </w:r>
    </w:p>
    <w:bookmarkEnd w:id="47"/>
    <w:bookmarkStart w:name="z50" w:id="48"/>
    <w:p>
      <w:pPr>
        <w:spacing w:after="0"/>
        <w:ind w:left="0"/>
        <w:jc w:val="both"/>
      </w:pPr>
      <w:r>
        <w:rPr>
          <w:rFonts w:ascii="Times New Roman"/>
          <w:b w:val="false"/>
          <w:i w:val="false"/>
          <w:color w:val="000000"/>
          <w:sz w:val="28"/>
        </w:rPr>
        <w:t>
      11) негізгі құралдарды күрделі жөндеуге;</w:t>
      </w:r>
    </w:p>
    <w:bookmarkEnd w:id="48"/>
    <w:bookmarkStart w:name="z51" w:id="49"/>
    <w:p>
      <w:pPr>
        <w:spacing w:after="0"/>
        <w:ind w:left="0"/>
        <w:jc w:val="both"/>
      </w:pPr>
      <w:r>
        <w:rPr>
          <w:rFonts w:ascii="Times New Roman"/>
          <w:b w:val="false"/>
          <w:i w:val="false"/>
          <w:color w:val="000000"/>
          <w:sz w:val="28"/>
        </w:rPr>
        <w:t>
      12) өзге де ағымдағы шығындарға (халықты әлеуметтік қорғау органдары интернет-үйлерінің қамқорлықтағыларын жерлеуге арналған шығындар, қоршаған ортаға эмиссиялар үшін төлемақы, мемлекеттік баж салығы, өсімпұл мен айыппұлдар, автокөлік құралдарын міндетті техникалық қарау бойынша шығындар) арналған қаражатты қамтиды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Еңбек және халықты әлеуметтік қорғау министрінің 22.09.2022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50"/>
    <w:p>
      <w:pPr>
        <w:spacing w:after="0"/>
        <w:ind w:left="0"/>
        <w:jc w:val="left"/>
      </w:pPr>
      <w:r>
        <w:rPr>
          <w:rFonts w:ascii="Times New Roman"/>
          <w:b/>
          <w:i w:val="false"/>
          <w:color w:val="000000"/>
        </w:rPr>
        <w:t xml:space="preserve"> 3-тарау. Халықты әлеуметтік қорғау саласында арнаулы әлеуметтік қызметтер көрсетуге мониторинг жүргізу тәртібі</w:t>
      </w:r>
    </w:p>
    <w:bookmarkEnd w:id="50"/>
    <w:bookmarkStart w:name="z53" w:id="51"/>
    <w:p>
      <w:pPr>
        <w:spacing w:after="0"/>
        <w:ind w:left="0"/>
        <w:jc w:val="both"/>
      </w:pPr>
      <w:r>
        <w:rPr>
          <w:rFonts w:ascii="Times New Roman"/>
          <w:b w:val="false"/>
          <w:i w:val="false"/>
          <w:color w:val="000000"/>
          <w:sz w:val="28"/>
        </w:rPr>
        <w:t>
      7. Мониторингті Қазақстан Республикасы Еңбек және халықты әлеуметтік қорғау министрлігінің Еңбек, әлеуметтік қорғау және көші-қон комитеті (бұдан әрі – Комитет) және оның аумақтық бөлімшелері жарты жылда бір рет жүргізеді.</w:t>
      </w:r>
    </w:p>
    <w:bookmarkEnd w:id="51"/>
    <w:bookmarkStart w:name="z54" w:id="52"/>
    <w:p>
      <w:pPr>
        <w:spacing w:after="0"/>
        <w:ind w:left="0"/>
        <w:jc w:val="both"/>
      </w:pPr>
      <w:r>
        <w:rPr>
          <w:rFonts w:ascii="Times New Roman"/>
          <w:b w:val="false"/>
          <w:i w:val="false"/>
          <w:color w:val="000000"/>
          <w:sz w:val="28"/>
        </w:rPr>
        <w:t>
      8. Мониторинг Қазақстан Республикасы Еңбек және халықты әлеуметтік қорғау министрлігінің автоматтандырылған ақпараттық жүйесінде бар мынадай:</w:t>
      </w:r>
    </w:p>
    <w:bookmarkEnd w:id="52"/>
    <w:bookmarkStart w:name="z55" w:id="53"/>
    <w:p>
      <w:pPr>
        <w:spacing w:after="0"/>
        <w:ind w:left="0"/>
        <w:jc w:val="both"/>
      </w:pPr>
      <w:r>
        <w:rPr>
          <w:rFonts w:ascii="Times New Roman"/>
          <w:b w:val="false"/>
          <w:i w:val="false"/>
          <w:color w:val="000000"/>
          <w:sz w:val="28"/>
        </w:rPr>
        <w:t>
      1) арнаулы әлеуметтік қызметтер ұсынатын субъектілердің саны туралы;</w:t>
      </w:r>
    </w:p>
    <w:bookmarkEnd w:id="53"/>
    <w:bookmarkStart w:name="z56" w:id="54"/>
    <w:p>
      <w:pPr>
        <w:spacing w:after="0"/>
        <w:ind w:left="0"/>
        <w:jc w:val="both"/>
      </w:pPr>
      <w:r>
        <w:rPr>
          <w:rFonts w:ascii="Times New Roman"/>
          <w:b w:val="false"/>
          <w:i w:val="false"/>
          <w:color w:val="000000"/>
          <w:sz w:val="28"/>
        </w:rPr>
        <w:t>
      2) арнаулы әлеуметтік қызметтерді алушылардың саны туралы;</w:t>
      </w:r>
    </w:p>
    <w:bookmarkEnd w:id="54"/>
    <w:bookmarkStart w:name="z57" w:id="55"/>
    <w:p>
      <w:pPr>
        <w:spacing w:after="0"/>
        <w:ind w:left="0"/>
        <w:jc w:val="both"/>
      </w:pPr>
      <w:r>
        <w:rPr>
          <w:rFonts w:ascii="Times New Roman"/>
          <w:b w:val="false"/>
          <w:i w:val="false"/>
          <w:color w:val="000000"/>
          <w:sz w:val="28"/>
        </w:rPr>
        <w:t>
      3) арнаулы әлеуметтік қызмет көрсететін негізгі қызметкерлердің саны туралы;</w:t>
      </w:r>
    </w:p>
    <w:bookmarkEnd w:id="55"/>
    <w:bookmarkStart w:name="z58" w:id="56"/>
    <w:p>
      <w:pPr>
        <w:spacing w:after="0"/>
        <w:ind w:left="0"/>
        <w:jc w:val="both"/>
      </w:pPr>
      <w:r>
        <w:rPr>
          <w:rFonts w:ascii="Times New Roman"/>
          <w:b w:val="false"/>
          <w:i w:val="false"/>
          <w:color w:val="000000"/>
          <w:sz w:val="28"/>
        </w:rPr>
        <w:t>
      4) арнаулы әлеуметтік қызмет көрсетуге бөлінген және игерілген жергілікті бюджет қаражатының көлемі туралы;</w:t>
      </w:r>
    </w:p>
    <w:bookmarkEnd w:id="56"/>
    <w:bookmarkStart w:name="z59" w:id="57"/>
    <w:p>
      <w:pPr>
        <w:spacing w:after="0"/>
        <w:ind w:left="0"/>
        <w:jc w:val="both"/>
      </w:pPr>
      <w:r>
        <w:rPr>
          <w:rFonts w:ascii="Times New Roman"/>
          <w:b w:val="false"/>
          <w:i w:val="false"/>
          <w:color w:val="000000"/>
          <w:sz w:val="28"/>
        </w:rPr>
        <w:t>
      5) субъектілер көрсеткен арнаулы әлеуметтік қызметтердің түрлері туралы мәліметтерді талдау арқылы жүзеге асырылады.</w:t>
      </w:r>
    </w:p>
    <w:bookmarkEnd w:id="57"/>
    <w:bookmarkStart w:name="z60" w:id="58"/>
    <w:p>
      <w:pPr>
        <w:spacing w:after="0"/>
        <w:ind w:left="0"/>
        <w:jc w:val="both"/>
      </w:pPr>
      <w:r>
        <w:rPr>
          <w:rFonts w:ascii="Times New Roman"/>
          <w:b w:val="false"/>
          <w:i w:val="false"/>
          <w:color w:val="000000"/>
          <w:sz w:val="28"/>
        </w:rPr>
        <w:t>
      9. Мониторинг нәтижелері Комитет жарты жылда бір рет (бірінші жартыжылдыққа ағымдағы жылғы 15 шілдеден кешіктірмей, екінші жартыжылдыққа – есепті кезеңнен кейінгі 15 қаңтарға дейін) қалыптастыратын қорытынды аналитикалық есептерде көрсетіледі.</w:t>
      </w:r>
    </w:p>
    <w:bookmarkEnd w:id="58"/>
    <w:bookmarkStart w:name="z61" w:id="59"/>
    <w:p>
      <w:pPr>
        <w:spacing w:after="0"/>
        <w:ind w:left="0"/>
        <w:jc w:val="both"/>
      </w:pPr>
      <w:r>
        <w:rPr>
          <w:rFonts w:ascii="Times New Roman"/>
          <w:b w:val="false"/>
          <w:i w:val="false"/>
          <w:color w:val="000000"/>
          <w:sz w:val="28"/>
        </w:rPr>
        <w:t>
      10. Қорытынды аналитикалық есеп еркін нысанда жасалады және халықты әлеуметтік қорғау саласындағы уәкілетті органға есепті жартыжылдықтан кейінгі айдың 20-күніне қарай ұсынылады.</w:t>
      </w:r>
    </w:p>
    <w:bookmarkEnd w:id="59"/>
    <w:bookmarkStart w:name="z62" w:id="60"/>
    <w:p>
      <w:pPr>
        <w:spacing w:after="0"/>
        <w:ind w:left="0"/>
        <w:jc w:val="both"/>
      </w:pPr>
      <w:r>
        <w:rPr>
          <w:rFonts w:ascii="Times New Roman"/>
          <w:b w:val="false"/>
          <w:i w:val="false"/>
          <w:color w:val="000000"/>
          <w:sz w:val="28"/>
        </w:rPr>
        <w:t>
      11. Мониторинг нәтижелерін арнаулы әлеуметтік қызметтерді ұсыну саласында тәуекел дәрежесіне бағалау жүргізу мақсатында Комитет пен оның бөлімшелері пайдаланады.</w:t>
      </w:r>
    </w:p>
    <w:bookmarkEnd w:id="60"/>
    <w:bookmarkStart w:name="z63" w:id="61"/>
    <w:p>
      <w:pPr>
        <w:spacing w:after="0"/>
        <w:ind w:left="0"/>
        <w:jc w:val="both"/>
      </w:pPr>
      <w:r>
        <w:rPr>
          <w:rFonts w:ascii="Times New Roman"/>
          <w:b w:val="false"/>
          <w:i w:val="false"/>
          <w:color w:val="000000"/>
          <w:sz w:val="28"/>
        </w:rPr>
        <w:t>
      12. Комитет мониторинг нәтижелерін ақпараттық ашықтығын және қолжетімділігін қамтамасыз ету мақсатында қорытынды аналитикалық есептерді Қазақстан Республикасы Еңбек және халықты әлеуметтік қорғау министрлігінің ресми сайтында жарты жылда бір рет орналастырады (бірінші жартыжылдыққа – ағымдағы жылғы 25 шілдеден кешіктірмей, екінші жартыжылдыққа – есепті жылдан кейінгі 25 қаңтарға дейін).</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