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b30f" w14:textId="3a1b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комиссиясы туралы үлгі ережені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27 тамыздағы № 359 бұйрығы. Қазақстан Республикасының Әділет министрлігінде 2018 жылғы 21 қыркүйекте № 17400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14-бабы 1-тармағының </w:t>
      </w:r>
      <w:r>
        <w:rPr>
          <w:rFonts w:ascii="Times New Roman"/>
          <w:b w:val="false"/>
          <w:i w:val="false"/>
          <w:color w:val="000000"/>
          <w:sz w:val="28"/>
        </w:rPr>
        <w:t>2-3)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06.12.2021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Жер комиссиясы туралы үлгі ереже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заннамада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2018 жылғы</w:t>
            </w:r>
            <w:r>
              <w:br/>
            </w:r>
            <w:r>
              <w:rPr>
                <w:rFonts w:ascii="Times New Roman"/>
                <w:b w:val="false"/>
                <w:i w:val="false"/>
                <w:color w:val="000000"/>
                <w:sz w:val="20"/>
              </w:rPr>
              <w:t>27 тамыздағы № 359 бұйрығымен бекітілген</w:t>
            </w:r>
          </w:p>
        </w:tc>
      </w:tr>
    </w:tbl>
    <w:bookmarkStart w:name="z12" w:id="10"/>
    <w:p>
      <w:pPr>
        <w:spacing w:after="0"/>
        <w:ind w:left="0"/>
        <w:jc w:val="left"/>
      </w:pPr>
      <w:r>
        <w:rPr>
          <w:rFonts w:ascii="Times New Roman"/>
          <w:b/>
          <w:i w:val="false"/>
          <w:color w:val="000000"/>
        </w:rPr>
        <w:t xml:space="preserve"> Жер комиссиясы туралы үлгі ереже </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Жер комиссиясы туралы үлгі </w:t>
      </w:r>
      <w:r>
        <w:rPr>
          <w:rFonts w:ascii="Times New Roman"/>
          <w:b w:val="false"/>
          <w:i w:val="false"/>
          <w:color w:val="000000"/>
          <w:sz w:val="28"/>
        </w:rPr>
        <w:t>ереже</w:t>
      </w:r>
      <w:r>
        <w:rPr>
          <w:rFonts w:ascii="Times New Roman"/>
          <w:b w:val="false"/>
          <w:i w:val="false"/>
          <w:color w:val="000000"/>
          <w:sz w:val="28"/>
        </w:rPr>
        <w:t xml:space="preserve"> (бұдан әрі – Үлгі ереже) Қазақстан Республикасы Жер кодексінің (бұдан әрі – Кодекс) 14-бабы 1-тармағының </w:t>
      </w:r>
      <w:r>
        <w:rPr>
          <w:rFonts w:ascii="Times New Roman"/>
          <w:b w:val="false"/>
          <w:i w:val="false"/>
          <w:color w:val="000000"/>
          <w:sz w:val="28"/>
        </w:rPr>
        <w:t>2-3) тармақшасына</w:t>
      </w:r>
      <w:r>
        <w:rPr>
          <w:rFonts w:ascii="Times New Roman"/>
          <w:b w:val="false"/>
          <w:i w:val="false"/>
          <w:color w:val="000000"/>
          <w:sz w:val="28"/>
        </w:rPr>
        <w:t xml:space="preserve"> сәйкес әзірленді.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06.12.2021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Жер комиссиясы (бұдан әрі - Комиссия) облыстардың, республикалық маңызы бар қалалардың, астананың, аудандардың, облыстық маңызы бар қалалардың аумағында құзыреті шегінде тұрақты жұмыс істейтін алқалы орган болып табылады. Комиссия өзінің жұмысын ашықтық, жариялылық, алқалылық және әділдік қағидаттарында ұйымдастырады.</w:t>
      </w:r>
    </w:p>
    <w:bookmarkEnd w:id="13"/>
    <w:bookmarkStart w:name="z16" w:id="14"/>
    <w:p>
      <w:pPr>
        <w:spacing w:after="0"/>
        <w:ind w:left="0"/>
        <w:jc w:val="both"/>
      </w:pPr>
      <w:r>
        <w:rPr>
          <w:rFonts w:ascii="Times New Roman"/>
          <w:b w:val="false"/>
          <w:i w:val="false"/>
          <w:color w:val="000000"/>
          <w:sz w:val="28"/>
        </w:rPr>
        <w:t xml:space="preserve">
      3.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заңдарын</w:t>
      </w:r>
      <w:r>
        <w:rPr>
          <w:rFonts w:ascii="Times New Roman"/>
          <w:b w:val="false"/>
          <w:i w:val="false"/>
          <w:color w:val="000000"/>
          <w:sz w:val="28"/>
        </w:rPr>
        <w:t>, сондай-ақ Қазақстан Республикасының жер қатынастарын реттейтін нормативтік құқықтық актілерін басшылыққа алады.</w:t>
      </w:r>
    </w:p>
    <w:bookmarkEnd w:id="14"/>
    <w:bookmarkStart w:name="z17" w:id="15"/>
    <w:p>
      <w:pPr>
        <w:spacing w:after="0"/>
        <w:ind w:left="0"/>
        <w:jc w:val="left"/>
      </w:pPr>
      <w:r>
        <w:rPr>
          <w:rFonts w:ascii="Times New Roman"/>
          <w:b/>
          <w:i w:val="false"/>
          <w:color w:val="000000"/>
        </w:rPr>
        <w:t xml:space="preserve"> 2-тарау. Комиссияның функциялары мен құқықтары</w:t>
      </w:r>
    </w:p>
    <w:bookmarkEnd w:id="15"/>
    <w:bookmarkStart w:name="z18" w:id="16"/>
    <w:p>
      <w:pPr>
        <w:spacing w:after="0"/>
        <w:ind w:left="0"/>
        <w:jc w:val="both"/>
      </w:pPr>
      <w:r>
        <w:rPr>
          <w:rFonts w:ascii="Times New Roman"/>
          <w:b w:val="false"/>
          <w:i w:val="false"/>
          <w:color w:val="000000"/>
          <w:sz w:val="28"/>
        </w:rPr>
        <w:t>
      4. Комиссияның функциялары жер учаскелеріне құқықтар беру туралы (шаруа немесе фермер қожалығын, ауыл шаруашылығы өндірісін жүргізу үшін уақытша өтеулі жер пайдалану (жалдау) құқығын беру жөніндегі конкурс жеңімпазын айқындау туралы), жер учаскелерінің нысаналы мақсатын өзгерту туралы және су қорының жерін басқа санаттардағы жерге ауыстыру туралы өтініштерді (өтінімдерді) қарау және қорытындылар дайындау болып табылады.</w:t>
      </w:r>
    </w:p>
    <w:bookmarkEnd w:id="16"/>
    <w:bookmarkStart w:name="z19" w:id="17"/>
    <w:p>
      <w:pPr>
        <w:spacing w:after="0"/>
        <w:ind w:left="0"/>
        <w:jc w:val="both"/>
      </w:pPr>
      <w:r>
        <w:rPr>
          <w:rFonts w:ascii="Times New Roman"/>
          <w:b w:val="false"/>
          <w:i w:val="false"/>
          <w:color w:val="000000"/>
          <w:sz w:val="28"/>
        </w:rPr>
        <w:t>
      5. Комиссия өз құзыретіне кіретін мәселелер бойынша мемлекеттік органдардан жер учаскесінің бары немесе жоғы туралы, жер учаскесіне ауыртпалық туралы, заңды тұлғалардың жарғылық капиталында шетелдіктердің үлесі бары немесе жоғы туралы, су қорғау аймақтары мен белдеулерінің пайдаланылу режимі туралы мәліметтерді сұратуға және алуға құқылы.</w:t>
      </w:r>
    </w:p>
    <w:bookmarkEnd w:id="17"/>
    <w:bookmarkStart w:name="z20" w:id="18"/>
    <w:p>
      <w:pPr>
        <w:spacing w:after="0"/>
        <w:ind w:left="0"/>
        <w:jc w:val="left"/>
      </w:pPr>
      <w:r>
        <w:rPr>
          <w:rFonts w:ascii="Times New Roman"/>
          <w:b/>
          <w:i w:val="false"/>
          <w:color w:val="000000"/>
        </w:rPr>
        <w:t xml:space="preserve"> 3-тарау. Комиссияның қызметін ұйымдастыру</w:t>
      </w:r>
    </w:p>
    <w:bookmarkEnd w:id="18"/>
    <w:bookmarkStart w:name="z21" w:id="19"/>
    <w:p>
      <w:pPr>
        <w:spacing w:after="0"/>
        <w:ind w:left="0"/>
        <w:jc w:val="both"/>
      </w:pPr>
      <w:r>
        <w:rPr>
          <w:rFonts w:ascii="Times New Roman"/>
          <w:b w:val="false"/>
          <w:i w:val="false"/>
          <w:color w:val="000000"/>
          <w:sz w:val="28"/>
        </w:rPr>
        <w:t>
      6. Комиссия өз қызметін тұрақты негізде жүзеге асырады.</w:t>
      </w:r>
    </w:p>
    <w:bookmarkEnd w:id="19"/>
    <w:bookmarkStart w:name="z22" w:id="20"/>
    <w:p>
      <w:pPr>
        <w:spacing w:after="0"/>
        <w:ind w:left="0"/>
        <w:jc w:val="both"/>
      </w:pPr>
      <w:r>
        <w:rPr>
          <w:rFonts w:ascii="Times New Roman"/>
          <w:b w:val="false"/>
          <w:i w:val="false"/>
          <w:color w:val="000000"/>
          <w:sz w:val="28"/>
        </w:rPr>
        <w:t xml:space="preserve">
      7. Комиссия құрамы Кодекстің </w:t>
      </w:r>
      <w:r>
        <w:rPr>
          <w:rFonts w:ascii="Times New Roman"/>
          <w:b w:val="false"/>
          <w:i w:val="false"/>
          <w:color w:val="000000"/>
          <w:sz w:val="28"/>
        </w:rPr>
        <w:t>43-бабына</w:t>
      </w:r>
      <w:r>
        <w:rPr>
          <w:rFonts w:ascii="Times New Roman"/>
          <w:b w:val="false"/>
          <w:i w:val="false"/>
          <w:color w:val="000000"/>
          <w:sz w:val="28"/>
        </w:rPr>
        <w:t xml:space="preserve"> сәйкес айқындалады.</w:t>
      </w:r>
    </w:p>
    <w:bookmarkEnd w:id="20"/>
    <w:bookmarkStart w:name="z23" w:id="21"/>
    <w:p>
      <w:pPr>
        <w:spacing w:after="0"/>
        <w:ind w:left="0"/>
        <w:jc w:val="both"/>
      </w:pPr>
      <w:r>
        <w:rPr>
          <w:rFonts w:ascii="Times New Roman"/>
          <w:b w:val="false"/>
          <w:i w:val="false"/>
          <w:color w:val="000000"/>
          <w:sz w:val="28"/>
        </w:rPr>
        <w:t>
      8. Комиссия төрағасы облыс, республикалық маңызы бар қала, астана, аудан, облыстық маңызы бар қала әкімінің жер мәселеріне жетекшілік ететін орынбасары болып табылады.</w:t>
      </w:r>
    </w:p>
    <w:bookmarkEnd w:id="21"/>
    <w:bookmarkStart w:name="z24" w:id="22"/>
    <w:p>
      <w:pPr>
        <w:spacing w:after="0"/>
        <w:ind w:left="0"/>
        <w:jc w:val="both"/>
      </w:pPr>
      <w:r>
        <w:rPr>
          <w:rFonts w:ascii="Times New Roman"/>
          <w:b w:val="false"/>
          <w:i w:val="false"/>
          <w:color w:val="000000"/>
          <w:sz w:val="28"/>
        </w:rPr>
        <w:t>
      9. Төраға Комиссияның жұмысын ұйымдастырады және осы Үлгі ережеде Комиссияға жүктелген міндеттер мен функциялардың уақтылы және сапалы орындалуын қамтамасыз етеді.</w:t>
      </w:r>
    </w:p>
    <w:bookmarkEnd w:id="22"/>
    <w:bookmarkStart w:name="z25" w:id="23"/>
    <w:p>
      <w:pPr>
        <w:spacing w:after="0"/>
        <w:ind w:left="0"/>
        <w:jc w:val="both"/>
      </w:pPr>
      <w:r>
        <w:rPr>
          <w:rFonts w:ascii="Times New Roman"/>
          <w:b w:val="false"/>
          <w:i w:val="false"/>
          <w:color w:val="000000"/>
          <w:sz w:val="28"/>
        </w:rPr>
        <w:t>
      10. Комиссия төрағасы:</w:t>
      </w:r>
    </w:p>
    <w:bookmarkEnd w:id="23"/>
    <w:p>
      <w:pPr>
        <w:spacing w:after="0"/>
        <w:ind w:left="0"/>
        <w:jc w:val="both"/>
      </w:pPr>
      <w:r>
        <w:rPr>
          <w:rFonts w:ascii="Times New Roman"/>
          <w:b w:val="false"/>
          <w:i w:val="false"/>
          <w:color w:val="000000"/>
          <w:sz w:val="28"/>
        </w:rPr>
        <w:t>
      1) отырысты шақырады;</w:t>
      </w:r>
    </w:p>
    <w:p>
      <w:pPr>
        <w:spacing w:after="0"/>
        <w:ind w:left="0"/>
        <w:jc w:val="both"/>
      </w:pPr>
      <w:r>
        <w:rPr>
          <w:rFonts w:ascii="Times New Roman"/>
          <w:b w:val="false"/>
          <w:i w:val="false"/>
          <w:color w:val="000000"/>
          <w:sz w:val="28"/>
        </w:rPr>
        <w:t>
      2) Комиссияның қызметіне жалпы басшылықты жүзеге асырады;</w:t>
      </w:r>
    </w:p>
    <w:p>
      <w:pPr>
        <w:spacing w:after="0"/>
        <w:ind w:left="0"/>
        <w:jc w:val="both"/>
      </w:pPr>
      <w:r>
        <w:rPr>
          <w:rFonts w:ascii="Times New Roman"/>
          <w:b w:val="false"/>
          <w:i w:val="false"/>
          <w:color w:val="000000"/>
          <w:sz w:val="28"/>
        </w:rPr>
        <w:t>
      3) Комиссияның жұмысын жоспарлайды;</w:t>
      </w:r>
    </w:p>
    <w:p>
      <w:pPr>
        <w:spacing w:after="0"/>
        <w:ind w:left="0"/>
        <w:jc w:val="both"/>
      </w:pPr>
      <w:r>
        <w:rPr>
          <w:rFonts w:ascii="Times New Roman"/>
          <w:b w:val="false"/>
          <w:i w:val="false"/>
          <w:color w:val="000000"/>
          <w:sz w:val="28"/>
        </w:rPr>
        <w:t>
      4) Комиссия отырыстарына төрағалық етеді.</w:t>
      </w:r>
    </w:p>
    <w:bookmarkStart w:name="z26" w:id="24"/>
    <w:p>
      <w:pPr>
        <w:spacing w:after="0"/>
        <w:ind w:left="0"/>
        <w:jc w:val="both"/>
      </w:pPr>
      <w:r>
        <w:rPr>
          <w:rFonts w:ascii="Times New Roman"/>
          <w:b w:val="false"/>
          <w:i w:val="false"/>
          <w:color w:val="000000"/>
          <w:sz w:val="28"/>
        </w:rPr>
        <w:t>
      11. Комиссия мүшелері:</w:t>
      </w:r>
    </w:p>
    <w:bookmarkEnd w:id="24"/>
    <w:p>
      <w:pPr>
        <w:spacing w:after="0"/>
        <w:ind w:left="0"/>
        <w:jc w:val="both"/>
      </w:pPr>
      <w:r>
        <w:rPr>
          <w:rFonts w:ascii="Times New Roman"/>
          <w:b w:val="false"/>
          <w:i w:val="false"/>
          <w:color w:val="000000"/>
          <w:sz w:val="28"/>
        </w:rPr>
        <w:t>
      1) ұсынылған материалдармен танысады;</w:t>
      </w:r>
    </w:p>
    <w:p>
      <w:pPr>
        <w:spacing w:after="0"/>
        <w:ind w:left="0"/>
        <w:jc w:val="both"/>
      </w:pPr>
      <w:r>
        <w:rPr>
          <w:rFonts w:ascii="Times New Roman"/>
          <w:b w:val="false"/>
          <w:i w:val="false"/>
          <w:color w:val="000000"/>
          <w:sz w:val="28"/>
        </w:rPr>
        <w:t>
      2) Комиссия отырысында қаралуы тиіс мәселелерді қарайды және тиісті шешім шығаруға қатысады;</w:t>
      </w:r>
    </w:p>
    <w:p>
      <w:pPr>
        <w:spacing w:after="0"/>
        <w:ind w:left="0"/>
        <w:jc w:val="both"/>
      </w:pPr>
      <w:r>
        <w:rPr>
          <w:rFonts w:ascii="Times New Roman"/>
          <w:b w:val="false"/>
          <w:i w:val="false"/>
          <w:color w:val="000000"/>
          <w:sz w:val="28"/>
        </w:rPr>
        <w:t>
      3) отырыстарға қатысу жөніндегі өз өкілеттігін басқа адамға бермейді.</w:t>
      </w:r>
    </w:p>
    <w:bookmarkStart w:name="z27" w:id="25"/>
    <w:p>
      <w:pPr>
        <w:spacing w:after="0"/>
        <w:ind w:left="0"/>
        <w:jc w:val="both"/>
      </w:pPr>
      <w:r>
        <w:rPr>
          <w:rFonts w:ascii="Times New Roman"/>
          <w:b w:val="false"/>
          <w:i w:val="false"/>
          <w:color w:val="000000"/>
          <w:sz w:val="28"/>
        </w:rPr>
        <w:t>
      12. Комиссия хатшысы:</w:t>
      </w:r>
    </w:p>
    <w:bookmarkEnd w:id="25"/>
    <w:p>
      <w:pPr>
        <w:spacing w:after="0"/>
        <w:ind w:left="0"/>
        <w:jc w:val="both"/>
      </w:pPr>
      <w:r>
        <w:rPr>
          <w:rFonts w:ascii="Times New Roman"/>
          <w:b w:val="false"/>
          <w:i w:val="false"/>
          <w:color w:val="000000"/>
          <w:sz w:val="28"/>
        </w:rPr>
        <w:t>
      1) Комиссия отырысының күн тәртібін жасайды;</w:t>
      </w:r>
    </w:p>
    <w:p>
      <w:pPr>
        <w:spacing w:after="0"/>
        <w:ind w:left="0"/>
        <w:jc w:val="both"/>
      </w:pPr>
      <w:r>
        <w:rPr>
          <w:rFonts w:ascii="Times New Roman"/>
          <w:b w:val="false"/>
          <w:i w:val="false"/>
          <w:color w:val="000000"/>
          <w:sz w:val="28"/>
        </w:rPr>
        <w:t>
      2) Комиссия мүшелеріне Комисия отырысының өтетін күні мен орны туралы хабарлайды;</w:t>
      </w:r>
    </w:p>
    <w:p>
      <w:pPr>
        <w:spacing w:after="0"/>
        <w:ind w:left="0"/>
        <w:jc w:val="both"/>
      </w:pPr>
      <w:r>
        <w:rPr>
          <w:rFonts w:ascii="Times New Roman"/>
          <w:b w:val="false"/>
          <w:i w:val="false"/>
          <w:color w:val="000000"/>
          <w:sz w:val="28"/>
        </w:rPr>
        <w:t>
      3) отырысты өткізуге қажетті материалдарды дайындауды жүзеге асырады, комиссия отырысының хаттамасын және комиссия отырысының қорытындысын ресімдейді;</w:t>
      </w:r>
    </w:p>
    <w:p>
      <w:pPr>
        <w:spacing w:after="0"/>
        <w:ind w:left="0"/>
        <w:jc w:val="both"/>
      </w:pPr>
      <w:r>
        <w:rPr>
          <w:rFonts w:ascii="Times New Roman"/>
          <w:b w:val="false"/>
          <w:i w:val="false"/>
          <w:color w:val="000000"/>
          <w:sz w:val="28"/>
        </w:rPr>
        <w:t>
      4) Комиссия мүшесі болып табылмайды.</w:t>
      </w:r>
    </w:p>
    <w:bookmarkStart w:name="z28" w:id="26"/>
    <w:p>
      <w:pPr>
        <w:spacing w:after="0"/>
        <w:ind w:left="0"/>
        <w:jc w:val="both"/>
      </w:pPr>
      <w:r>
        <w:rPr>
          <w:rFonts w:ascii="Times New Roman"/>
          <w:b w:val="false"/>
          <w:i w:val="false"/>
          <w:color w:val="000000"/>
          <w:sz w:val="28"/>
        </w:rPr>
        <w:t>
      13. Облыстың, республикалық маңызы бар қаланың, астананың, ауданның, облыстық маңызы бар қаланың жер қатынастары саласындағы тиісті уәкілетті органы Комиссияның жұмыс органы (бұдан әрі – Жұмыс органы) болып табылады.</w:t>
      </w:r>
    </w:p>
    <w:bookmarkEnd w:id="26"/>
    <w:p>
      <w:pPr>
        <w:spacing w:after="0"/>
        <w:ind w:left="0"/>
        <w:jc w:val="both"/>
      </w:pPr>
      <w:r>
        <w:rPr>
          <w:rFonts w:ascii="Times New Roman"/>
          <w:b w:val="false"/>
          <w:i w:val="false"/>
          <w:color w:val="000000"/>
          <w:sz w:val="28"/>
        </w:rPr>
        <w:t>
      Комиссия хатшысының міндеттері Жұмыс органының маманына жүктеледі.</w:t>
      </w:r>
    </w:p>
    <w:bookmarkStart w:name="z29" w:id="27"/>
    <w:p>
      <w:pPr>
        <w:spacing w:after="0"/>
        <w:ind w:left="0"/>
        <w:jc w:val="both"/>
      </w:pPr>
      <w:r>
        <w:rPr>
          <w:rFonts w:ascii="Times New Roman"/>
          <w:b w:val="false"/>
          <w:i w:val="false"/>
          <w:color w:val="000000"/>
          <w:sz w:val="28"/>
        </w:rPr>
        <w:t>
      14. Отырыстың күн тәртібін, сондай-ақ өткізілетін күнін, уақыты мен орнын Комиссия төрағасы айқындайды.</w:t>
      </w:r>
    </w:p>
    <w:bookmarkEnd w:id="27"/>
    <w:bookmarkStart w:name="z30" w:id="28"/>
    <w:p>
      <w:pPr>
        <w:spacing w:after="0"/>
        <w:ind w:left="0"/>
        <w:jc w:val="both"/>
      </w:pPr>
      <w:r>
        <w:rPr>
          <w:rFonts w:ascii="Times New Roman"/>
          <w:b w:val="false"/>
          <w:i w:val="false"/>
          <w:color w:val="000000"/>
          <w:sz w:val="28"/>
        </w:rPr>
        <w:t>
      15. Комиссияның кезекті отырысының күн тәртібін қалыптастыруды, Комиссия мүшелерін шақыруды, Комиссия қорытындыларының жобаларын және басқа да қажетті іс-шараларды Жұмыс орган қамтамасыз етеді.</w:t>
      </w:r>
    </w:p>
    <w:bookmarkEnd w:id="28"/>
    <w:bookmarkStart w:name="z31" w:id="29"/>
    <w:p>
      <w:pPr>
        <w:spacing w:after="0"/>
        <w:ind w:left="0"/>
        <w:jc w:val="both"/>
      </w:pPr>
      <w:r>
        <w:rPr>
          <w:rFonts w:ascii="Times New Roman"/>
          <w:b w:val="false"/>
          <w:i w:val="false"/>
          <w:color w:val="000000"/>
          <w:sz w:val="28"/>
        </w:rPr>
        <w:t>
      16. Комиссия отырысы, егер оған оның құрамының жалпы санының кемінде үштен екісі қатысса, заңды деп есептеледі. Бұл ретте қатысатын қоғамдық кеңестер, агроөнеркәсіптік кешен саласындағы мемлекеттік емес ұйымдар және өзге де салалық мемлекеттік емес ұйымдар, Қазақстан Республикасының Ұлттық кәсіпкерлер палатасы, сондай-ақ жергілікті өзін-өзі басқару органдары өкілдерінің саны қатысып отырған жер комиссиясы мүшелерінің жалпы санының кемінде елу пайызын құрауы тиіс. Жер комиссиясының мүшелері оның отырыстарына ауысу құқығынсыз қатысады.</w:t>
      </w:r>
    </w:p>
    <w:bookmarkEnd w:id="29"/>
    <w:p>
      <w:pPr>
        <w:spacing w:after="0"/>
        <w:ind w:left="0"/>
        <w:jc w:val="both"/>
      </w:pPr>
      <w:r>
        <w:rPr>
          <w:rFonts w:ascii="Times New Roman"/>
          <w:b w:val="false"/>
          <w:i w:val="false"/>
          <w:color w:val="000000"/>
          <w:sz w:val="28"/>
        </w:rPr>
        <w:t>
      Комиссия мүшесі, егер шешім қабылданған адам оның жұбайы (зайыбы), жақын туысы (ата-анасы, баласы, бала асырап алушы, асырап алынған баласы, ата-анасы бір және ата-анасы бөлек аға-інісі мен апа-сіңлісі (қарындасы), атасы, әжесі, немересі) немесе жекжаты (жұбайының (зайыбының) асырап алған баласы, ата-анасы бір және ата-анасы бөлек аға-інісі мен апа-сіңлісі (қарындасы), ата-анасы және баласы) болса, Комиссия отырысының күн тәртібіне енгізілген мәселені қарау кезінде өздігінен бас тартатынын мәлімдейді.</w:t>
      </w:r>
    </w:p>
    <w:p>
      <w:pPr>
        <w:spacing w:after="0"/>
        <w:ind w:left="0"/>
        <w:jc w:val="both"/>
      </w:pPr>
      <w:r>
        <w:rPr>
          <w:rFonts w:ascii="Times New Roman"/>
          <w:b w:val="false"/>
          <w:i w:val="false"/>
          <w:color w:val="000000"/>
          <w:sz w:val="28"/>
        </w:rPr>
        <w:t>
      Өздігінен бас тарту Комиссия отырысы басталғанға дейін жазбаша түрде мәлімденуі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06.12.2021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17. Комиссияның шешімі ашық дауыс беру арқылы қабылданады. Дауыс беру нәтижелері отырысқа қатысушы жер комиссиясы мүшелерінің жалпы санының көпшілік даусымен айқындалады және егер жер комиссиясы мүшелерінің көпшілігі дауыс берсе шешім қабылданды деп саналады.</w:t>
      </w:r>
    </w:p>
    <w:bookmarkEnd w:id="30"/>
    <w:bookmarkStart w:name="z33" w:id="31"/>
    <w:p>
      <w:pPr>
        <w:spacing w:after="0"/>
        <w:ind w:left="0"/>
        <w:jc w:val="both"/>
      </w:pPr>
      <w:r>
        <w:rPr>
          <w:rFonts w:ascii="Times New Roman"/>
          <w:b w:val="false"/>
          <w:i w:val="false"/>
          <w:color w:val="000000"/>
          <w:sz w:val="28"/>
        </w:rPr>
        <w:t>
      18. Комиссия отырысы міндетті түрде аудио, бейнежазба құралдарының көмегімен жазылады. Жер комиссиясының отырысын аудио, бейнежазба құралдарының көмегімен жазуды облыстың, республикалық маңызы бар қаланың, астананың, ауданның, облыстық маңызы бар қаланың жергілікті атқарушы органы жүзеге асырады.</w:t>
      </w:r>
    </w:p>
    <w:bookmarkEnd w:id="31"/>
    <w:bookmarkStart w:name="z34" w:id="32"/>
    <w:p>
      <w:pPr>
        <w:spacing w:after="0"/>
        <w:ind w:left="0"/>
        <w:jc w:val="both"/>
      </w:pPr>
      <w:r>
        <w:rPr>
          <w:rFonts w:ascii="Times New Roman"/>
          <w:b w:val="false"/>
          <w:i w:val="false"/>
          <w:color w:val="000000"/>
          <w:sz w:val="28"/>
        </w:rPr>
        <w:t>
      19. Комиссияның қорытындысы Жұмыс органы Комиссияға сұралған жер учаскесін аумақтық аймақтарға бөлуді немесе жер учаскесін алдын ала таңдауды қамтамасыз етуге сәйкес (елді мекен шекарасында объектілер құрылысын қоспағанда, объектілер салу үшін жер учаскесі сұралған кезде) мәлімделген нысаналы мақсатқа сәйкес пайдалану мүмкіндігі туралы ұсыныс енгізген сәттен бастап екі жұмыс күні ішінде үш данада хаттамалық шешім түрінде ресімделеді.</w:t>
      </w:r>
    </w:p>
    <w:bookmarkEnd w:id="32"/>
    <w:p>
      <w:pPr>
        <w:spacing w:after="0"/>
        <w:ind w:left="0"/>
        <w:jc w:val="both"/>
      </w:pPr>
      <w:r>
        <w:rPr>
          <w:rFonts w:ascii="Times New Roman"/>
          <w:b w:val="false"/>
          <w:i w:val="false"/>
          <w:color w:val="000000"/>
          <w:sz w:val="28"/>
        </w:rPr>
        <w:t>
      Жұмыс органы ай сайын Комиссияның хаттамалық шешімдерін өзінің интернет-ресурсында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06.12.2021 </w:t>
      </w:r>
      <w:r>
        <w:rPr>
          <w:rFonts w:ascii="Times New Roman"/>
          <w:b w:val="false"/>
          <w:i w:val="false"/>
          <w:color w:val="000000"/>
          <w:sz w:val="28"/>
        </w:rPr>
        <w:t>№ 360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20. Комиссия қорытындысының бір данасы қол қойылған сәттен бастап бір жұмыс күні ішінде өтініш берушіге (оның өкіліне) мына тәсілдердің бірі арқылы беріледі (жіберіледі):</w:t>
      </w:r>
    </w:p>
    <w:bookmarkEnd w:id="33"/>
    <w:p>
      <w:pPr>
        <w:spacing w:after="0"/>
        <w:ind w:left="0"/>
        <w:jc w:val="both"/>
      </w:pPr>
      <w:r>
        <w:rPr>
          <w:rFonts w:ascii="Times New Roman"/>
          <w:b w:val="false"/>
          <w:i w:val="false"/>
          <w:color w:val="000000"/>
          <w:sz w:val="28"/>
        </w:rPr>
        <w:t>
      қолма-қол;</w:t>
      </w:r>
    </w:p>
    <w:p>
      <w:pPr>
        <w:spacing w:after="0"/>
        <w:ind w:left="0"/>
        <w:jc w:val="both"/>
      </w:pPr>
      <w:r>
        <w:rPr>
          <w:rFonts w:ascii="Times New Roman"/>
          <w:b w:val="false"/>
          <w:i w:val="false"/>
          <w:color w:val="000000"/>
          <w:sz w:val="28"/>
        </w:rPr>
        <w:t>
      табыс етілгені туралы хабарламасы бар тапсырысты почта жөнелтілімі нысанында;</w:t>
      </w:r>
    </w:p>
    <w:p>
      <w:pPr>
        <w:spacing w:after="0"/>
        <w:ind w:left="0"/>
        <w:jc w:val="both"/>
      </w:pPr>
      <w:r>
        <w:rPr>
          <w:rFonts w:ascii="Times New Roman"/>
          <w:b w:val="false"/>
          <w:i w:val="false"/>
          <w:color w:val="000000"/>
          <w:sz w:val="28"/>
        </w:rPr>
        <w:t>
      электрондық цифрлық қолтаңба арқылы қол қойылған электрондық құжатпен;</w:t>
      </w:r>
    </w:p>
    <w:p>
      <w:pPr>
        <w:spacing w:after="0"/>
        <w:ind w:left="0"/>
        <w:jc w:val="both"/>
      </w:pPr>
      <w:r>
        <w:rPr>
          <w:rFonts w:ascii="Times New Roman"/>
          <w:b w:val="false"/>
          <w:i w:val="false"/>
          <w:color w:val="000000"/>
          <w:sz w:val="28"/>
        </w:rPr>
        <w:t>
      өтініш берушінің электрондық почта мекенжайы бойынша табыс етіледі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06.12.2021 </w:t>
      </w:r>
      <w:r>
        <w:rPr>
          <w:rFonts w:ascii="Times New Roman"/>
          <w:b w:val="false"/>
          <w:i w:val="false"/>
          <w:color w:val="000000"/>
          <w:sz w:val="28"/>
        </w:rPr>
        <w:t>№ 360</w:t>
      </w:r>
      <w:r>
        <w:rPr>
          <w:rFonts w:ascii="Times New Roman"/>
          <w:b w:val="false"/>
          <w:i w:val="false"/>
          <w:color w:val="ff0000"/>
          <w:sz w:val="28"/>
        </w:rPr>
        <w:t xml:space="preserve"> (01.01.2022 бастап қолданысқа енгізіледі) бұйрығымен.</w:t>
      </w:r>
      <w:r>
        <w:br/>
      </w:r>
      <w:r>
        <w:rPr>
          <w:rFonts w:ascii="Times New Roman"/>
          <w:b w:val="false"/>
          <w:i w:val="false"/>
          <w:color w:val="000000"/>
          <w:sz w:val="28"/>
        </w:rPr>
        <w:t>
</w:t>
      </w:r>
    </w:p>
    <w:bookmarkStart w:name="z36" w:id="34"/>
    <w:p>
      <w:pPr>
        <w:spacing w:after="0"/>
        <w:ind w:left="0"/>
        <w:jc w:val="left"/>
      </w:pPr>
      <w:r>
        <w:rPr>
          <w:rFonts w:ascii="Times New Roman"/>
          <w:b/>
          <w:i w:val="false"/>
          <w:color w:val="000000"/>
        </w:rPr>
        <w:t xml:space="preserve"> 4-тарау. Қорытынды ережелер</w:t>
      </w:r>
    </w:p>
    <w:bookmarkEnd w:id="34"/>
    <w:bookmarkStart w:name="z37" w:id="35"/>
    <w:p>
      <w:pPr>
        <w:spacing w:after="0"/>
        <w:ind w:left="0"/>
        <w:jc w:val="both"/>
      </w:pPr>
      <w:r>
        <w:rPr>
          <w:rFonts w:ascii="Times New Roman"/>
          <w:b w:val="false"/>
          <w:i w:val="false"/>
          <w:color w:val="000000"/>
          <w:sz w:val="28"/>
        </w:rPr>
        <w:t>
      21. Өтінім беруші Комиссияның хаттамалық шешімін алған күннен бастап жеті жұмыс күні ішінде Қазақстан Республикасының Әкімшілік іс жүргізу кодексінде белгіленген тәртіппен сотқа шағымдануы мүмкін.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Ауыл шаруашылығы министрінің 06.12.2021 </w:t>
      </w:r>
      <w:r>
        <w:rPr>
          <w:rFonts w:ascii="Times New Roman"/>
          <w:b w:val="false"/>
          <w:i w:val="false"/>
          <w:color w:val="000000"/>
          <w:sz w:val="28"/>
        </w:rPr>
        <w:t>№ 360</w:t>
      </w:r>
      <w:r>
        <w:rPr>
          <w:rFonts w:ascii="Times New Roman"/>
          <w:b w:val="false"/>
          <w:i w:val="false"/>
          <w:color w:val="ff0000"/>
          <w:sz w:val="28"/>
        </w:rPr>
        <w:t xml:space="preserve"> (01.01.2022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Сотқа арыз берілгенде Комиссияның хаттамалық шешімінің орындалуы тоқтатылады.</w:t>
      </w:r>
    </w:p>
    <w:bookmarkStart w:name="z38" w:id="36"/>
    <w:p>
      <w:pPr>
        <w:spacing w:after="0"/>
        <w:ind w:left="0"/>
        <w:jc w:val="both"/>
      </w:pPr>
      <w:r>
        <w:rPr>
          <w:rFonts w:ascii="Times New Roman"/>
          <w:b w:val="false"/>
          <w:i w:val="false"/>
          <w:color w:val="000000"/>
          <w:sz w:val="28"/>
        </w:rPr>
        <w:t>
      22. Комиссия қызметін материалдық-техникалық қамтамасыз ету тиісті әкімнің аппаратына жүктеледі.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