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da106" w14:textId="a9da1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Активтерді инвестициялау қағидаларын және "Сақтандыру төлемдеріне кепілдік беру қоры" акционерлік қоғамының меншікті активтері, сақтандыру төлемдеріне кепілдік беру резервтерінің қаражаты және зиянды өтеу резервінің қаражаты есебінен сатып алуға рұқсат етілген қаржы құралдарының тізбесін және "Сақтандыру төлемдеріне кепілдік беру қоры" акционерлік қоғамының комиссиялық сыйақыны алу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27 тамыздағы № 199 қаулысы. Қазақстан Республикасының Әділет министрлігінде 2018 жылғы 20 қыркүйекте № 17396 болып тіркелді.</w:t>
      </w:r>
    </w:p>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23.11.2022 </w:t>
      </w:r>
      <w:r>
        <w:rPr>
          <w:rFonts w:ascii="Times New Roman"/>
          <w:b w:val="false"/>
          <w:i w:val="false"/>
          <w:color w:val="ff0000"/>
          <w:sz w:val="28"/>
        </w:rPr>
        <w:t>№ 100</w:t>
      </w:r>
      <w:r>
        <w:rPr>
          <w:rFonts w:ascii="Times New Roman"/>
          <w:b w:val="false"/>
          <w:i w:val="false"/>
          <w:color w:val="ff0000"/>
          <w:sz w:val="28"/>
        </w:rPr>
        <w:t xml:space="preserve"> (01.01.2023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БасқармасыҚАУЛЫ ЕТЕДІ:</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"Сақтандыру төлемдеріне кепілдік беру қоры" акционерлік қоғамының меншікті активтерін, сақтандыру төлемдеріне кепілдік беру резервтерінің қаражатын және зиянды өтеу резервінің қаражатын инвестициялау қағидалары мсы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"Сақтандыру төлемдеріне кепілдік беру қоры" акционерлік қоғамының меншікті активтері, сақтандыру төлемдеріне кепілдік беру резервтерінің қаражаты және зиянды өтеу резервінің қаражаты есебінен сатып алуға рұқсат етілген қаржы құралдарының тізбесі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3) "Сақтандыру төлемдеріне кепілдік беру қоры" акционерлік қоғамының комиссиялық сыйақыны алу қағидалары осы қаулыға 3-қосымшаға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23.11.2022 </w:t>
      </w:r>
      <w:r>
        <w:rPr>
          <w:rFonts w:ascii="Times New Roman"/>
          <w:b w:val="false"/>
          <w:i w:val="false"/>
          <w:color w:val="000000"/>
          <w:sz w:val="28"/>
        </w:rPr>
        <w:t>№ 100</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Банктік емес қаржы ұйымдарын реттеу департаменті (Көшербаева А.М.) Қазақстан Республикасының заңнамасында белгіленген тәртіппен:</w:t>
      </w:r>
    </w:p>
    <w:bookmarkEnd w:id="2"/>
    <w:bookmarkStart w:name="z6"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7"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8"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9" w:id="6"/>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10" w:id="7"/>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11"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8"/>
    <w:bookmarkStart w:name="z12" w:id="9"/>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w:t>
            </w:r>
            <w:r>
              <w:br/>
            </w:r>
            <w:r>
              <w:rPr>
                <w:rFonts w:ascii="Times New Roman"/>
                <w:b w:val="false"/>
                <w:i w:val="false"/>
                <w:color w:val="000000"/>
                <w:sz w:val="20"/>
              </w:rPr>
              <w:t>2018 жылғы 27 тамыздағы</w:t>
            </w:r>
            <w:r>
              <w:br/>
            </w:r>
            <w:r>
              <w:rPr>
                <w:rFonts w:ascii="Times New Roman"/>
                <w:b w:val="false"/>
                <w:i w:val="false"/>
                <w:color w:val="000000"/>
                <w:sz w:val="20"/>
              </w:rPr>
              <w:t>№ 199 қаулысына</w:t>
            </w:r>
            <w:r>
              <w:br/>
            </w:r>
            <w:r>
              <w:rPr>
                <w:rFonts w:ascii="Times New Roman"/>
                <w:b w:val="false"/>
                <w:i w:val="false"/>
                <w:color w:val="000000"/>
                <w:sz w:val="20"/>
              </w:rPr>
              <w:t>1-қосымша</w:t>
            </w:r>
          </w:p>
        </w:tc>
      </w:tr>
    </w:tbl>
    <w:bookmarkStart w:name="z14" w:id="10"/>
    <w:p>
      <w:pPr>
        <w:spacing w:after="0"/>
        <w:ind w:left="0"/>
        <w:jc w:val="left"/>
      </w:pPr>
      <w:r>
        <w:rPr>
          <w:rFonts w:ascii="Times New Roman"/>
          <w:b/>
          <w:i w:val="false"/>
          <w:color w:val="000000"/>
        </w:rPr>
        <w:t xml:space="preserve"> "Сақтандыру төлемдеріне кепілдік беру" акционерлік қоғамының меншікті активтерін, сақтандыру төлемдеріне кепілдік беру резервтерінің және зиянды өтеу резервінің қаражатын инвестициялау қағидалары</w:t>
      </w:r>
    </w:p>
    <w:bookmarkEnd w:id="10"/>
    <w:p>
      <w:pPr>
        <w:spacing w:after="0"/>
        <w:ind w:left="0"/>
        <w:jc w:val="both"/>
      </w:pPr>
      <w:r>
        <w:rPr>
          <w:rFonts w:ascii="Times New Roman"/>
          <w:b w:val="false"/>
          <w:i w:val="false"/>
          <w:color w:val="ff0000"/>
          <w:sz w:val="28"/>
        </w:rPr>
        <w:t xml:space="preserve">
      Ескерту. 1-қосымша жаңа редакцияда - ҚР Қаржы нарығын реттеу және дамыту агенттігі Басқармасының 23.11.2022 </w:t>
      </w:r>
      <w:r>
        <w:rPr>
          <w:rFonts w:ascii="Times New Roman"/>
          <w:b w:val="false"/>
          <w:i w:val="false"/>
          <w:color w:val="ff0000"/>
          <w:sz w:val="28"/>
        </w:rPr>
        <w:t>№ 100</w:t>
      </w:r>
      <w:r>
        <w:rPr>
          <w:rFonts w:ascii="Times New Roman"/>
          <w:b w:val="false"/>
          <w:i w:val="false"/>
          <w:color w:val="ff0000"/>
          <w:sz w:val="28"/>
        </w:rPr>
        <w:t xml:space="preserve"> (01.01.2023 бастап қолданысқа енгізіледі) қаулысымен.</w:t>
      </w:r>
    </w:p>
    <w:bookmarkStart w:name="z15" w:id="11"/>
    <w:p>
      <w:pPr>
        <w:spacing w:after="0"/>
        <w:ind w:left="0"/>
        <w:jc w:val="both"/>
      </w:pPr>
      <w:r>
        <w:rPr>
          <w:rFonts w:ascii="Times New Roman"/>
          <w:b w:val="false"/>
          <w:i w:val="false"/>
          <w:color w:val="000000"/>
          <w:sz w:val="28"/>
        </w:rPr>
        <w:t xml:space="preserve">
      Осы "Сақтандыру төлемдеріне кепілдік беру" акционерлік қоғамының меншікті активтерін, сақтандыру төлемдеріне кепілдік беру резервтерінің және зиянды өтеу резервінің қаражатын инвестициялау қағидалары (бұдан әрі – Қағидалар) "Сақтандыру төлемдеріне кепілдік беру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Қор туралы заң) сәйкес әзірленді және "Сақтандыру төлемдеріне кепілдік беру" акционерлік қоғамының (бұдан әрі – Қор) меншікті активтерін, сақтандыру төлемдеріне кепілдік беру резервтерінің және зиянды өтеу резервінің қаражатын инвестициялау тәртібін айқындайды.</w:t>
      </w:r>
    </w:p>
    <w:bookmarkEnd w:id="11"/>
    <w:bookmarkStart w:name="z40" w:id="12"/>
    <w:p>
      <w:pPr>
        <w:spacing w:after="0"/>
        <w:ind w:left="0"/>
        <w:jc w:val="left"/>
      </w:pPr>
      <w:r>
        <w:rPr>
          <w:rFonts w:ascii="Times New Roman"/>
          <w:b/>
          <w:i w:val="false"/>
          <w:color w:val="000000"/>
        </w:rPr>
        <w:t xml:space="preserve"> 1-тарау. Жалпы ережелер</w:t>
      </w:r>
    </w:p>
    <w:bookmarkEnd w:id="12"/>
    <w:bookmarkStart w:name="z41" w:id="13"/>
    <w:p>
      <w:pPr>
        <w:spacing w:after="0"/>
        <w:ind w:left="0"/>
        <w:jc w:val="both"/>
      </w:pPr>
      <w:r>
        <w:rPr>
          <w:rFonts w:ascii="Times New Roman"/>
          <w:b w:val="false"/>
          <w:i w:val="false"/>
          <w:color w:val="000000"/>
          <w:sz w:val="28"/>
        </w:rPr>
        <w:t>
      1. Қордың меншікті активтерін, сақтандыру төлемдеріне кепілдік беру резервтерінің және зиянды өтеу резервінің қаражатын (бұдан әрі – резервтер қаражаты) инвестициялаудың негізгі мақсаттары:</w:t>
      </w:r>
    </w:p>
    <w:bookmarkEnd w:id="13"/>
    <w:p>
      <w:pPr>
        <w:spacing w:after="0"/>
        <w:ind w:left="0"/>
        <w:jc w:val="both"/>
      </w:pPr>
      <w:r>
        <w:rPr>
          <w:rFonts w:ascii="Times New Roman"/>
          <w:b w:val="false"/>
          <w:i w:val="false"/>
          <w:color w:val="000000"/>
          <w:sz w:val="28"/>
        </w:rPr>
        <w:t>
      1) Қордың меншікті активтерін және резервтер қаражатын сақтау және оларды көбейту;</w:t>
      </w:r>
    </w:p>
    <w:p>
      <w:pPr>
        <w:spacing w:after="0"/>
        <w:ind w:left="0"/>
        <w:jc w:val="both"/>
      </w:pPr>
      <w:r>
        <w:rPr>
          <w:rFonts w:ascii="Times New Roman"/>
          <w:b w:val="false"/>
          <w:i w:val="false"/>
          <w:color w:val="000000"/>
          <w:sz w:val="28"/>
        </w:rPr>
        <w:t>
      2) Қордың меншікті активтері мен резервтер қаражатының өтімділігінің жеткілікті деңгейін сақтау;</w:t>
      </w:r>
    </w:p>
    <w:p>
      <w:pPr>
        <w:spacing w:after="0"/>
        <w:ind w:left="0"/>
        <w:jc w:val="both"/>
      </w:pPr>
      <w:r>
        <w:rPr>
          <w:rFonts w:ascii="Times New Roman"/>
          <w:b w:val="false"/>
          <w:i w:val="false"/>
          <w:color w:val="000000"/>
          <w:sz w:val="28"/>
        </w:rPr>
        <w:t>
      3) Қордың меншікті активтерінің және резервтер қаражатының кірістілігін қамтамасыз ету.</w:t>
      </w:r>
    </w:p>
    <w:bookmarkStart w:name="z42" w:id="14"/>
    <w:p>
      <w:pPr>
        <w:spacing w:after="0"/>
        <w:ind w:left="0"/>
        <w:jc w:val="both"/>
      </w:pPr>
      <w:r>
        <w:rPr>
          <w:rFonts w:ascii="Times New Roman"/>
          <w:b w:val="false"/>
          <w:i w:val="false"/>
          <w:color w:val="000000"/>
          <w:sz w:val="28"/>
        </w:rPr>
        <w:t>
      2. Қордың меншікті активтерін және резервтер қаражатын инвестициялау бір немесе бірнеше инвестициялық стратегия шеңберінде жүзеге асырылады.</w:t>
      </w:r>
    </w:p>
    <w:bookmarkEnd w:id="14"/>
    <w:bookmarkStart w:name="z43" w:id="15"/>
    <w:p>
      <w:pPr>
        <w:spacing w:after="0"/>
        <w:ind w:left="0"/>
        <w:jc w:val="both"/>
      </w:pPr>
      <w:r>
        <w:rPr>
          <w:rFonts w:ascii="Times New Roman"/>
          <w:b w:val="false"/>
          <w:i w:val="false"/>
          <w:color w:val="000000"/>
          <w:sz w:val="28"/>
        </w:rPr>
        <w:t>
      3. Соның шеңберінде Қордың меншікті активтерін және резервтер қаражатын инвестициялау жүзеге асырылатын инвестициялық стратегияны (инвестициялық стратегияларды) Қор басқармасы әзірлейді және оны Қордың Директорлар кеңесі бекітеді.</w:t>
      </w:r>
    </w:p>
    <w:bookmarkEnd w:id="15"/>
    <w:bookmarkStart w:name="z44" w:id="16"/>
    <w:p>
      <w:pPr>
        <w:spacing w:after="0"/>
        <w:ind w:left="0"/>
        <w:jc w:val="both"/>
      </w:pPr>
      <w:r>
        <w:rPr>
          <w:rFonts w:ascii="Times New Roman"/>
          <w:b w:val="false"/>
          <w:i w:val="false"/>
          <w:color w:val="000000"/>
          <w:sz w:val="28"/>
        </w:rPr>
        <w:t>
      4. Қордың меншікті активтерін және резервтер қаражатын инвестициялау мақсатында Қорда бір немесе бірнеше инвестициялық комитет құрылады.</w:t>
      </w:r>
    </w:p>
    <w:bookmarkEnd w:id="16"/>
    <w:bookmarkStart w:name="z45" w:id="17"/>
    <w:p>
      <w:pPr>
        <w:spacing w:after="0"/>
        <w:ind w:left="0"/>
        <w:jc w:val="both"/>
      </w:pPr>
      <w:r>
        <w:rPr>
          <w:rFonts w:ascii="Times New Roman"/>
          <w:b w:val="false"/>
          <w:i w:val="false"/>
          <w:color w:val="000000"/>
          <w:sz w:val="28"/>
        </w:rPr>
        <w:t>
      5. Қордың меншікті активтерін және резервтер қаражатын инвестициялау Қордың Директорлар кеңесінің шешімі бойынша бір немесе бірнеше инвестициялық портфель шеңберінде жүзеге асырылады.</w:t>
      </w:r>
    </w:p>
    <w:bookmarkEnd w:id="17"/>
    <w:bookmarkStart w:name="z46" w:id="18"/>
    <w:p>
      <w:pPr>
        <w:spacing w:after="0"/>
        <w:ind w:left="0"/>
        <w:jc w:val="both"/>
      </w:pPr>
      <w:r>
        <w:rPr>
          <w:rFonts w:ascii="Times New Roman"/>
          <w:b w:val="false"/>
          <w:i w:val="false"/>
          <w:color w:val="000000"/>
          <w:sz w:val="28"/>
        </w:rPr>
        <w:t>
      6. Қор Қордың меншікті активтерін және резервтер қаражатын инвестициялау туралы шешімдерді дербес түрде қабылдайды не Қордың меншікті активтері мен резервтер қаражатын инвестициялық портфельді басқару жөніндегі қызметті жүзеге асыруға лицензиясы бар ұйымның (бұдан әрі – инвестициялық портфельді басқарушы) басқаруына береді.</w:t>
      </w:r>
    </w:p>
    <w:bookmarkEnd w:id="18"/>
    <w:bookmarkStart w:name="z47" w:id="19"/>
    <w:p>
      <w:pPr>
        <w:spacing w:after="0"/>
        <w:ind w:left="0"/>
        <w:jc w:val="both"/>
      </w:pPr>
      <w:r>
        <w:rPr>
          <w:rFonts w:ascii="Times New Roman"/>
          <w:b w:val="false"/>
          <w:i w:val="false"/>
          <w:color w:val="000000"/>
          <w:sz w:val="28"/>
        </w:rPr>
        <w:t>
      7. Инвестициялық портфельді басқарушыны таңдау жөніндегі шешімді Қордың Директорлар кеңесі қабылдайды.</w:t>
      </w:r>
    </w:p>
    <w:bookmarkEnd w:id="19"/>
    <w:p>
      <w:pPr>
        <w:spacing w:after="0"/>
        <w:ind w:left="0"/>
        <w:jc w:val="both"/>
      </w:pPr>
      <w:r>
        <w:rPr>
          <w:rFonts w:ascii="Times New Roman"/>
          <w:b w:val="false"/>
          <w:i w:val="false"/>
          <w:color w:val="000000"/>
          <w:sz w:val="28"/>
        </w:rPr>
        <w:t>
      Инвестициялық портфельді басқарушы Қордың Директорлар кеңесінің мүшелерімен және өкілдері Қордың Директорлар кеңесінің мүшелері болып табылатын қатысушы сақтандыру (қайта сақтандыру) ұйымдарымен үлестес емес ұйымдар қатарынан таңдалады.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23.12.2025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 w:id="20"/>
    <w:p>
      <w:pPr>
        <w:spacing w:after="0"/>
        <w:ind w:left="0"/>
        <w:jc w:val="both"/>
      </w:pPr>
      <w:r>
        <w:rPr>
          <w:rFonts w:ascii="Times New Roman"/>
          <w:b w:val="false"/>
          <w:i w:val="false"/>
          <w:color w:val="000000"/>
          <w:sz w:val="28"/>
        </w:rPr>
        <w:t>
      8. Инвестициялық портфельді басқарушы Қордың меншікті активтерін және резервтер қаражатын инвестициялық басқаруды Қордың Директорлар кеңесі бекіткен инвестициялық стратегияның (инвестициялық стратегиялардың) негізінде жүзеге асырады.</w:t>
      </w:r>
    </w:p>
    <w:bookmarkEnd w:id="20"/>
    <w:bookmarkStart w:name="z49" w:id="21"/>
    <w:p>
      <w:pPr>
        <w:spacing w:after="0"/>
        <w:ind w:left="0"/>
        <w:jc w:val="left"/>
      </w:pPr>
      <w:r>
        <w:rPr>
          <w:rFonts w:ascii="Times New Roman"/>
          <w:b/>
          <w:i w:val="false"/>
          <w:color w:val="000000"/>
        </w:rPr>
        <w:t xml:space="preserve"> 2-тарау. Қордың меншікті активтерін және резервтер қаражатын инвестициялау тәртібі</w:t>
      </w:r>
    </w:p>
    <w:bookmarkEnd w:id="21"/>
    <w:bookmarkStart w:name="z50" w:id="22"/>
    <w:p>
      <w:pPr>
        <w:spacing w:after="0"/>
        <w:ind w:left="0"/>
        <w:jc w:val="both"/>
      </w:pPr>
      <w:r>
        <w:rPr>
          <w:rFonts w:ascii="Times New Roman"/>
          <w:b w:val="false"/>
          <w:i w:val="false"/>
          <w:color w:val="000000"/>
          <w:sz w:val="28"/>
        </w:rPr>
        <w:t>
      9. Қордың меншікті активтерін және резервтер қаражатын инвестициялау туралы шешімдерді дербес түрде қабылдаған жағдайда Қор мыналарды реттейтін ішкі құжаттарды әзірлейді:</w:t>
      </w:r>
    </w:p>
    <w:bookmarkEnd w:id="22"/>
    <w:p>
      <w:pPr>
        <w:spacing w:after="0"/>
        <w:ind w:left="0"/>
        <w:jc w:val="both"/>
      </w:pPr>
      <w:r>
        <w:rPr>
          <w:rFonts w:ascii="Times New Roman"/>
          <w:b w:val="false"/>
          <w:i w:val="false"/>
          <w:color w:val="000000"/>
          <w:sz w:val="28"/>
        </w:rPr>
        <w:t>
      1) инвестициялық комитетті қалыптастыру және оның жұмыс істеу тәртібі, оның негізгі міндеттері мен құзыреті;</w:t>
      </w:r>
    </w:p>
    <w:p>
      <w:pPr>
        <w:spacing w:after="0"/>
        <w:ind w:left="0"/>
        <w:jc w:val="both"/>
      </w:pPr>
      <w:r>
        <w:rPr>
          <w:rFonts w:ascii="Times New Roman"/>
          <w:b w:val="false"/>
          <w:i w:val="false"/>
          <w:color w:val="000000"/>
          <w:sz w:val="28"/>
        </w:rPr>
        <w:t>
      2) Қордың меншікті активтеріне және резервтер қаражатына қатысты инвестициялық шешімдер қабылдау тәртібі;</w:t>
      </w:r>
    </w:p>
    <w:p>
      <w:pPr>
        <w:spacing w:after="0"/>
        <w:ind w:left="0"/>
        <w:jc w:val="both"/>
      </w:pPr>
      <w:r>
        <w:rPr>
          <w:rFonts w:ascii="Times New Roman"/>
          <w:b w:val="false"/>
          <w:i w:val="false"/>
          <w:color w:val="000000"/>
          <w:sz w:val="28"/>
        </w:rPr>
        <w:t>
      3) инвестициялық қызметтің нәтижелерін ішкі бақылау тәртібі.</w:t>
      </w:r>
    </w:p>
    <w:p>
      <w:pPr>
        <w:spacing w:after="0"/>
        <w:ind w:left="0"/>
        <w:jc w:val="both"/>
      </w:pPr>
      <w:r>
        <w:rPr>
          <w:rFonts w:ascii="Times New Roman"/>
          <w:b w:val="false"/>
          <w:i w:val="false"/>
          <w:color w:val="000000"/>
          <w:sz w:val="28"/>
        </w:rPr>
        <w:t>
      Қағидалардың осы тармағында көрсетілген Қордың ішкі құжаттарын Қор басқармасы әзірлейді және Қордың Директорлар кеңесі бекітеді.</w:t>
      </w:r>
    </w:p>
    <w:bookmarkStart w:name="z51" w:id="23"/>
    <w:p>
      <w:pPr>
        <w:spacing w:after="0"/>
        <w:ind w:left="0"/>
        <w:jc w:val="both"/>
      </w:pPr>
      <w:r>
        <w:rPr>
          <w:rFonts w:ascii="Times New Roman"/>
          <w:b w:val="false"/>
          <w:i w:val="false"/>
          <w:color w:val="000000"/>
          <w:sz w:val="28"/>
        </w:rPr>
        <w:t>
      10. Инвестициялық комитет (инвестициялық комитеттер) Қордың тәуекелдерді басқару бөлімшесі (тәуекел менеджері) әзірлеген ұсынымдар негізінде Қордың меншікті активтеріне және резервтер қаражатына қатысты инвестициялық шешімдер қабылдайды.</w:t>
      </w:r>
    </w:p>
    <w:bookmarkEnd w:id="23"/>
    <w:bookmarkStart w:name="z52" w:id="24"/>
    <w:p>
      <w:pPr>
        <w:spacing w:after="0"/>
        <w:ind w:left="0"/>
        <w:jc w:val="both"/>
      </w:pPr>
      <w:r>
        <w:rPr>
          <w:rFonts w:ascii="Times New Roman"/>
          <w:b w:val="false"/>
          <w:i w:val="false"/>
          <w:color w:val="000000"/>
          <w:sz w:val="28"/>
        </w:rPr>
        <w:t xml:space="preserve">
      11. Инвестициялық комитет (инвестициялық комитеттер) Қор туралы </w:t>
      </w:r>
      <w:r>
        <w:rPr>
          <w:rFonts w:ascii="Times New Roman"/>
          <w:b w:val="false"/>
          <w:i w:val="false"/>
          <w:color w:val="000000"/>
          <w:sz w:val="28"/>
        </w:rPr>
        <w:t>заңда</w:t>
      </w:r>
      <w:r>
        <w:rPr>
          <w:rFonts w:ascii="Times New Roman"/>
          <w:b w:val="false"/>
          <w:i w:val="false"/>
          <w:color w:val="000000"/>
          <w:sz w:val="28"/>
        </w:rPr>
        <w:t xml:space="preserve"> айқындалған функциялардан басқа мынадай функцияларды жүзеге асырады:</w:t>
      </w:r>
    </w:p>
    <w:bookmarkEnd w:id="24"/>
    <w:p>
      <w:pPr>
        <w:spacing w:after="0"/>
        <w:ind w:left="0"/>
        <w:jc w:val="both"/>
      </w:pPr>
      <w:r>
        <w:rPr>
          <w:rFonts w:ascii="Times New Roman"/>
          <w:b w:val="false"/>
          <w:i w:val="false"/>
          <w:color w:val="000000"/>
          <w:sz w:val="28"/>
        </w:rPr>
        <w:t>
      1) өткізу кезеңділігін тәуекелдің маңыздылығына қарай, бірақ жылына екі рет Директорлар кеңесі белгілейтін инвестициялық портфельге (инвестициялық портфельдерге) тән тәуекелдер көрсеткіштерінің мониторингі;</w:t>
      </w:r>
    </w:p>
    <w:p>
      <w:pPr>
        <w:spacing w:after="0"/>
        <w:ind w:left="0"/>
        <w:jc w:val="both"/>
      </w:pPr>
      <w:r>
        <w:rPr>
          <w:rFonts w:ascii="Times New Roman"/>
          <w:b w:val="false"/>
          <w:i w:val="false"/>
          <w:color w:val="000000"/>
          <w:sz w:val="28"/>
        </w:rPr>
        <w:t>
      2) тұрақты стресс-тестілеу және тәуекелдерді талдау;</w:t>
      </w:r>
    </w:p>
    <w:p>
      <w:pPr>
        <w:spacing w:after="0"/>
        <w:ind w:left="0"/>
        <w:jc w:val="both"/>
      </w:pPr>
      <w:r>
        <w:rPr>
          <w:rFonts w:ascii="Times New Roman"/>
          <w:b w:val="false"/>
          <w:i w:val="false"/>
          <w:color w:val="000000"/>
          <w:sz w:val="28"/>
        </w:rPr>
        <w:t>
      3) тәуекелдерді басқару әдістерін таңдау және қолдану;</w:t>
      </w:r>
    </w:p>
    <w:p>
      <w:pPr>
        <w:spacing w:after="0"/>
        <w:ind w:left="0"/>
        <w:jc w:val="both"/>
      </w:pPr>
      <w:r>
        <w:rPr>
          <w:rFonts w:ascii="Times New Roman"/>
          <w:b w:val="false"/>
          <w:i w:val="false"/>
          <w:color w:val="000000"/>
          <w:sz w:val="28"/>
        </w:rPr>
        <w:t>
      4) тәуекелдердің рұқсат етілетін мөлшеріне лимиттер белгілеу жөнінде ұсыныстар әзірлеу;</w:t>
      </w:r>
    </w:p>
    <w:p>
      <w:pPr>
        <w:spacing w:after="0"/>
        <w:ind w:left="0"/>
        <w:jc w:val="both"/>
      </w:pPr>
      <w:r>
        <w:rPr>
          <w:rFonts w:ascii="Times New Roman"/>
          <w:b w:val="false"/>
          <w:i w:val="false"/>
          <w:color w:val="000000"/>
          <w:sz w:val="28"/>
        </w:rPr>
        <w:t>
      5) тәуекелдерді басқару бойынша жоспарлар әзірлеу;</w:t>
      </w:r>
    </w:p>
    <w:p>
      <w:pPr>
        <w:spacing w:after="0"/>
        <w:ind w:left="0"/>
        <w:jc w:val="both"/>
      </w:pPr>
      <w:r>
        <w:rPr>
          <w:rFonts w:ascii="Times New Roman"/>
          <w:b w:val="false"/>
          <w:i w:val="false"/>
          <w:color w:val="000000"/>
          <w:sz w:val="28"/>
        </w:rPr>
        <w:t>
      6) тәуекелдерді басқару жүйесін жетілдіру, Қордың инвестициялық стратегиясына (инвестициялық стратегияларына) өзгерістер енгізу жөніндегі ұсыныстарды Қордың Директорлар кеңесінің қарауына шығару.</w:t>
      </w:r>
    </w:p>
    <w:bookmarkStart w:name="z53" w:id="25"/>
    <w:p>
      <w:pPr>
        <w:spacing w:after="0"/>
        <w:ind w:left="0"/>
        <w:jc w:val="both"/>
      </w:pPr>
      <w:r>
        <w:rPr>
          <w:rFonts w:ascii="Times New Roman"/>
          <w:b w:val="false"/>
          <w:i w:val="false"/>
          <w:color w:val="000000"/>
          <w:sz w:val="28"/>
        </w:rPr>
        <w:t>
      12. Қордың тәуекелдерді басқару бөлімшесінің (тәуекел менеджерінің) ұсынымы мыналарды қамтиды:</w:t>
      </w:r>
    </w:p>
    <w:bookmarkEnd w:id="25"/>
    <w:p>
      <w:pPr>
        <w:spacing w:after="0"/>
        <w:ind w:left="0"/>
        <w:jc w:val="both"/>
      </w:pPr>
      <w:r>
        <w:rPr>
          <w:rFonts w:ascii="Times New Roman"/>
          <w:b w:val="false"/>
          <w:i w:val="false"/>
          <w:color w:val="000000"/>
          <w:sz w:val="28"/>
        </w:rPr>
        <w:t>
      1) ұсынымның берілген күні және нөмірі;</w:t>
      </w:r>
    </w:p>
    <w:p>
      <w:pPr>
        <w:spacing w:after="0"/>
        <w:ind w:left="0"/>
        <w:jc w:val="both"/>
      </w:pPr>
      <w:r>
        <w:rPr>
          <w:rFonts w:ascii="Times New Roman"/>
          <w:b w:val="false"/>
          <w:i w:val="false"/>
          <w:color w:val="000000"/>
          <w:sz w:val="28"/>
        </w:rPr>
        <w:t>
      2) ұсыным беру үшін пайдаланылған ақпарат көздерінің тізбесі (сипаты);</w:t>
      </w:r>
    </w:p>
    <w:p>
      <w:pPr>
        <w:spacing w:after="0"/>
        <w:ind w:left="0"/>
        <w:jc w:val="both"/>
      </w:pPr>
      <w:r>
        <w:rPr>
          <w:rFonts w:ascii="Times New Roman"/>
          <w:b w:val="false"/>
          <w:i w:val="false"/>
          <w:color w:val="000000"/>
          <w:sz w:val="28"/>
        </w:rPr>
        <w:t>
      3) ұсыным беру үшін пайдаланылған ақпаратты талдау нәтижелері;</w:t>
      </w:r>
    </w:p>
    <w:p>
      <w:pPr>
        <w:spacing w:after="0"/>
        <w:ind w:left="0"/>
        <w:jc w:val="both"/>
      </w:pPr>
      <w:r>
        <w:rPr>
          <w:rFonts w:ascii="Times New Roman"/>
          <w:b w:val="false"/>
          <w:i w:val="false"/>
          <w:color w:val="000000"/>
          <w:sz w:val="28"/>
        </w:rPr>
        <w:t>
      4) инвестициялық шешімнің ұсынылатын нұсқалары;</w:t>
      </w:r>
    </w:p>
    <w:p>
      <w:pPr>
        <w:spacing w:after="0"/>
        <w:ind w:left="0"/>
        <w:jc w:val="both"/>
      </w:pPr>
      <w:r>
        <w:rPr>
          <w:rFonts w:ascii="Times New Roman"/>
          <w:b w:val="false"/>
          <w:i w:val="false"/>
          <w:color w:val="000000"/>
          <w:sz w:val="28"/>
        </w:rPr>
        <w:t>
      5) ұсыным берген адамдардың қолдары.</w:t>
      </w:r>
    </w:p>
    <w:bookmarkStart w:name="z54" w:id="26"/>
    <w:p>
      <w:pPr>
        <w:spacing w:after="0"/>
        <w:ind w:left="0"/>
        <w:jc w:val="both"/>
      </w:pPr>
      <w:r>
        <w:rPr>
          <w:rFonts w:ascii="Times New Roman"/>
          <w:b w:val="false"/>
          <w:i w:val="false"/>
          <w:color w:val="000000"/>
          <w:sz w:val="28"/>
        </w:rPr>
        <w:t>
      13. Инвестициялық шешім мыналарды қамтиды:</w:t>
      </w:r>
    </w:p>
    <w:bookmarkEnd w:id="26"/>
    <w:p>
      <w:pPr>
        <w:spacing w:after="0"/>
        <w:ind w:left="0"/>
        <w:jc w:val="both"/>
      </w:pPr>
      <w:r>
        <w:rPr>
          <w:rFonts w:ascii="Times New Roman"/>
          <w:b w:val="false"/>
          <w:i w:val="false"/>
          <w:color w:val="000000"/>
          <w:sz w:val="28"/>
        </w:rPr>
        <w:t>
      1) инвестициялық шешімнің қабылданған күні және нөмірі;</w:t>
      </w:r>
    </w:p>
    <w:p>
      <w:pPr>
        <w:spacing w:after="0"/>
        <w:ind w:left="0"/>
        <w:jc w:val="both"/>
      </w:pPr>
      <w:r>
        <w:rPr>
          <w:rFonts w:ascii="Times New Roman"/>
          <w:b w:val="false"/>
          <w:i w:val="false"/>
          <w:color w:val="000000"/>
          <w:sz w:val="28"/>
        </w:rPr>
        <w:t>
      2) инвестициялық шешім қабылдауға негіз болған ұсынымның берілген күні мен нөмірі;</w:t>
      </w:r>
    </w:p>
    <w:p>
      <w:pPr>
        <w:spacing w:after="0"/>
        <w:ind w:left="0"/>
        <w:jc w:val="both"/>
      </w:pPr>
      <w:r>
        <w:rPr>
          <w:rFonts w:ascii="Times New Roman"/>
          <w:b w:val="false"/>
          <w:i w:val="false"/>
          <w:color w:val="000000"/>
          <w:sz w:val="28"/>
        </w:rPr>
        <w:t>
      3) жасалуға тиіс мәміленің түрі;</w:t>
      </w:r>
    </w:p>
    <w:p>
      <w:pPr>
        <w:spacing w:after="0"/>
        <w:ind w:left="0"/>
        <w:jc w:val="both"/>
      </w:pPr>
      <w:r>
        <w:rPr>
          <w:rFonts w:ascii="Times New Roman"/>
          <w:b w:val="false"/>
          <w:i w:val="false"/>
          <w:color w:val="000000"/>
          <w:sz w:val="28"/>
        </w:rPr>
        <w:t>
      4) ол бойынша мәміле жасалуға тиіс қаржы құралының сәйкестендіргіші;</w:t>
      </w:r>
    </w:p>
    <w:p>
      <w:pPr>
        <w:spacing w:after="0"/>
        <w:ind w:left="0"/>
        <w:jc w:val="both"/>
      </w:pPr>
      <w:r>
        <w:rPr>
          <w:rFonts w:ascii="Times New Roman"/>
          <w:b w:val="false"/>
          <w:i w:val="false"/>
          <w:color w:val="000000"/>
          <w:sz w:val="28"/>
        </w:rPr>
        <w:t>
      5) жасалуға тиісті мәміленің көлемі, бағасы және сомасы (көлемінің, бағасы мен сомасының ауқымы);</w:t>
      </w:r>
    </w:p>
    <w:p>
      <w:pPr>
        <w:spacing w:after="0"/>
        <w:ind w:left="0"/>
        <w:jc w:val="both"/>
      </w:pPr>
      <w:r>
        <w:rPr>
          <w:rFonts w:ascii="Times New Roman"/>
          <w:b w:val="false"/>
          <w:i w:val="false"/>
          <w:color w:val="000000"/>
          <w:sz w:val="28"/>
        </w:rPr>
        <w:t>
      6) мәмілені жасау мерзімдері;</w:t>
      </w:r>
    </w:p>
    <w:p>
      <w:pPr>
        <w:spacing w:after="0"/>
        <w:ind w:left="0"/>
        <w:jc w:val="both"/>
      </w:pPr>
      <w:r>
        <w:rPr>
          <w:rFonts w:ascii="Times New Roman"/>
          <w:b w:val="false"/>
          <w:i w:val="false"/>
          <w:color w:val="000000"/>
          <w:sz w:val="28"/>
        </w:rPr>
        <w:t>
      7) мәміле жасау болжанатын нарықтың типін (бастапқы немесе қайталама) көрсету;</w:t>
      </w:r>
    </w:p>
    <w:p>
      <w:pPr>
        <w:spacing w:after="0"/>
        <w:ind w:left="0"/>
        <w:jc w:val="both"/>
      </w:pPr>
      <w:r>
        <w:rPr>
          <w:rFonts w:ascii="Times New Roman"/>
          <w:b w:val="false"/>
          <w:i w:val="false"/>
          <w:color w:val="000000"/>
          <w:sz w:val="28"/>
        </w:rPr>
        <w:t>
      8) оның көмегімен мәміле жасау болжанатын брокердің атауы (ол болған кезде);</w:t>
      </w:r>
    </w:p>
    <w:p>
      <w:pPr>
        <w:spacing w:after="0"/>
        <w:ind w:left="0"/>
        <w:jc w:val="both"/>
      </w:pPr>
      <w:r>
        <w:rPr>
          <w:rFonts w:ascii="Times New Roman"/>
          <w:b w:val="false"/>
          <w:i w:val="false"/>
          <w:color w:val="000000"/>
          <w:sz w:val="28"/>
        </w:rPr>
        <w:t>
      9) Қордың меншікті активтері және резервтер қаражаты есебінен мәміле жасау көзделетін инвестициялық портфельдің атауы;</w:t>
      </w:r>
    </w:p>
    <w:p>
      <w:pPr>
        <w:spacing w:after="0"/>
        <w:ind w:left="0"/>
        <w:jc w:val="both"/>
      </w:pPr>
      <w:r>
        <w:rPr>
          <w:rFonts w:ascii="Times New Roman"/>
          <w:b w:val="false"/>
          <w:i w:val="false"/>
          <w:color w:val="000000"/>
          <w:sz w:val="28"/>
        </w:rPr>
        <w:t>
      10) инвестициялық шешім қабылдаған тұлғалардың қолдары;</w:t>
      </w:r>
    </w:p>
    <w:p>
      <w:pPr>
        <w:spacing w:after="0"/>
        <w:ind w:left="0"/>
        <w:jc w:val="both"/>
      </w:pPr>
      <w:r>
        <w:rPr>
          <w:rFonts w:ascii="Times New Roman"/>
          <w:b w:val="false"/>
          <w:i w:val="false"/>
          <w:color w:val="000000"/>
          <w:sz w:val="28"/>
        </w:rPr>
        <w:t>
      11) инвестициялық шешім қабылдауға қатысқан адамның ерекше пікірі (бар болса).</w:t>
      </w:r>
    </w:p>
    <w:p>
      <w:pPr>
        <w:spacing w:after="0"/>
        <w:ind w:left="0"/>
        <w:jc w:val="both"/>
      </w:pPr>
      <w:r>
        <w:rPr>
          <w:rFonts w:ascii="Times New Roman"/>
          <w:b w:val="false"/>
          <w:i w:val="false"/>
          <w:color w:val="000000"/>
          <w:sz w:val="28"/>
        </w:rPr>
        <w:t xml:space="preserve">
      Қор туралы </w:t>
      </w:r>
      <w:r>
        <w:rPr>
          <w:rFonts w:ascii="Times New Roman"/>
          <w:b w:val="false"/>
          <w:i w:val="false"/>
          <w:color w:val="000000"/>
          <w:sz w:val="28"/>
        </w:rPr>
        <w:t>Заңда</w:t>
      </w:r>
      <w:r>
        <w:rPr>
          <w:rFonts w:ascii="Times New Roman"/>
          <w:b w:val="false"/>
          <w:i w:val="false"/>
          <w:color w:val="000000"/>
          <w:sz w:val="28"/>
        </w:rPr>
        <w:t xml:space="preserve"> және Қағидаларда реттелмеген Қорда инвестициялық шешімдер қабылдау рәсімдері Қордың ішкі қағидаларында айқындалады.</w:t>
      </w:r>
    </w:p>
    <w:bookmarkStart w:name="z55" w:id="27"/>
    <w:p>
      <w:pPr>
        <w:spacing w:after="0"/>
        <w:ind w:left="0"/>
        <w:jc w:val="both"/>
      </w:pPr>
      <w:r>
        <w:rPr>
          <w:rFonts w:ascii="Times New Roman"/>
          <w:b w:val="false"/>
          <w:i w:val="false"/>
          <w:color w:val="000000"/>
          <w:sz w:val="28"/>
        </w:rPr>
        <w:t>
      14. Қабылданған инвестициялық шешімдерге және осы инвестициялық шешімдерді орындау үшін жасалған мәмілелерге бақылауды жүзеге асыру үшін Қорда қабылданған инвестициялық шешімдерді, орындалған және орындалмаған мәмілелерді есепке алу және тіркеу журналдары, сондай-ақ Қордың ішкі құжаттарында көзделген өзге де журналдар жүргізіледі.</w:t>
      </w:r>
    </w:p>
    <w:bookmarkEnd w:id="27"/>
    <w:bookmarkStart w:name="z56" w:id="28"/>
    <w:p>
      <w:pPr>
        <w:spacing w:after="0"/>
        <w:ind w:left="0"/>
        <w:jc w:val="both"/>
      </w:pPr>
      <w:r>
        <w:rPr>
          <w:rFonts w:ascii="Times New Roman"/>
          <w:b w:val="false"/>
          <w:i w:val="false"/>
          <w:color w:val="000000"/>
          <w:sz w:val="28"/>
        </w:rPr>
        <w:t>
      15. Қор әрбір айдың бірінші күніндегі жағдай бойынша айына кемінде бір рет өзінің есепке алу жүйесінің деректерін олардың инвестициялық портфельді басқарушының (ол болған кезде) және резервтер қаражатын есепке алуды және сақтауды жүзеге асыратын кастодианның деректеріне сәйкестігіне қатысты салыстырып тексеруді жүргізеді.</w:t>
      </w:r>
    </w:p>
    <w:bookmarkEnd w:id="28"/>
    <w:bookmarkStart w:name="z57" w:id="29"/>
    <w:p>
      <w:pPr>
        <w:spacing w:after="0"/>
        <w:ind w:left="0"/>
        <w:jc w:val="both"/>
      </w:pPr>
      <w:r>
        <w:rPr>
          <w:rFonts w:ascii="Times New Roman"/>
          <w:b w:val="false"/>
          <w:i w:val="false"/>
          <w:color w:val="000000"/>
          <w:sz w:val="28"/>
        </w:rPr>
        <w:t>
      16. Қағидалардың 15-тармағында көрсетілген салыстырып тексеру қорытындылары салыстырып тексеру актісімен (салыстырып тексеру актілерімен) ресімделеді.</w:t>
      </w:r>
    </w:p>
    <w:bookmarkEnd w:id="29"/>
    <w:bookmarkStart w:name="z58" w:id="30"/>
    <w:p>
      <w:pPr>
        <w:spacing w:after="0"/>
        <w:ind w:left="0"/>
        <w:jc w:val="both"/>
      </w:pPr>
      <w:r>
        <w:rPr>
          <w:rFonts w:ascii="Times New Roman"/>
          <w:b w:val="false"/>
          <w:i w:val="false"/>
          <w:color w:val="000000"/>
          <w:sz w:val="28"/>
        </w:rPr>
        <w:t>
      17. Қор биржасы делистингке ұшыратқан бағалы қағаздарды өткізуді қоспағанда, Қордың қайталама нарықтағы бағалы қағаздармен мәмілелерін Қор ұйымдастырылған бағалы қағаздар нарығында жасайды.</w:t>
      </w:r>
    </w:p>
    <w:bookmarkEnd w:id="30"/>
    <w:bookmarkStart w:name="z59" w:id="31"/>
    <w:p>
      <w:pPr>
        <w:spacing w:after="0"/>
        <w:ind w:left="0"/>
        <w:jc w:val="both"/>
      </w:pPr>
      <w:r>
        <w:rPr>
          <w:rFonts w:ascii="Times New Roman"/>
          <w:b w:val="false"/>
          <w:i w:val="false"/>
          <w:color w:val="000000"/>
          <w:sz w:val="28"/>
        </w:rPr>
        <w:t>
      18. Қордың меншікті активтері мен резервтер қаражатының қатысуымен ұйымдастырылған бағалы қағаздар нарығында жасалған бағалы қағаздарды сатып алу-сату мәмілелері ашық сауда-саттық әдісімен жасалады.</w:t>
      </w:r>
    </w:p>
    <w:bookmarkEnd w:id="31"/>
    <w:bookmarkStart w:name="z60" w:id="32"/>
    <w:p>
      <w:pPr>
        <w:spacing w:after="0"/>
        <w:ind w:left="0"/>
        <w:jc w:val="both"/>
      </w:pPr>
      <w:r>
        <w:rPr>
          <w:rFonts w:ascii="Times New Roman"/>
          <w:b w:val="false"/>
          <w:i w:val="false"/>
          <w:color w:val="000000"/>
          <w:sz w:val="28"/>
        </w:rPr>
        <w:t>
      19. Қордың меншікті активтері мен резервтер қаражаты есебінен "кері репо" мәмілелері қор биржасының сауда жүйесінде орталық контрагенттің қатысуымен автоматты түрде жасалады және күнтізбелік 30 (отыз) күннен аспайтын мерзімге жасалады.</w:t>
      </w:r>
    </w:p>
    <w:bookmarkEnd w:id="32"/>
    <w:bookmarkStart w:name="z61" w:id="33"/>
    <w:p>
      <w:pPr>
        <w:spacing w:after="0"/>
        <w:ind w:left="0"/>
        <w:jc w:val="both"/>
      </w:pPr>
      <w:r>
        <w:rPr>
          <w:rFonts w:ascii="Times New Roman"/>
          <w:b w:val="false"/>
          <w:i w:val="false"/>
          <w:color w:val="000000"/>
          <w:sz w:val="28"/>
        </w:rPr>
        <w:t>
      20. Егер қандай да бір мән-жайлардың нәтижесінде Қордың инвестициялық портфелінің (инвестициялық портфельдерінің) құрылымы Қағидаларда белгіленген талаптарға сәйкес келмей қалса, Қор осындай сәйкессіздікті одан әрі күшейтетін активтер орналастыруды дереу тоқтатады және 1 (бір) жұмыс күні ішінде Қаржы нарығы мен қаржы ұйымдарын реттеу, бақылау және қадағалау жөніндегі уәкілетті органға (бұдан әрі-уәкілетті орган) хабарлайды , сондай-ақ уәкілетті орган оны мақұлдаған жағдайда 5 (бес) жұмыс күні ішінде оны жою жөніндегі іс-шаралар жоспарын ұсынады, іс-шаралар жоспарында айқындалған мерзімдерде бұзушылықтарды жою жөніндегі іс-шараларды жүргізеді.</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 199 қаулысына</w:t>
            </w:r>
            <w:r>
              <w:br/>
            </w:r>
            <w:r>
              <w:rPr>
                <w:rFonts w:ascii="Times New Roman"/>
                <w:b w:val="false"/>
                <w:i w:val="false"/>
                <w:color w:val="000000"/>
                <w:sz w:val="20"/>
              </w:rPr>
              <w:t>2-қосымша</w:t>
            </w:r>
          </w:p>
        </w:tc>
      </w:tr>
    </w:tbl>
    <w:bookmarkStart w:name="z33" w:id="34"/>
    <w:p>
      <w:pPr>
        <w:spacing w:after="0"/>
        <w:ind w:left="0"/>
        <w:jc w:val="left"/>
      </w:pPr>
      <w:r>
        <w:rPr>
          <w:rFonts w:ascii="Times New Roman"/>
          <w:b/>
          <w:i w:val="false"/>
          <w:color w:val="000000"/>
        </w:rPr>
        <w:t xml:space="preserve"> "Сақтандыру төлемдеріне кепілдік беру қоры" акционерлік қоғамының меншікті активтері, сақтандыру төлемдеріне кепілдік беру резервтерінің қаражаты және зиянды өтеу резервінің қаражаты есебінен сатып алуға рұқсат етілген қаржы құралдарының тізбесі</w:t>
      </w:r>
    </w:p>
    <w:bookmarkEnd w:id="34"/>
    <w:p>
      <w:pPr>
        <w:spacing w:after="0"/>
        <w:ind w:left="0"/>
        <w:jc w:val="both"/>
      </w:pPr>
      <w:r>
        <w:rPr>
          <w:rFonts w:ascii="Times New Roman"/>
          <w:b w:val="false"/>
          <w:i w:val="false"/>
          <w:color w:val="ff0000"/>
          <w:sz w:val="28"/>
        </w:rPr>
        <w:t xml:space="preserve">
      Ескерту.  2-қосымша жаңа редакцияда - ҚР Қаржы нарығын реттеу және дамыту агенттігі Басқармасының 23.11.2022 </w:t>
      </w:r>
      <w:r>
        <w:rPr>
          <w:rFonts w:ascii="Times New Roman"/>
          <w:b w:val="false"/>
          <w:i w:val="false"/>
          <w:color w:val="ff0000"/>
          <w:sz w:val="28"/>
        </w:rPr>
        <w:t>№ 100</w:t>
      </w:r>
      <w:r>
        <w:rPr>
          <w:rFonts w:ascii="Times New Roman"/>
          <w:b w:val="false"/>
          <w:i w:val="false"/>
          <w:color w:val="ff0000"/>
          <w:sz w:val="28"/>
        </w:rPr>
        <w:t xml:space="preserve"> (01.01.2023 бастап қолданысқа енгізіледі) қаулысымен.</w:t>
      </w:r>
    </w:p>
    <w:bookmarkStart w:name="z34" w:id="35"/>
    <w:p>
      <w:pPr>
        <w:spacing w:after="0"/>
        <w:ind w:left="0"/>
        <w:jc w:val="both"/>
      </w:pPr>
      <w:r>
        <w:rPr>
          <w:rFonts w:ascii="Times New Roman"/>
          <w:b w:val="false"/>
          <w:i w:val="false"/>
          <w:color w:val="000000"/>
          <w:sz w:val="28"/>
        </w:rPr>
        <w:t xml:space="preserve">
      1. Осы "Сақтандыру төлемдеріне кепілдік беру қоры" акционерлік қоғамының меншікті активтері, сақтандыру төлемдеріне кепілдік беру резервтерінің қаражаты және зиянды өтеу резервінің қаражаты есебінен сатып алуға рұқсат етілген қаржы құралдарының тізбесі (бұдан әрі – Тізбе) "Сақтандыру төлемдеріне кепілдік беру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Қор туралы заң) сәйкес әзірленді және "Сақтандыру төлемдеріне кепілдік беру қоры" акционерлік қоғамының (бұдан әрі – Қор) меншікті активтері, сақтандыру төлемдеріне кепілдік беру резервтерінің қаражаты және зиянды өтеу резервінің қаражаты (бұдан әрі-резервтер қаражаты) есебінен сатып алуға рұқсат етілген қаржы құралдарының тізбесін белгілейді.</w:t>
      </w:r>
    </w:p>
    <w:bookmarkEnd w:id="35"/>
    <w:bookmarkStart w:name="z62" w:id="36"/>
    <w:p>
      <w:pPr>
        <w:spacing w:after="0"/>
        <w:ind w:left="0"/>
        <w:jc w:val="both"/>
      </w:pPr>
      <w:r>
        <w:rPr>
          <w:rFonts w:ascii="Times New Roman"/>
          <w:b w:val="false"/>
          <w:i w:val="false"/>
          <w:color w:val="000000"/>
          <w:sz w:val="28"/>
        </w:rPr>
        <w:t>
      2. Қор Қордың меншікті активтерін, резервтер қаражатын мынадай қаржы құралдарына:</w:t>
      </w:r>
    </w:p>
    <w:bookmarkEnd w:id="36"/>
    <w:bookmarkStart w:name="z75" w:id="37"/>
    <w:p>
      <w:pPr>
        <w:spacing w:after="0"/>
        <w:ind w:left="0"/>
        <w:jc w:val="both"/>
      </w:pPr>
      <w:r>
        <w:rPr>
          <w:rFonts w:ascii="Times New Roman"/>
          <w:b w:val="false"/>
          <w:i w:val="false"/>
          <w:color w:val="000000"/>
          <w:sz w:val="28"/>
        </w:rPr>
        <w:t>
      1) Қазақстан Республикасының Ұлттық Банкіндегі салымдар, ағымдағы шоттар;</w:t>
      </w:r>
    </w:p>
    <w:bookmarkEnd w:id="37"/>
    <w:bookmarkStart w:name="z76" w:id="38"/>
    <w:p>
      <w:pPr>
        <w:spacing w:after="0"/>
        <w:ind w:left="0"/>
        <w:jc w:val="both"/>
      </w:pPr>
      <w:r>
        <w:rPr>
          <w:rFonts w:ascii="Times New Roman"/>
          <w:b w:val="false"/>
          <w:i w:val="false"/>
          <w:color w:val="000000"/>
          <w:sz w:val="28"/>
        </w:rPr>
        <w:t>
      2) Қазақстан Республикасының екінші деңгейдегі банктеріндегі мынадай талаптардың біріне сәйкес келетін салымдар, ағымдағы шоттар:</w:t>
      </w:r>
    </w:p>
    <w:bookmarkEnd w:id="38"/>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"ВВ-"-тен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ұлттық шкаласы бойынша "kzA-"-тен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0"/>
        <w:ind w:left="0"/>
        <w:jc w:val="both"/>
      </w:pPr>
      <w:r>
        <w:rPr>
          <w:rFonts w:ascii="Times New Roman"/>
          <w:b w:val="false"/>
          <w:i w:val="false"/>
          <w:color w:val="000000"/>
          <w:sz w:val="28"/>
        </w:rPr>
        <w:t>
      Қазақстан Республикасының резидент-еншілес банктері болып табылатын, Standard&amp;Poor's (Стандард энд Пурс) агенттігінің халықаралық шкаласы бойынша "А-"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бейрезидент-бас банктері;</w:t>
      </w:r>
    </w:p>
    <w:bookmarkStart w:name="z77" w:id="39"/>
    <w:p>
      <w:pPr>
        <w:spacing w:after="0"/>
        <w:ind w:left="0"/>
        <w:jc w:val="both"/>
      </w:pPr>
      <w:r>
        <w:rPr>
          <w:rFonts w:ascii="Times New Roman"/>
          <w:b w:val="false"/>
          <w:i w:val="false"/>
          <w:color w:val="000000"/>
          <w:sz w:val="28"/>
        </w:rPr>
        <w:t>
      3) Қазақстан Республикасының және басқа мемлекеттердің заңнамасына сәйкес шығарылған, Standard &amp; Poor 's (Стандард энд Пурс) агенттігінің халықаралық шкаласы бойынша (эмиентінің) "ВВ-"-тен төмен емес рейтингтік бағасы немесе басқа рейтингтік агенттіктердің бірінің осыған ұқсас деңгейдегі рейтингі немесе Standard &amp; Poor 's (Стандард энд Пурс) ұлттық шкаласы бойынша "kzA-"-тен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борыштық бағалы қағаздары;</w:t>
      </w:r>
    </w:p>
    <w:bookmarkEnd w:id="39"/>
    <w:bookmarkStart w:name="z78" w:id="40"/>
    <w:p>
      <w:pPr>
        <w:spacing w:after="0"/>
        <w:ind w:left="0"/>
        <w:jc w:val="both"/>
      </w:pPr>
      <w:r>
        <w:rPr>
          <w:rFonts w:ascii="Times New Roman"/>
          <w:b w:val="false"/>
          <w:i w:val="false"/>
          <w:color w:val="000000"/>
          <w:sz w:val="28"/>
        </w:rPr>
        <w:t>
      4)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(басқа мемлекеттердің заңнамасына сәйкес эмиссияланғандарды қоса алғанда), кәсіпкерлік қызметпен байланысты емес жеке тұлғалардың ипотекалық қарыздарын сатып алуды жүзеге асыратын заңды тұлға шығарған, акцияларының жүз пайызы Қазақстан Республикасының Ұлттық Банкіне тиесілі борыштық бағалы қағаздар, сондай-ақ Қазақстан Республикасы Үкіметінің мемлекеттік кепілдігі бар борыштық бағалы қағаздары, Қазақстанның Даму Банкінің борыштық бағалы қағаздары;</w:t>
      </w:r>
    </w:p>
    <w:bookmarkEnd w:id="40"/>
    <w:bookmarkStart w:name="z79" w:id="41"/>
    <w:p>
      <w:pPr>
        <w:spacing w:after="0"/>
        <w:ind w:left="0"/>
        <w:jc w:val="both"/>
      </w:pPr>
      <w:r>
        <w:rPr>
          <w:rFonts w:ascii="Times New Roman"/>
          <w:b w:val="false"/>
          <w:i w:val="false"/>
          <w:color w:val="000000"/>
          <w:sz w:val="28"/>
        </w:rPr>
        <w:t>
      5) Standard&amp;Poor's (Стандард энд Пурс) агенттігінің халықаралық шкаласы бойынша "А-"-тен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борыштық бағалы қағаздар;</w:t>
      </w:r>
    </w:p>
    <w:bookmarkEnd w:id="41"/>
    <w:bookmarkStart w:name="z80" w:id="42"/>
    <w:p>
      <w:pPr>
        <w:spacing w:after="0"/>
        <w:ind w:left="0"/>
        <w:jc w:val="both"/>
      </w:pPr>
      <w:r>
        <w:rPr>
          <w:rFonts w:ascii="Times New Roman"/>
          <w:b w:val="false"/>
          <w:i w:val="false"/>
          <w:color w:val="000000"/>
          <w:sz w:val="28"/>
        </w:rPr>
        <w:t>
      6)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bookmarkEnd w:id="42"/>
    <w:bookmarkStart w:name="z81" w:id="43"/>
    <w:p>
      <w:pPr>
        <w:spacing w:after="0"/>
        <w:ind w:left="0"/>
        <w:jc w:val="both"/>
      </w:pPr>
      <w:r>
        <w:rPr>
          <w:rFonts w:ascii="Times New Roman"/>
          <w:b w:val="false"/>
          <w:i w:val="false"/>
          <w:color w:val="000000"/>
          <w:sz w:val="28"/>
        </w:rPr>
        <w:t>
      7) Standard &amp; Poor's (Стандарт энд Пурс) агенттігінің "AA-"-тен төмен емес рейтингтік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борыштық бағалы қағаздар;</w:t>
      </w:r>
    </w:p>
    <w:bookmarkEnd w:id="43"/>
    <w:bookmarkStart w:name="z82" w:id="44"/>
    <w:p>
      <w:pPr>
        <w:spacing w:after="0"/>
        <w:ind w:left="0"/>
        <w:jc w:val="both"/>
      </w:pPr>
      <w:r>
        <w:rPr>
          <w:rFonts w:ascii="Times New Roman"/>
          <w:b w:val="false"/>
          <w:i w:val="false"/>
          <w:color w:val="000000"/>
          <w:sz w:val="28"/>
        </w:rPr>
        <w:t>
      8) тазартылған қымбат металдар мен металл шоттарына орналастыруды жүзеге асырады.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23.12.2025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3" w:id="45"/>
    <w:p>
      <w:pPr>
        <w:spacing w:after="0"/>
        <w:ind w:left="0"/>
        <w:jc w:val="both"/>
      </w:pPr>
      <w:r>
        <w:rPr>
          <w:rFonts w:ascii="Times New Roman"/>
          <w:b w:val="false"/>
          <w:i w:val="false"/>
          <w:color w:val="000000"/>
          <w:sz w:val="28"/>
        </w:rPr>
        <w:t>
      3. Қордың меншікті активтерін Тізбенің 2-тармақтың 1), 2), 4) және 6) тармақшаларында көрсетілген қаржы құралдарына ("кері репо" операцияларын ескере отырып) жиынтық орналастыру Қордың меншікті активтерінің есебінен қалыптастырылған инвестициялық портфельдің кемінде елу пайызын құрайды.</w:t>
      </w:r>
    </w:p>
    <w:bookmarkEnd w:id="45"/>
    <w:p>
      <w:pPr>
        <w:spacing w:after="0"/>
        <w:ind w:left="0"/>
        <w:jc w:val="both"/>
      </w:pPr>
      <w:r>
        <w:rPr>
          <w:rFonts w:ascii="Times New Roman"/>
          <w:b w:val="false"/>
          <w:i w:val="false"/>
          <w:color w:val="000000"/>
          <w:sz w:val="28"/>
        </w:rPr>
        <w:t>
      Резервтер қаражатын Тізбенің 2-тармақтың 1), 2), 4) және 6) тармақшаларында көрсетілген қаржы құралдарына ("кері репо" операцияларын ескере отырып) жиынтық орналастыру резервтер қаражатының кемінде 80 (сексен) пайызын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23.12.2025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 w:id="46"/>
    <w:p>
      <w:pPr>
        <w:spacing w:after="0"/>
        <w:ind w:left="0"/>
        <w:jc w:val="both"/>
      </w:pPr>
      <w:r>
        <w:rPr>
          <w:rFonts w:ascii="Times New Roman"/>
          <w:b w:val="false"/>
          <w:i w:val="false"/>
          <w:color w:val="000000"/>
          <w:sz w:val="28"/>
        </w:rPr>
        <w:t>
      4. Қордың меншікті активтерін қаржы құралдарына (баланстық құны бойынша) жиынтық орналастыру мынадай:</w:t>
      </w:r>
    </w:p>
    <w:bookmarkEnd w:id="46"/>
    <w:bookmarkStart w:name="z83" w:id="47"/>
    <w:p>
      <w:pPr>
        <w:spacing w:after="0"/>
        <w:ind w:left="0"/>
        <w:jc w:val="both"/>
      </w:pPr>
      <w:r>
        <w:rPr>
          <w:rFonts w:ascii="Times New Roman"/>
          <w:b w:val="false"/>
          <w:i w:val="false"/>
          <w:color w:val="000000"/>
          <w:sz w:val="28"/>
        </w:rPr>
        <w:t>
      1) екінші деңгейдегі бір банктегі (банк операцияларының жекелеген түрлерін жүзеге асыратын, кредиторларға кепілдік төлемдерін жүзеге асыру жөнінде Қормен агенттік келісім негізінде қызметтер көрсететін банк-агентті қоспағанда) және оның үлестес тұлғаларының салымдарына, ақшасына және бағалы қағаздарына ("кері репо" операцияларын ескере отырып) - Қордың меншікті активтерінің есебінен қалыптастырылған инвестициялық портфельдің 20 (жиырма) пайызынан аспайтын, бірақ осы банктің меншікті капиталы мөлшерінің 25 (жиырма бес) пайызынан астам емес;</w:t>
      </w:r>
    </w:p>
    <w:bookmarkEnd w:id="47"/>
    <w:bookmarkStart w:name="z84" w:id="48"/>
    <w:p>
      <w:pPr>
        <w:spacing w:after="0"/>
        <w:ind w:left="0"/>
        <w:jc w:val="both"/>
      </w:pPr>
      <w:r>
        <w:rPr>
          <w:rFonts w:ascii="Times New Roman"/>
          <w:b w:val="false"/>
          <w:i w:val="false"/>
          <w:color w:val="000000"/>
          <w:sz w:val="28"/>
        </w:rPr>
        <w:t>
      2) Қазақстан Республикасы заңды тұлғаларының (Қазақстан Республикасының екінші деңгейдегі банктерін қоспағанда) және осы заңды тұлғаның үлестес тұлғаларының борыштық бағалы қағаздарына - Қордың меншікті активтерінің есебінен қалыптастырылған инвестициялық портфельдің 20 (жиырма) пайызынан аспайтын, бірақ осы эмитенттің меншікті капиталы мөлшерінің 25 (жиырма бес) пайызынан астам емес;</w:t>
      </w:r>
    </w:p>
    <w:bookmarkEnd w:id="48"/>
    <w:bookmarkStart w:name="z85" w:id="49"/>
    <w:p>
      <w:pPr>
        <w:spacing w:after="0"/>
        <w:ind w:left="0"/>
        <w:jc w:val="both"/>
      </w:pPr>
      <w:r>
        <w:rPr>
          <w:rFonts w:ascii="Times New Roman"/>
          <w:b w:val="false"/>
          <w:i w:val="false"/>
          <w:color w:val="000000"/>
          <w:sz w:val="28"/>
        </w:rPr>
        <w:t xml:space="preserve">
      3) мемлекеттік мәртебесі бар, шет мемлекеттердің орталық үкіметтері шығарған бағалы қағаздарға ("кері репо" операцияларын ескере отырып) - Қордың меншікті активтерінің есебінен қалыптастырылған инвестициялық порфтельдің 30 (отыз) пайызынан астам емес; </w:t>
      </w:r>
    </w:p>
    <w:bookmarkEnd w:id="49"/>
    <w:bookmarkStart w:name="z86" w:id="50"/>
    <w:p>
      <w:pPr>
        <w:spacing w:after="0"/>
        <w:ind w:left="0"/>
        <w:jc w:val="both"/>
      </w:pPr>
      <w:r>
        <w:rPr>
          <w:rFonts w:ascii="Times New Roman"/>
          <w:b w:val="false"/>
          <w:i w:val="false"/>
          <w:color w:val="000000"/>
          <w:sz w:val="28"/>
        </w:rPr>
        <w:t xml:space="preserve">
      4) Қордың меншікті активтерінің қатысуымен жасалатын "кері репо" мәмілелері Қордың меншікті активтерінің есебінен қалыптастырылған инвестициялық портфельдің 20 (жиырма) пайызынан астам емес; </w:t>
      </w:r>
    </w:p>
    <w:bookmarkEnd w:id="50"/>
    <w:bookmarkStart w:name="z87" w:id="51"/>
    <w:p>
      <w:pPr>
        <w:spacing w:after="0"/>
        <w:ind w:left="0"/>
        <w:jc w:val="both"/>
      </w:pPr>
      <w:r>
        <w:rPr>
          <w:rFonts w:ascii="Times New Roman"/>
          <w:b w:val="false"/>
          <w:i w:val="false"/>
          <w:color w:val="000000"/>
          <w:sz w:val="28"/>
        </w:rPr>
        <w:t>
      5) борыштық бағалы қағаздарға бір шығарылым борыштық бағалы қағаздардың жалпы көлемінің 25 (жиырма бес) пайызынан астам емес;</w:t>
      </w:r>
    </w:p>
    <w:bookmarkEnd w:id="51"/>
    <w:bookmarkStart w:name="z88" w:id="52"/>
    <w:p>
      <w:pPr>
        <w:spacing w:after="0"/>
        <w:ind w:left="0"/>
        <w:jc w:val="both"/>
      </w:pPr>
      <w:r>
        <w:rPr>
          <w:rFonts w:ascii="Times New Roman"/>
          <w:b w:val="false"/>
          <w:i w:val="false"/>
          <w:color w:val="000000"/>
          <w:sz w:val="28"/>
        </w:rPr>
        <w:t>
      6) халықаралық қаржы ұйымдары шығарған мемлекеттік емес борыштық бағалы қағаздарға – Қордың меншікті активтерінің есебінен қалыптастырылған инвестициялық портфельдің 10 (он) пайызынан аспайды, бірақ осы эмитенттің меншікті капиталы мөлшерінің 25 (жиырма бес) пайызынан астам емес;</w:t>
      </w:r>
    </w:p>
    <w:bookmarkEnd w:id="52"/>
    <w:bookmarkStart w:name="z89" w:id="53"/>
    <w:p>
      <w:pPr>
        <w:spacing w:after="0"/>
        <w:ind w:left="0"/>
        <w:jc w:val="both"/>
      </w:pPr>
      <w:r>
        <w:rPr>
          <w:rFonts w:ascii="Times New Roman"/>
          <w:b w:val="false"/>
          <w:i w:val="false"/>
          <w:color w:val="000000"/>
          <w:sz w:val="28"/>
        </w:rPr>
        <w:t>
      7) тазартылған қымбат металдарға және металл шоттарға – Қордың меншікті активтерінің есебінен қалыптастырылған инвестициялық портфельдің 10 (он) пайызынан астам емес мәндерден аспайды.</w:t>
      </w:r>
    </w:p>
    <w:bookmarkEnd w:id="53"/>
    <w:p>
      <w:pPr>
        <w:spacing w:after="0"/>
        <w:ind w:left="0"/>
        <w:jc w:val="both"/>
      </w:pPr>
      <w:r>
        <w:rPr>
          <w:rFonts w:ascii="Times New Roman"/>
          <w:b w:val="false"/>
          <w:i w:val="false"/>
          <w:color w:val="000000"/>
          <w:sz w:val="28"/>
        </w:rPr>
        <w:t>
      Осы тармақта белгіленген Қордың меншікті активтерін жиынтық орналастыру жөніндегі талаптар Тізбенің 2-тармақтың 4) тармақшасында көрсетілген бағалы қағаздарға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23.12.2025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5" w:id="54"/>
    <w:p>
      <w:pPr>
        <w:spacing w:after="0"/>
        <w:ind w:left="0"/>
        <w:jc w:val="both"/>
      </w:pPr>
      <w:r>
        <w:rPr>
          <w:rFonts w:ascii="Times New Roman"/>
          <w:b w:val="false"/>
          <w:i w:val="false"/>
          <w:color w:val="000000"/>
          <w:sz w:val="28"/>
        </w:rPr>
        <w:t>
      5. Резервтер қаражатын қаржы құралдарына жиынтық орналастыру (баланстық құны бойынша) мынадай:</w:t>
      </w:r>
    </w:p>
    <w:bookmarkEnd w:id="54"/>
    <w:p>
      <w:pPr>
        <w:spacing w:after="0"/>
        <w:ind w:left="0"/>
        <w:jc w:val="both"/>
      </w:pPr>
      <w:r>
        <w:rPr>
          <w:rFonts w:ascii="Times New Roman"/>
          <w:b w:val="false"/>
          <w:i w:val="false"/>
          <w:color w:val="000000"/>
          <w:sz w:val="28"/>
        </w:rPr>
        <w:t>
      1) екінші деңгейдегі бір банктегі (банк операцияларының жекелеген түрлерін жүзеге асыратын, кредиторларға кепілдік төлемдерін жүзеге асыру жөнінде Қормен агенттік келісім негізінде қызметтер көрсететін банк-агентті қоспағанда) және осы банктің үлестес тұлғаларының салымдарына, ақшасына және бағалы қағаздарына ("кері репо" операцияларын ескере отырып) – резервтер қаражатының 20 (жиырма) пайызынан астам емес;</w:t>
      </w:r>
    </w:p>
    <w:p>
      <w:pPr>
        <w:spacing w:after="0"/>
        <w:ind w:left="0"/>
        <w:jc w:val="both"/>
      </w:pPr>
      <w:r>
        <w:rPr>
          <w:rFonts w:ascii="Times New Roman"/>
          <w:b w:val="false"/>
          <w:i w:val="false"/>
          <w:color w:val="000000"/>
          <w:sz w:val="28"/>
        </w:rPr>
        <w:t>
      2) Қазақстан Республикасы заңды тұлғаларының (Қазақстан Республикасының екінші деңгейдегі банктерін қоспағанда) және осы заңды тұлғаның үлестес тұлғаларының борыштық бағалы қағаздарына ("кері репо" операцияларын ескере отырып) – резервтер қаражатының 20 (жиырма) пайызынан астам емес;</w:t>
      </w:r>
    </w:p>
    <w:p>
      <w:pPr>
        <w:spacing w:after="0"/>
        <w:ind w:left="0"/>
        <w:jc w:val="both"/>
      </w:pPr>
      <w:r>
        <w:rPr>
          <w:rFonts w:ascii="Times New Roman"/>
          <w:b w:val="false"/>
          <w:i w:val="false"/>
          <w:color w:val="000000"/>
          <w:sz w:val="28"/>
        </w:rPr>
        <w:t>
      3) мемлекеттік мәртебесі бар, шет мемлекеттердің орталық үкіметтері шығарған бағалы қағаздарға ("кері репо" операцияларын ескере отырып) – резервтер қаражатының 20 (жиырма) пайызынан астам емес;</w:t>
      </w:r>
    </w:p>
    <w:p>
      <w:pPr>
        <w:spacing w:after="0"/>
        <w:ind w:left="0"/>
        <w:jc w:val="both"/>
      </w:pPr>
      <w:r>
        <w:rPr>
          <w:rFonts w:ascii="Times New Roman"/>
          <w:b w:val="false"/>
          <w:i w:val="false"/>
          <w:color w:val="000000"/>
          <w:sz w:val="28"/>
        </w:rPr>
        <w:t>
      4) резервтер қаражатының қатысуымен жасалатын "кері репо" мәмілелері-резервтер қаражатының 10 (он) пайызынан астам емес;</w:t>
      </w:r>
    </w:p>
    <w:p>
      <w:pPr>
        <w:spacing w:after="0"/>
        <w:ind w:left="0"/>
        <w:jc w:val="both"/>
      </w:pPr>
      <w:r>
        <w:rPr>
          <w:rFonts w:ascii="Times New Roman"/>
          <w:b w:val="false"/>
          <w:i w:val="false"/>
          <w:color w:val="000000"/>
          <w:sz w:val="28"/>
        </w:rPr>
        <w:t>
      5) борыштық бағалы қағаздарға – бір шығарылған борыштық бағалы қағаздардың жалпы көлемінің 25 (жиырма бес) пайызынан астам емес;</w:t>
      </w:r>
    </w:p>
    <w:p>
      <w:pPr>
        <w:spacing w:after="0"/>
        <w:ind w:left="0"/>
        <w:jc w:val="both"/>
      </w:pPr>
      <w:r>
        <w:rPr>
          <w:rFonts w:ascii="Times New Roman"/>
          <w:b w:val="false"/>
          <w:i w:val="false"/>
          <w:color w:val="000000"/>
          <w:sz w:val="28"/>
        </w:rPr>
        <w:t>
      6) халықаралық қаржы ұйымдары шығарған мемлекеттік емес борыштық бағалы қағаздарға – резервтер қаражатының 10 (он) пайызынан аспайтын, бірақ осы эмитенттің меншікті капиталы мөлшерінің 25 (жиырма бес) пайызынан астам емес;</w:t>
      </w:r>
    </w:p>
    <w:p>
      <w:pPr>
        <w:spacing w:after="0"/>
        <w:ind w:left="0"/>
        <w:jc w:val="both"/>
      </w:pPr>
      <w:r>
        <w:rPr>
          <w:rFonts w:ascii="Times New Roman"/>
          <w:b w:val="false"/>
          <w:i w:val="false"/>
          <w:color w:val="000000"/>
          <w:sz w:val="28"/>
        </w:rPr>
        <w:t>
      7) тазартылған қымбат металдарға және металл шоттарға – резервтер қаражатының 10 (он) пайызынан астам емес мәндерден аспайды.</w:t>
      </w:r>
    </w:p>
    <w:p>
      <w:pPr>
        <w:spacing w:after="0"/>
        <w:ind w:left="0"/>
        <w:jc w:val="both"/>
      </w:pPr>
      <w:r>
        <w:rPr>
          <w:rFonts w:ascii="Times New Roman"/>
          <w:b w:val="false"/>
          <w:i w:val="false"/>
          <w:color w:val="000000"/>
          <w:sz w:val="28"/>
        </w:rPr>
        <w:t>
      Осы тармақта белгіленген резервтер қаражатын жиынтық орналастыру жөніндегі талаптар Тізбенің 2-тармақтың 4) тармақшасында көрсетілген бағалы қағаздарға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Қаржы нарығын реттеу және дамыту агенттігі Басқармасының 23.12.2025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6" w:id="55"/>
    <w:p>
      <w:pPr>
        <w:spacing w:after="0"/>
        <w:ind w:left="0"/>
        <w:jc w:val="both"/>
      </w:pPr>
      <w:r>
        <w:rPr>
          <w:rFonts w:ascii="Times New Roman"/>
          <w:b w:val="false"/>
          <w:i w:val="false"/>
          <w:color w:val="000000"/>
          <w:sz w:val="28"/>
        </w:rPr>
        <w:t>
      6. Standard &amp; Poor 's (Стандард энд Пурс) агенттігінің рейтингтік бағаларынан басқа қаржы нарығы мен қаржы ұйымдарын мемлекеттік реттеуді, бақылауды және қадағалауды жүзеге асыратын уәкілетті орган Moody' s Investors Service (Мудис Инвесторс Сервис) және Fitch (Фич) агенттіктерінің, сондай-ақ олардың еншілес рейтингтік ұйымдарының рейтингтік бағаларын да таниды.</w:t>
      </w:r>
    </w:p>
    <w:bookmarkEnd w:id="55"/>
    <w:bookmarkStart w:name="z67" w:id="56"/>
    <w:p>
      <w:pPr>
        <w:spacing w:after="0"/>
        <w:ind w:left="0"/>
        <w:jc w:val="both"/>
      </w:pPr>
      <w:r>
        <w:rPr>
          <w:rFonts w:ascii="Times New Roman"/>
          <w:b w:val="false"/>
          <w:i w:val="false"/>
          <w:color w:val="000000"/>
          <w:sz w:val="28"/>
        </w:rPr>
        <w:t>
      7. Тізбеде реттелмеген инвестициялаудың қосымша лимиттері Қордың инвестициялық стратегиясында (инвестициялық стратегиясында) белгіленеді.</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 199 қаулысына</w:t>
            </w:r>
            <w:r>
              <w:br/>
            </w:r>
            <w:r>
              <w:rPr>
                <w:rFonts w:ascii="Times New Roman"/>
                <w:b w:val="false"/>
                <w:i w:val="false"/>
                <w:color w:val="000000"/>
                <w:sz w:val="20"/>
              </w:rPr>
              <w:t>3-қосымша</w:t>
            </w:r>
          </w:p>
        </w:tc>
      </w:tr>
    </w:tbl>
    <w:bookmarkStart w:name="z68" w:id="57"/>
    <w:p>
      <w:pPr>
        <w:spacing w:after="0"/>
        <w:ind w:left="0"/>
        <w:jc w:val="left"/>
      </w:pPr>
      <w:r>
        <w:rPr>
          <w:rFonts w:ascii="Times New Roman"/>
          <w:b/>
          <w:i w:val="false"/>
          <w:color w:val="000000"/>
        </w:rPr>
        <w:t xml:space="preserve"> "Сақтандыру төлемдеріне кепілдік беру қоры" акционерлік қоғамының комиссиялық сыйақыны алу қағидалары</w:t>
      </w:r>
    </w:p>
    <w:bookmarkEnd w:id="57"/>
    <w:p>
      <w:pPr>
        <w:spacing w:after="0"/>
        <w:ind w:left="0"/>
        <w:jc w:val="both"/>
      </w:pPr>
      <w:r>
        <w:rPr>
          <w:rFonts w:ascii="Times New Roman"/>
          <w:b w:val="false"/>
          <w:i w:val="false"/>
          <w:color w:val="ff0000"/>
          <w:sz w:val="28"/>
        </w:rPr>
        <w:t xml:space="preserve">
      Ескерту. Қаулы 3-қосымшамен толықтырылды - ҚР Қаржы нарығын реттеу және дамыту агенттігі Басқармасының 23.11.2022 </w:t>
      </w:r>
      <w:r>
        <w:rPr>
          <w:rFonts w:ascii="Times New Roman"/>
          <w:b w:val="false"/>
          <w:i w:val="false"/>
          <w:color w:val="ff0000"/>
          <w:sz w:val="28"/>
        </w:rPr>
        <w:t>№ 100</w:t>
      </w:r>
      <w:r>
        <w:rPr>
          <w:rFonts w:ascii="Times New Roman"/>
          <w:b w:val="false"/>
          <w:i w:val="false"/>
          <w:color w:val="ff0000"/>
          <w:sz w:val="28"/>
        </w:rPr>
        <w:t xml:space="preserve"> (01.01.2023 бастап қолданысқа енгізіледі) қаулысымен.</w:t>
      </w:r>
    </w:p>
    <w:bookmarkStart w:name="z69" w:id="58"/>
    <w:p>
      <w:pPr>
        <w:spacing w:after="0"/>
        <w:ind w:left="0"/>
        <w:jc w:val="both"/>
      </w:pPr>
      <w:r>
        <w:rPr>
          <w:rFonts w:ascii="Times New Roman"/>
          <w:b w:val="false"/>
          <w:i w:val="false"/>
          <w:color w:val="000000"/>
          <w:sz w:val="28"/>
        </w:rPr>
        <w:t xml:space="preserve">
      1. Осы "Сақтандыру төлемдеріне кепілдік беру қоры" акционерлік қоғамының комиссиялық сыйақыны алу қағидалары (бұдан әрі – қағидалар) "Сақтандыру төлемдеріне кепілдік беру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"Сақтандыру төлемдеріне кепілдік беру қоры" акционерлік қоғамының (бұдан әрі – Қор) сақтандыру төлемдеріне кепілдік беру резервтерінің және зиянды өтеу резервінің қаражатын инвестициялаудан жиынтық инвестициялық кірістен (бұдан әрі – резервтер қаражаты) және сақтандыру ұйымдары енгізген жиынтық жарналардан комиссиялық сыйақыны алу тәртібін айқындайды.</w:t>
      </w:r>
    </w:p>
    <w:bookmarkEnd w:id="58"/>
    <w:bookmarkStart w:name="z70" w:id="59"/>
    <w:p>
      <w:pPr>
        <w:spacing w:after="0"/>
        <w:ind w:left="0"/>
        <w:jc w:val="both"/>
      </w:pPr>
      <w:r>
        <w:rPr>
          <w:rFonts w:ascii="Times New Roman"/>
          <w:b w:val="false"/>
          <w:i w:val="false"/>
          <w:color w:val="000000"/>
          <w:sz w:val="28"/>
        </w:rPr>
        <w:t xml:space="preserve">
      2. Қор комиссиялық сыйақы алуды қорытындылары бойынша Заңның 8-1-бабы </w:t>
      </w:r>
      <w:r>
        <w:rPr>
          <w:rFonts w:ascii="Times New Roman"/>
          <w:b w:val="false"/>
          <w:i w:val="false"/>
          <w:color w:val="000000"/>
          <w:sz w:val="28"/>
        </w:rPr>
        <w:t>2-тармағында</w:t>
      </w:r>
      <w:r>
        <w:rPr>
          <w:rFonts w:ascii="Times New Roman"/>
          <w:b w:val="false"/>
          <w:i w:val="false"/>
          <w:color w:val="000000"/>
          <w:sz w:val="28"/>
        </w:rPr>
        <w:t xml:space="preserve"> белгіленген мөлшерден аспайтын комиссиялық сыйақы алынатын қаржы жылының соңына дейін Қордың Директорлар Кеңесі белгілеген мөлшерлемелер бойынша жүзеге асырады.</w:t>
      </w:r>
    </w:p>
    <w:bookmarkEnd w:id="59"/>
    <w:bookmarkStart w:name="z71" w:id="60"/>
    <w:p>
      <w:pPr>
        <w:spacing w:after="0"/>
        <w:ind w:left="0"/>
        <w:jc w:val="both"/>
      </w:pPr>
      <w:r>
        <w:rPr>
          <w:rFonts w:ascii="Times New Roman"/>
          <w:b w:val="false"/>
          <w:i w:val="false"/>
          <w:color w:val="000000"/>
          <w:sz w:val="28"/>
        </w:rPr>
        <w:t>
      3. Резервтер қаражатына қатысты инвестициялық қызметті жүзеге асырғаны үшін комиссиялық сыйақы сомасы Қордың Директорлар кеңесі бекіткен комиссиялық сыйақы мөлшерлемесін Қор акционерлерінің жалпы жиналысы бекіткен жылдық қаржылық есептілікке сәйкес қаржы жылының қорытындылары бойынша резервтер қаражатын инвестициялаудан алынған жиынтық инвестициялық кіріс сомасына көбейту арқылы айқындалады.</w:t>
      </w:r>
    </w:p>
    <w:bookmarkEnd w:id="60"/>
    <w:bookmarkStart w:name="z72" w:id="61"/>
    <w:p>
      <w:pPr>
        <w:spacing w:after="0"/>
        <w:ind w:left="0"/>
        <w:jc w:val="both"/>
      </w:pPr>
      <w:r>
        <w:rPr>
          <w:rFonts w:ascii="Times New Roman"/>
          <w:b w:val="false"/>
          <w:i w:val="false"/>
          <w:color w:val="000000"/>
          <w:sz w:val="28"/>
        </w:rPr>
        <w:t>
      4. Қор қаржы жылының қорытындылары бойынша теріс жиынтық инвестициялық кіріс болған жағдайда резервтер қаражатына қатысты инвестициялық қызметті жүзеге асырғаны үшін комиссиялық сыйақы алмайды.</w:t>
      </w:r>
    </w:p>
    <w:bookmarkEnd w:id="61"/>
    <w:bookmarkStart w:name="z73" w:id="62"/>
    <w:p>
      <w:pPr>
        <w:spacing w:after="0"/>
        <w:ind w:left="0"/>
        <w:jc w:val="both"/>
      </w:pPr>
      <w:r>
        <w:rPr>
          <w:rFonts w:ascii="Times New Roman"/>
          <w:b w:val="false"/>
          <w:i w:val="false"/>
          <w:color w:val="000000"/>
          <w:sz w:val="28"/>
        </w:rPr>
        <w:t>
      5. Жарналар үшін комиссиялық сыйақы сомасы Қордың Директорлар кеңесі бекіткен комиссиялық сыйақы мөлшерлемесін сақтандыру ұйымдары қаржы жылында Қорға енгізген жиынтық жарналардың сомасына көбейту арқылы Қор акционерлерінің жалпы жиналысы бекіткен жылдық қаржылық есептілікке сәйкес қаржы жылының қорытындылары бойынша айқындалады.</w:t>
      </w:r>
    </w:p>
    <w:bookmarkEnd w:id="62"/>
    <w:bookmarkStart w:name="z74" w:id="63"/>
    <w:p>
      <w:pPr>
        <w:spacing w:after="0"/>
        <w:ind w:left="0"/>
        <w:jc w:val="both"/>
      </w:pPr>
      <w:r>
        <w:rPr>
          <w:rFonts w:ascii="Times New Roman"/>
          <w:b w:val="false"/>
          <w:i w:val="false"/>
          <w:color w:val="000000"/>
          <w:sz w:val="28"/>
        </w:rPr>
        <w:t>
      6. Қор резервтер қаражатын есепке алу үшін ашылған банк шоттарынан Қордың меншікті активтері үшін ашылған банк шотына ақша қаражатын аудару арқылы комиссиялық сыйақы алады.</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