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4de5" w14:textId="89d4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27 тамыздағы № 783 бұйрығы. Қазақстан Республикасының Әділет министрлігінде 2018 жылғы 19 қыркүйекте № 17386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2) тармақшасы мынадай редакцияда жазылсын:</w:t>
      </w:r>
    </w:p>
    <w:bookmarkStart w:name="z7" w:id="5"/>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 ҚБШ);";</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620-тармақ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"620. Кредиттік шартта анықталған бюджеттік кредитті игеру кезеңінде қарыз алушы пайдаланбаған кредит сомасы ББС-ның түсімдер сыныптамасының тиісті кодына игеру кезеңі аяқталған күннен бастап үш күннің ішінде тиісті бюджетке қайтаруға жатады. Бұл ретте, қарыз алушы кредит сомасын қайтаруды жоспарлап отырғаны туралы кредит берушіні кемінде күнтізбелік он күн бұрын хабардар етеді.</w:t>
      </w:r>
    </w:p>
    <w:bookmarkEnd w:id="6"/>
    <w:p>
      <w:pPr>
        <w:spacing w:after="0"/>
        <w:ind w:left="0"/>
        <w:jc w:val="both"/>
      </w:pPr>
      <w:r>
        <w:rPr>
          <w:rFonts w:ascii="Times New Roman"/>
          <w:b w:val="false"/>
          <w:i w:val="false"/>
          <w:color w:val="000000"/>
          <w:sz w:val="28"/>
        </w:rPr>
        <w:t>
      Бюджеттік кредитті игеру кезеңінде қарыз алушы пайдаланбаған сома уақтылы қайтарылмаған жағдайда кредит беруші қарыз алушыға кредиттік шартта белгіленген мөлшерде өсімпұл есептейді. Бұл ретте, өсімпұлдың ең жоғары сомасы бюджеттік кредитті игеру кезеңінде қарыз алушы пайдаланбаған сомадан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"622. Қарыз алушыда бюджеттік кредит бойынша берешек (мерзімі өткен берешек) пайда болған және кредиттік шарттың талаптарымен анықталған мерзім ішінде оны өтемеген кезде кредит беруші өсімпұл есептейді.</w:t>
      </w:r>
    </w:p>
    <w:bookmarkEnd w:id="7"/>
    <w:p>
      <w:pPr>
        <w:spacing w:after="0"/>
        <w:ind w:left="0"/>
        <w:jc w:val="both"/>
      </w:pPr>
      <w:r>
        <w:rPr>
          <w:rFonts w:ascii="Times New Roman"/>
          <w:b w:val="false"/>
          <w:i w:val="false"/>
          <w:color w:val="000000"/>
          <w:sz w:val="28"/>
        </w:rPr>
        <w:t>
      Өсімпұлдың мөлшері мерзімін өткізіп алған тоқсан күн ішінде мерзімі өткен әрбір күн үшін мерзімі өткен төлем сомасының нөл бүтін оннан бір пайызынан аспауға тиіс, мерзімін өткізіп алған тоқсан күн өткеннен кейін мерзімі өткен әрбір күн үшін мерзімі өткен төлем сомасының нөл бүтін жүзден үш пайызынан аспауы, бірақ кредиттік шарт қолданылатын әрбір жылға берілген бюджеттік кредит сомасының он пайызынан аспауға тиіс.".</w:t>
      </w:r>
    </w:p>
    <w:bookmarkStart w:name="z12"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9"/>
    <w:bookmarkStart w:name="z14"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электрондық түрдегі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6"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