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e573" w14:textId="5cbe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парағының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31 шiлдедегi № 3 бұйрығы. Қазақстан Республикасының Әділет министрлігінде 2018 жылғы 14 қыркүйекте № 17371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м.а. 22.06.2022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22.06.2022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Ұлттық экономика министрінің м.а. 22.06.2022 </w:t>
      </w:r>
      <w:r>
        <w:rPr>
          <w:rFonts w:ascii="Times New Roman"/>
          <w:b w:val="false"/>
          <w:i w:val="false"/>
          <w:color w:val="000000"/>
          <w:sz w:val="28"/>
        </w:rPr>
        <w:t>№ 48</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 парағының нысаны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м.а. 22.06.2022 </w:t>
      </w:r>
      <w:r>
        <w:rPr>
          <w:rFonts w:ascii="Times New Roman"/>
          <w:b w:val="false"/>
          <w:i w:val="false"/>
          <w:color w:val="000000"/>
          <w:sz w:val="28"/>
        </w:rPr>
        <w:t>№ 48</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"Мемлекеттік органдардың (Қазақстан Республикасының Ұлттық Банкін қоспағанда) тәуекелді бағалау жүйесін қалыптастыруы әдістемесін, міндетті ведомстволық есептіліктің және тексеру парақтарының нысандарын бекіту туралы" Қазақстан Республикасы Ұлттық экономика министрінің міндетін атқарушының 2015 жылғы 25 қарашадағы № 722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12389 болып тіркелген, 2015 жылғы 18 желтоқсанда "Әділет" ақпараттық-құқықтық жүйесінде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______________Қ.Т. Жақыпбаев</w:t>
      </w:r>
    </w:p>
    <w:p>
      <w:pPr>
        <w:spacing w:after="0"/>
        <w:ind w:left="0"/>
        <w:jc w:val="both"/>
      </w:pPr>
      <w:r>
        <w:rPr>
          <w:rFonts w:ascii="Times New Roman"/>
          <w:b w:val="false"/>
          <w:i w:val="false"/>
          <w:color w:val="000000"/>
          <w:sz w:val="28"/>
        </w:rPr>
        <w:t>
      2018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31 шілдегі</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Мемлекеттік органдардың тәуекелдерді бағалау жүйесін қалыптастыру қағидалары</w:t>
      </w:r>
    </w:p>
    <w:bookmarkEnd w:id="11"/>
    <w:p>
      <w:pPr>
        <w:spacing w:after="0"/>
        <w:ind w:left="0"/>
        <w:jc w:val="both"/>
      </w:pPr>
      <w:r>
        <w:rPr>
          <w:rFonts w:ascii="Times New Roman"/>
          <w:b w:val="false"/>
          <w:i w:val="false"/>
          <w:color w:val="ff0000"/>
          <w:sz w:val="28"/>
        </w:rPr>
        <w:t xml:space="preserve">
      Ескерту. 1-қосымша алып тасталды - ҚР Ұлттық экономика министрінің м.а. 22.06.2022 </w:t>
      </w:r>
      <w:r>
        <w:rPr>
          <w:rFonts w:ascii="Times New Roman"/>
          <w:b w:val="false"/>
          <w:i w:val="false"/>
          <w:color w:val="ff0000"/>
          <w:sz w:val="28"/>
        </w:rPr>
        <w:t>№ 48</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Нысаны жаңа редакцияда - ҚР Ұлттық экономика министрінің м.а. 22.06.2022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w:t>
      </w:r>
    </w:p>
    <w:p>
      <w:pPr>
        <w:spacing w:after="0"/>
        <w:ind w:left="0"/>
        <w:jc w:val="both"/>
      </w:pPr>
      <w:r>
        <w:rPr>
          <w:rFonts w:ascii="Times New Roman"/>
          <w:b w:val="false"/>
          <w:i w:val="false"/>
          <w:color w:val="000000"/>
          <w:sz w:val="28"/>
        </w:rPr>
        <w:t xml:space="preserve">
      туралы акт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