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c64c" w14:textId="5e5c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білім алушыларын мүлікпен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22 тамыздағы № 100 бұйрығы. Қазақстан Республикасының Әділет министрлігінде 2018 жылғы 6 қыркүйекте № 17340 болып тіркелді. Күші жойылды - Қазақстан Республикасы Бас Прокурорының 2025 жылғы 10 қарашадағы № 139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10.11.2025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және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прокуратурасының жанындағы Құқық қорғау органдары академиясының білім алушыларын мүлікпен қамтамасыз етудің заттай нормаларын бекіту туралы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академиясының ректоры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xml:space="preserve">
      3) осы бұйрықты ресми жариялағаннан кейін, оның Қазақстан Республикасы Бас прокуратурасының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оның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08 августа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22 августа</w:t>
            </w:r>
            <w:r>
              <w:br/>
            </w:r>
            <w:r>
              <w:rPr>
                <w:rFonts w:ascii="Times New Roman"/>
                <w:b w:val="false"/>
                <w:i w:val="false"/>
                <w:color w:val="000000"/>
                <w:sz w:val="20"/>
              </w:rPr>
              <w:t>№ 100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білім алушыларын мүлікпен қамтамасыз етудің заттай нормалары</w:t>
      </w:r>
    </w:p>
    <w:bookmarkEnd w:id="8"/>
    <w:bookmarkStart w:name="z11" w:id="9"/>
    <w:p>
      <w:pPr>
        <w:spacing w:after="0"/>
        <w:ind w:left="0"/>
        <w:jc w:val="both"/>
      </w:pPr>
      <w:r>
        <w:rPr>
          <w:rFonts w:ascii="Times New Roman"/>
          <w:b w:val="false"/>
          <w:i w:val="false"/>
          <w:color w:val="000000"/>
          <w:sz w:val="28"/>
        </w:rPr>
        <w:t>
      1-кесте. Жиһазбен қамтамасыз етудің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шаруашылық құрал-жабдықтың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Матрасы бар бір сатылы ағаш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Кереует тумбасы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 және/немесе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әрбір терезесіне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ағаш сәкі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Жуынатын бөлмеге арналған кілемше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ас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жиһазы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жиһазы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 дәрісханасына арналған жиһаз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столы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дәрісханаға</w:t>
            </w:r>
          </w:p>
        </w:tc>
      </w:tr>
    </w:tbl>
    <w:bookmarkStart w:name="z12" w:id="10"/>
    <w:p>
      <w:pPr>
        <w:spacing w:after="0"/>
        <w:ind w:left="0"/>
        <w:jc w:val="both"/>
      </w:pPr>
      <w:r>
        <w:rPr>
          <w:rFonts w:ascii="Times New Roman"/>
          <w:b w:val="false"/>
          <w:i w:val="false"/>
          <w:color w:val="000000"/>
          <w:sz w:val="28"/>
        </w:rPr>
        <w:t>
      2-кесте. Тұрмыстық техникамен және құрал-жабдықтармен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ас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bl>
    <w:bookmarkStart w:name="z13" w:id="11"/>
    <w:p>
      <w:pPr>
        <w:spacing w:after="0"/>
        <w:ind w:left="0"/>
        <w:jc w:val="both"/>
      </w:pPr>
      <w:r>
        <w:rPr>
          <w:rFonts w:ascii="Times New Roman"/>
          <w:b w:val="false"/>
          <w:i w:val="false"/>
          <w:color w:val="000000"/>
          <w:sz w:val="28"/>
        </w:rPr>
        <w:t>
      3-кесте. Төсек тыстары мен төсек жабдықтарымен қамтамасыз етудің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тысы мен төсек жабдығының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жиынтығы (жастық тысы, сейсеп, төсек жайма)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bl>
    <w:bookmarkStart w:name="z14" w:id="12"/>
    <w:p>
      <w:pPr>
        <w:spacing w:after="0"/>
        <w:ind w:left="0"/>
        <w:jc w:val="both"/>
      </w:pPr>
      <w:r>
        <w:rPr>
          <w:rFonts w:ascii="Times New Roman"/>
          <w:b w:val="false"/>
          <w:i w:val="false"/>
          <w:color w:val="000000"/>
          <w:sz w:val="28"/>
        </w:rPr>
        <w:t>
      4-кесте. Шаруашылық тауарлармен, жуатын және тазартқыш құралдармен қамтамасыз етудің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бір тазалаушы-сына арналған норма бойынша тиесілі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сергітуші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себегішпен жалтырататын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жуатын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тазартуға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бұйымдарын жууға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айна беттерін тазалауға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ваннаға арналған тазартқыш құралы (құрғақ ұңтақ)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қап (10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қап (25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Шүберек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 пен қалақ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Саптамасы бар швабра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тазалағыш шүберектер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гр. - грамм</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мл - милилитр</w:t>
      </w:r>
    </w:p>
    <w:p>
      <w:pPr>
        <w:spacing w:after="0"/>
        <w:ind w:left="0"/>
        <w:jc w:val="both"/>
      </w:pPr>
      <w:r>
        <w:rPr>
          <w:rFonts w:ascii="Times New Roman"/>
          <w:b w:val="false"/>
          <w:i w:val="false"/>
          <w:color w:val="000000"/>
          <w:sz w:val="28"/>
        </w:rPr>
        <w:t>
      м -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