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2662" w14:textId="0df2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165 қаулысы. Қазақстан Республикасының Әділет министрлігінде 2018 жылғы 20 тамызда № 17337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2009 жылғы 14 қаңтарда "Заң газеті" газетінде № 5 (1428)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қор биржасының ресми тізімі (ресми тізім) – енгізу және болу үшін бағалы қағаздар мен бағалы қағаздар эмитенттері уәкілетті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"10) рұқсат ету бастамашысы – бастамасы бойынша қаржы құралдары қор биржасының сауда жүйесінде, бағалы қағаздардың биржалық нарығының интеграцияланған ақпараттық жүйесінде немесе биржадан тыс бағалы қағаздар нарығының интеграцияланған ақпараттық жүйесінде айналысқа жіберілетін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"16) сауда-саттықты ұйымдастырушы –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6"/>
    <w:bookmarkStart w:name="z14" w:id="7"/>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
    <w:bookmarkStart w:name="z15" w:id="8"/>
    <w:p>
      <w:pPr>
        <w:spacing w:after="0"/>
        <w:ind w:left="0"/>
        <w:jc w:val="both"/>
      </w:pPr>
      <w:r>
        <w:rPr>
          <w:rFonts w:ascii="Times New Roman"/>
          <w:b w:val="false"/>
          <w:i w:val="false"/>
          <w:color w:val="000000"/>
          <w:sz w:val="28"/>
        </w:rPr>
        <w:t>
      "1-1. Орталық депозитарийдің биржадан тыс бағалы қағаздар нарығының интеграцияланған ақпараттық жүйесі арқылы бағалы қағаздармен және өзге де қаржы құралдарымен сауда-саттықты ұйымдастыру бойынша қызметін жүзеге асыру талаптары мен тәртібі орталық депозитарийдің қағидалар жинағында белгіленеді.</w:t>
      </w:r>
    </w:p>
    <w:bookmarkEnd w:id="8"/>
    <w:p>
      <w:pPr>
        <w:spacing w:after="0"/>
        <w:ind w:left="0"/>
        <w:jc w:val="both"/>
      </w:pPr>
      <w:r>
        <w:rPr>
          <w:rFonts w:ascii="Times New Roman"/>
          <w:b w:val="false"/>
          <w:i w:val="false"/>
          <w:color w:val="000000"/>
          <w:sz w:val="28"/>
        </w:rPr>
        <w:t>
      1-2. Қор биржасының бағалы қағаздардың биржалық нарығының интеграцияланған ақпараттық жүйесі арқылы бағалы қағаздармен және өзге де қаржы құралдарымен сауда-саттықты ұйымдастыру бойынша қызметін жүзеге асыру талаптары мен тәртібі қор биржасының ішкі құжаттарында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"2-тарау. Сауда-саттықты ұйымдастырушының мүшелері (клиенттері)";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"2. Бағалы қағаздар нарығының кәсiби қатысушылары және Қазақстан Республикасының заңнамасына сәйкес бағалы қағаздарды қоспағанда, өзге қаржы құралдарымен мәмілелердi жүзеге асыруға құқығы бар өзге заңды тұлғалар қор биржасының мүшелерi болып табылады. </w:t>
      </w:r>
    </w:p>
    <w:bookmarkEnd w:id="10"/>
    <w:p>
      <w:pPr>
        <w:spacing w:after="0"/>
        <w:ind w:left="0"/>
        <w:jc w:val="both"/>
      </w:pPr>
      <w:r>
        <w:rPr>
          <w:rFonts w:ascii="Times New Roman"/>
          <w:b w:val="false"/>
          <w:i w:val="false"/>
          <w:color w:val="000000"/>
          <w:sz w:val="28"/>
        </w:rPr>
        <w:t xml:space="preserve">
      Олар үшін Нормативтік құқықтық актілерді мемлекеттік тіркеу тізілімінде № 3916 болып тіркелген "Қор биржасына мүшелік үшін шетелдік заңды тұлғаларға қойылатын талаптар туралы" Қазақстан Республикасы Қаржы нарығын және қаржы ұйымдарын реттеу мен қадағалау агенттігі Басқармасының 2005 жылғы 30 қыркүйектегі № 360 </w:t>
      </w:r>
      <w:r>
        <w:rPr>
          <w:rFonts w:ascii="Times New Roman"/>
          <w:b w:val="false"/>
          <w:i w:val="false"/>
          <w:color w:val="000000"/>
          <w:sz w:val="28"/>
        </w:rPr>
        <w:t>қаулысымен</w:t>
      </w:r>
      <w:r>
        <w:rPr>
          <w:rFonts w:ascii="Times New Roman"/>
          <w:b w:val="false"/>
          <w:i w:val="false"/>
          <w:color w:val="000000"/>
          <w:sz w:val="28"/>
        </w:rPr>
        <w:t xml:space="preserve"> және қор биржасының қағидаларымен белгіленген талаптарға сәйкес келетін шетелдік заңды тұлғалар қор биржасының мүшелері болып табылады.</w:t>
      </w:r>
    </w:p>
    <w:p>
      <w:pPr>
        <w:spacing w:after="0"/>
        <w:ind w:left="0"/>
        <w:jc w:val="both"/>
      </w:pPr>
      <w:r>
        <w:rPr>
          <w:rFonts w:ascii="Times New Roman"/>
          <w:b w:val="false"/>
          <w:i w:val="false"/>
          <w:color w:val="000000"/>
          <w:sz w:val="28"/>
        </w:rPr>
        <w:t>
      Қор биржасының мүшесі болу шарттары мен тәртiбi оның қағидаларымен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"6. Қор биржасының мүшелері:</w:t>
      </w:r>
    </w:p>
    <w:bookmarkEnd w:id="11"/>
    <w:bookmarkStart w:name="z23" w:id="12"/>
    <w:p>
      <w:pPr>
        <w:spacing w:after="0"/>
        <w:ind w:left="0"/>
        <w:jc w:val="both"/>
      </w:pPr>
      <w:r>
        <w:rPr>
          <w:rFonts w:ascii="Times New Roman"/>
          <w:b w:val="false"/>
          <w:i w:val="false"/>
          <w:color w:val="000000"/>
          <w:sz w:val="28"/>
        </w:rPr>
        <w:t>
      1) Қазақстан Республикасы заңнамасының және қор биржасы мүшелерінің қызметін реттейтін қор биржасы ішкі құжаттарының талаптарын сақтайды;</w:t>
      </w:r>
    </w:p>
    <w:bookmarkEnd w:id="12"/>
    <w:bookmarkStart w:name="z24" w:id="13"/>
    <w:p>
      <w:pPr>
        <w:spacing w:after="0"/>
        <w:ind w:left="0"/>
        <w:jc w:val="both"/>
      </w:pPr>
      <w:r>
        <w:rPr>
          <w:rFonts w:ascii="Times New Roman"/>
          <w:b w:val="false"/>
          <w:i w:val="false"/>
          <w:color w:val="000000"/>
          <w:sz w:val="28"/>
        </w:rPr>
        <w:t>
      2) қор биржасының ішкі құжаттарымен белгіленген құрамда, мөлшерде, мерзімде және тәртіп бойынша мүшелік жарналарды және қор биржасының алымдарын төлейді.";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xml:space="preserve">
      "10. Қор биржасының ішкі құжаттарымен мүшелікті тоқтата тұру немесе тоқтату талаптары мен тәртібі көзделген. </w:t>
      </w:r>
    </w:p>
    <w:bookmarkEnd w:id="14"/>
    <w:p>
      <w:pPr>
        <w:spacing w:after="0"/>
        <w:ind w:left="0"/>
        <w:jc w:val="both"/>
      </w:pPr>
      <w:r>
        <w:rPr>
          <w:rFonts w:ascii="Times New Roman"/>
          <w:b w:val="false"/>
          <w:i w:val="false"/>
          <w:color w:val="000000"/>
          <w:sz w:val="28"/>
        </w:rPr>
        <w:t>
      Осының алдында брокерге және (немесе) дилерге бағалы қағаздар нарығындағы брокерлік және (немесе) дилерлік қызметті жүзеге асыруға берілген лицензияны (бұдан әрі - лицензия) барлық қор биржаларында оның мүшелігін тоқтата тұруға немесе тоқтатуға, бағалы қағаздардың биржалық және биржадан тыс нарықтарының интеграцияланған ақпараттық жүйелерінен олар жариялап белгілеген бағаларының уақытша немесе тұрақты алып тастауға негіз болып табылады.</w:t>
      </w:r>
    </w:p>
    <w:p>
      <w:pPr>
        <w:spacing w:after="0"/>
        <w:ind w:left="0"/>
        <w:jc w:val="both"/>
      </w:pPr>
      <w:r>
        <w:rPr>
          <w:rFonts w:ascii="Times New Roman"/>
          <w:b w:val="false"/>
          <w:i w:val="false"/>
          <w:color w:val="000000"/>
          <w:sz w:val="28"/>
        </w:rPr>
        <w:t>
      Уәкілетті орган сауда-саттықты ұйымдастырушыны тиісті шешім қабылданған күні лицензия қолданылуының тоқтатыла тұрғаны немесе тоқтатылғаны туралы хабардар етеді.</w:t>
      </w:r>
    </w:p>
    <w:p>
      <w:pPr>
        <w:spacing w:after="0"/>
        <w:ind w:left="0"/>
        <w:jc w:val="both"/>
      </w:pPr>
      <w:r>
        <w:rPr>
          <w:rFonts w:ascii="Times New Roman"/>
          <w:b w:val="false"/>
          <w:i w:val="false"/>
          <w:color w:val="000000"/>
          <w:sz w:val="28"/>
        </w:rPr>
        <w:t>
      Қор биржасы уәкілетті органның көрсетілген хабарламасын алғаннан күннен бастап, мұның алдында оның жасаған мәмілелерін немесе оның мұның алдында туындаған міндеттемелерін орындау мақсатындағы осындай қатысуды қоспағанда, брокерді және (немесе) дилерді өзі жүргізіп отырған қаржы құралдарымен сауда-саттыққа қатысудан шеттетеді.</w:t>
      </w:r>
    </w:p>
    <w:p>
      <w:pPr>
        <w:spacing w:after="0"/>
        <w:ind w:left="0"/>
        <w:jc w:val="both"/>
      </w:pPr>
      <w:r>
        <w:rPr>
          <w:rFonts w:ascii="Times New Roman"/>
          <w:b w:val="false"/>
          <w:i w:val="false"/>
          <w:color w:val="000000"/>
          <w:sz w:val="28"/>
        </w:rPr>
        <w:t>
      Қор биржасы уәкілетті органның шешімін көрсетілген брокерге және (немесе) дилерге жеткізгені туралы хабарламасын алған күннен бастап лицензиясы уақытша тоқтатылған немесе тоқтатылған брокердің және (немесе) дилердің мүшелігін тоқтата тұрады немесе тоқтатады.</w:t>
      </w:r>
    </w:p>
    <w:p>
      <w:pPr>
        <w:spacing w:after="0"/>
        <w:ind w:left="0"/>
        <w:jc w:val="both"/>
      </w:pPr>
      <w:r>
        <w:rPr>
          <w:rFonts w:ascii="Times New Roman"/>
          <w:b w:val="false"/>
          <w:i w:val="false"/>
          <w:color w:val="000000"/>
          <w:sz w:val="28"/>
        </w:rPr>
        <w:t>
      Сауда-саттықты ұйымдастырушы бағалы қағаздардың биржалық нарығының интеграцияланған ақпараттық жүйесінен, сондай-ақ биржадан тыс бағалы қағаздар нарығының интеграцияланған ақпараттық жүйесінен лицензиясының қолданылуы уақытша тоқтатылған немесе тоқтатылған брокер және (немесе) дилер жариялаған барлық белгіленген бағаларды көрсетілген хабарламаны алған күннен бастап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8" w:id="15"/>
    <w:p>
      <w:pPr>
        <w:spacing w:after="0"/>
        <w:ind w:left="0"/>
        <w:jc w:val="both"/>
      </w:pPr>
      <w:r>
        <w:rPr>
          <w:rFonts w:ascii="Times New Roman"/>
          <w:b w:val="false"/>
          <w:i w:val="false"/>
          <w:color w:val="000000"/>
          <w:sz w:val="28"/>
        </w:rPr>
        <w:t>
      "Сауда-саттықты ұйымдастырушы уәкілетті органды тұлғаларды бағалы қағаздардың биржалық нарығының интеграцияланған ақпараттық жүйесіне, сондай-ақ биржадан тыс бағалы қағаздар нарығының интеграцияланған ақпараттық жүйесіне кіруге рұқсат беру, кіруге рұқсат беруден бас тарту, осы сауда-саттықты ұйымдастырушының клиенттері жариялаған баға белгілеудің көрсетілген интеграцияланған ақпараттық жүйелерінен уақытша немесе тұрақты алып тастау жөніндегі барлық жағдайлар туралы осындай жағдай орын алғаннан кейін келесі жұмыс күнінен кешіктірмей хабарлайды.";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"3-тарау. Трейдерлер";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"14. Қор биржасының ішкі құжаттарында трейдерлерге сауда жүйесіне рұқсат берудің шарттары көзделеді.";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"4-тарау. Қор биржасының тізіміне енгізілген бағалы қағаздар және өзге қаржы құралдары";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"22. Қор биржасының тізімі жеке алаңдарға, секторларға, санаттарға және шағын санаттарға бөлінеді.</w:t>
      </w:r>
    </w:p>
    <w:bookmarkEnd w:id="19"/>
    <w:bookmarkStart w:name="z38" w:id="20"/>
    <w:p>
      <w:pPr>
        <w:spacing w:after="0"/>
        <w:ind w:left="0"/>
        <w:jc w:val="both"/>
      </w:pPr>
      <w:r>
        <w:rPr>
          <w:rFonts w:ascii="Times New Roman"/>
          <w:b w:val="false"/>
          <w:i w:val="false"/>
          <w:color w:val="000000"/>
          <w:sz w:val="28"/>
        </w:rPr>
        <w:t>
      23. Қаржы құралы қор биржасы белгілеген талаптарға сәйкес келген жағдайда ол қор биржасының тізіміне (қор биржасының ресми тізімі) енгізіледі.</w:t>
      </w:r>
    </w:p>
    <w:bookmarkEnd w:id="20"/>
    <w:p>
      <w:pPr>
        <w:spacing w:after="0"/>
        <w:ind w:left="0"/>
        <w:jc w:val="both"/>
      </w:pPr>
      <w:r>
        <w:rPr>
          <w:rFonts w:ascii="Times New Roman"/>
          <w:b w:val="false"/>
          <w:i w:val="false"/>
          <w:color w:val="000000"/>
          <w:sz w:val="28"/>
        </w:rPr>
        <w:t>
      Қор биржасының тізімі оның ішкі құжаттарына сәйкес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"25. Басқа жағдайлар сияқты, қор биржасының ішкі құжаттарында бағалы қағаздар шығарылымын мемлекеттік тіркеуді заңсыз деп тану олардың делистингіне негіздеме болып табылатыны көзделген.</w:t>
      </w:r>
    </w:p>
    <w:bookmarkEnd w:id="21"/>
    <w:p>
      <w:pPr>
        <w:spacing w:after="0"/>
        <w:ind w:left="0"/>
        <w:jc w:val="both"/>
      </w:pPr>
      <w:r>
        <w:rPr>
          <w:rFonts w:ascii="Times New Roman"/>
          <w:b w:val="false"/>
          <w:i w:val="false"/>
          <w:color w:val="000000"/>
          <w:sz w:val="28"/>
        </w:rPr>
        <w:t>
      Уәкілетті орган қор биржасын соттың тиісті шешімі күшіне енген күні бағалы қағаздарды айналысқа жіберу және (немесе) орналастыруды тоқтата тұру туралы хабардар етеді.</w:t>
      </w:r>
    </w:p>
    <w:p>
      <w:pPr>
        <w:spacing w:after="0"/>
        <w:ind w:left="0"/>
        <w:jc w:val="both"/>
      </w:pPr>
      <w:r>
        <w:rPr>
          <w:rFonts w:ascii="Times New Roman"/>
          <w:b w:val="false"/>
          <w:i w:val="false"/>
          <w:color w:val="000000"/>
          <w:sz w:val="28"/>
        </w:rPr>
        <w:t>
      Қор биржасы заңды күшіне енген сот шешімі негізінде шығарылымын мемлекеттік тіркеу заңсыз деп танылған бағалы қағаздарды өз тізімінен алып тастайды.</w:t>
      </w:r>
    </w:p>
    <w:p>
      <w:pPr>
        <w:spacing w:after="0"/>
        <w:ind w:left="0"/>
        <w:jc w:val="both"/>
      </w:pPr>
      <w:r>
        <w:rPr>
          <w:rFonts w:ascii="Times New Roman"/>
          <w:b w:val="false"/>
          <w:i w:val="false"/>
          <w:color w:val="000000"/>
          <w:sz w:val="28"/>
        </w:rPr>
        <w:t>
      Қор биржасы заңды күшіне енген сот шешімі негізінде жарамсыз деп танылған бағалы қағаздар шығарылымын мемлекеттік тіркеуге баға белгілеуді айырбастаудың бағалы қағаздардың биржалық нарығының интеграцияланған ақпараттық жүйесіне қолдау жасауды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2" w:id="22"/>
    <w:p>
      <w:pPr>
        <w:spacing w:after="0"/>
        <w:ind w:left="0"/>
        <w:jc w:val="both"/>
      </w:pPr>
      <w:r>
        <w:rPr>
          <w:rFonts w:ascii="Times New Roman"/>
          <w:b w:val="false"/>
          <w:i w:val="false"/>
          <w:color w:val="000000"/>
          <w:sz w:val="28"/>
        </w:rPr>
        <w:t>
      "5-тарау. Қор биржасының сауда жүйесі";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"27. Қор биржасының өз қызметінде іркіліссіздікті, үздіксіздікті қамтамасыз ету мақсатында екіден кем емес сауда жүйесі (бағалы қағаздардың биржалық нарығының интеграцияланған ақпараттық жүйелері) болуға тиіс, оның біреуі негізгі, ал басқалары – резервтік ретінде, не резервтік компоненттері дереу белсенділікке дайын күйін сақтайтын жалғыз сауда жүйесін (бағалы қағаздардың биржалық нарығының интеграцияланған ақпараттық жүйесін) иеленеді.</w:t>
      </w:r>
    </w:p>
    <w:bookmarkEnd w:id="23"/>
    <w:p>
      <w:pPr>
        <w:spacing w:after="0"/>
        <w:ind w:left="0"/>
        <w:jc w:val="both"/>
      </w:pPr>
      <w:r>
        <w:rPr>
          <w:rFonts w:ascii="Times New Roman"/>
          <w:b w:val="false"/>
          <w:i w:val="false"/>
          <w:color w:val="000000"/>
          <w:sz w:val="28"/>
        </w:rPr>
        <w:t>
      Бірнеше сауда жүйесін (бағалы қағаздардың биржалық нарығының интеграцияланған ақпараттық жүйелерін) пайдаланған жағдайда қор биржасының ішкі құжаттарында негізгі және резервтік жүйелер, сондай-ақ оларды дереу белсенділікке және пайдалануға дайын күйінде ұстау тәртібі айқындалады.</w:t>
      </w:r>
    </w:p>
    <w:p>
      <w:pPr>
        <w:spacing w:after="0"/>
        <w:ind w:left="0"/>
        <w:jc w:val="both"/>
      </w:pPr>
      <w:r>
        <w:rPr>
          <w:rFonts w:ascii="Times New Roman"/>
          <w:b w:val="false"/>
          <w:i w:val="false"/>
          <w:color w:val="000000"/>
          <w:sz w:val="28"/>
        </w:rPr>
        <w:t>
      Жалғыз сауда жүйесін (бағалы қағаздардың биржалық нарығының интеграцияланған ақпараттық жүйесін) пайдаланған кезде қор биржасының ішкі құжаттарында сауда жүйесінің (бағалы қағаздардың биржа нарығының интеграцияланған ақпараттық жүйесінің) құрауыштарын дереу белсенділікке дайын күйінде ұстау тәртібі айқындалады.</w:t>
      </w:r>
    </w:p>
    <w:bookmarkStart w:name="z45" w:id="24"/>
    <w:p>
      <w:pPr>
        <w:spacing w:after="0"/>
        <w:ind w:left="0"/>
        <w:jc w:val="both"/>
      </w:pPr>
      <w:r>
        <w:rPr>
          <w:rFonts w:ascii="Times New Roman"/>
          <w:b w:val="false"/>
          <w:i w:val="false"/>
          <w:color w:val="000000"/>
          <w:sz w:val="28"/>
        </w:rPr>
        <w:t>
      28. Қор биржасы өзінің сауда жүйесін (бағалы қағаздардың биржалық нарығының интеграцияланған ақпараттық жүйесін) жұмыс жағдайында сақтау үшін мүмкіндігінше бар күшін салады және өзінің мүшелерін оның жұмысындағы іркілістер мен осындай іркілістерді жою жөніндегі шаралар туралы дереу хабарлайды.";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7" w:id="25"/>
    <w:p>
      <w:pPr>
        <w:spacing w:after="0"/>
        <w:ind w:left="0"/>
        <w:jc w:val="both"/>
      </w:pPr>
      <w:r>
        <w:rPr>
          <w:rFonts w:ascii="Times New Roman"/>
          <w:b w:val="false"/>
          <w:i w:val="false"/>
          <w:color w:val="000000"/>
          <w:sz w:val="28"/>
        </w:rPr>
        <w:t>
      "6-тарау. Қор биржасының резервтік орталығы";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"30. Қор биржасының резервтік техникалық орталығы болады және ол оның дереу белсенділікке тұрақты дайындығын қамтамасыз етеді. Резервтік техникалық орталық мынадай талаптарға сәйкес келеді:</w:t>
      </w:r>
    </w:p>
    <w:bookmarkEnd w:id="26"/>
    <w:bookmarkStart w:name="z50" w:id="27"/>
    <w:p>
      <w:pPr>
        <w:spacing w:after="0"/>
        <w:ind w:left="0"/>
        <w:jc w:val="both"/>
      </w:pPr>
      <w:r>
        <w:rPr>
          <w:rFonts w:ascii="Times New Roman"/>
          <w:b w:val="false"/>
          <w:i w:val="false"/>
          <w:color w:val="000000"/>
          <w:sz w:val="28"/>
        </w:rPr>
        <w:t>
      1) негізгі сауда жүйесіне (бағалы қағаздардың биржалық нарығының интеграцияланған ақпараттық жүйесіне) ұқсас сауда жүйесінің (бағалы қағаздардың биржалық нарығының интеграцияланған ақпараттық жүйесінің) көшірмесі және қор биржасының негізгі сауда жүйесінің (бағалы қағаздардың биржалық нарығының интеграцияланған ақпараттық жүйесінің) орналасқан жерінде болатын резервтік жүйелерге ұқсас резервтік жүйелердің көшірмелері болады;</w:t>
      </w:r>
    </w:p>
    <w:bookmarkEnd w:id="27"/>
    <w:bookmarkStart w:name="z51" w:id="28"/>
    <w:p>
      <w:pPr>
        <w:spacing w:after="0"/>
        <w:ind w:left="0"/>
        <w:jc w:val="both"/>
      </w:pPr>
      <w:r>
        <w:rPr>
          <w:rFonts w:ascii="Times New Roman"/>
          <w:b w:val="false"/>
          <w:i w:val="false"/>
          <w:color w:val="000000"/>
          <w:sz w:val="28"/>
        </w:rPr>
        <w:t>
      2) негізгі сауда жүйесінің (бағалы қағаздардың биржалық нарығының интеграцияланған ақпараттық жүйесінің) орналасқан жерінен 25 километрден кем емес қашықтықта орналасады;</w:t>
      </w:r>
    </w:p>
    <w:bookmarkEnd w:id="28"/>
    <w:bookmarkStart w:name="z52" w:id="29"/>
    <w:p>
      <w:pPr>
        <w:spacing w:after="0"/>
        <w:ind w:left="0"/>
        <w:jc w:val="both"/>
      </w:pPr>
      <w:r>
        <w:rPr>
          <w:rFonts w:ascii="Times New Roman"/>
          <w:b w:val="false"/>
          <w:i w:val="false"/>
          <w:color w:val="000000"/>
          <w:sz w:val="28"/>
        </w:rPr>
        <w:t>
      3) қор биржасының қызметін жүзеге асыруға қажетті барлық коммуникациялармен қамтамасыз етіледі;</w:t>
      </w:r>
    </w:p>
    <w:bookmarkEnd w:id="29"/>
    <w:bookmarkStart w:name="z53" w:id="30"/>
    <w:p>
      <w:pPr>
        <w:spacing w:after="0"/>
        <w:ind w:left="0"/>
        <w:jc w:val="both"/>
      </w:pPr>
      <w:r>
        <w:rPr>
          <w:rFonts w:ascii="Times New Roman"/>
          <w:b w:val="false"/>
          <w:i w:val="false"/>
          <w:color w:val="000000"/>
          <w:sz w:val="28"/>
        </w:rPr>
        <w:t>
      4) күтпеген жағдай туындаған кезде және негізгі сауда жүйесі (бағалы қағаздардың биржалық нарығының интеграцияланған ақпараттық жүйесі) орналасқан жерде сауда-саттықты жүргізуге мүмкіндік болмаған жағдайда негізгі сауда жүйесінің орналасқан жері бойынша сауда-саттық тоқтатылған күннен кейінгі жұмыс күнінен кешіктірмей сауда-саттықты жүргізу мүмкіндігін қарастырады.";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11-тараулардың</w:t>
      </w:r>
      <w:r>
        <w:rPr>
          <w:rFonts w:ascii="Times New Roman"/>
          <w:b w:val="false"/>
          <w:i w:val="false"/>
          <w:color w:val="000000"/>
          <w:sz w:val="28"/>
        </w:rPr>
        <w:t xml:space="preserve"> тақырыптары мынадай редакцияда жазылсын:</w:t>
      </w:r>
    </w:p>
    <w:bookmarkStart w:name="z55" w:id="31"/>
    <w:p>
      <w:pPr>
        <w:spacing w:after="0"/>
        <w:ind w:left="0"/>
        <w:jc w:val="both"/>
      </w:pPr>
      <w:r>
        <w:rPr>
          <w:rFonts w:ascii="Times New Roman"/>
          <w:b w:val="false"/>
          <w:i w:val="false"/>
          <w:color w:val="000000"/>
          <w:sz w:val="28"/>
        </w:rPr>
        <w:t>
      "7-тарау. Сауда-саттық жүргізу және қаржы құралдарымен мәмілелер жасасу</w:t>
      </w:r>
    </w:p>
    <w:bookmarkEnd w:id="31"/>
    <w:bookmarkStart w:name="z56" w:id="32"/>
    <w:p>
      <w:pPr>
        <w:spacing w:after="0"/>
        <w:ind w:left="0"/>
        <w:jc w:val="both"/>
      </w:pPr>
      <w:r>
        <w:rPr>
          <w:rFonts w:ascii="Times New Roman"/>
          <w:b w:val="false"/>
          <w:i w:val="false"/>
          <w:color w:val="000000"/>
          <w:sz w:val="28"/>
        </w:rPr>
        <w:t>
      8-тарау. Маркет-мейкерлер қызметі</w:t>
      </w:r>
    </w:p>
    <w:bookmarkEnd w:id="32"/>
    <w:bookmarkStart w:name="z57" w:id="33"/>
    <w:p>
      <w:pPr>
        <w:spacing w:after="0"/>
        <w:ind w:left="0"/>
        <w:jc w:val="both"/>
      </w:pPr>
      <w:r>
        <w:rPr>
          <w:rFonts w:ascii="Times New Roman"/>
          <w:b w:val="false"/>
          <w:i w:val="false"/>
          <w:color w:val="000000"/>
          <w:sz w:val="28"/>
        </w:rPr>
        <w:t>
      9-тарау. Қор биржасының бағалы қағаздармен сауда-саттықты тоқтата тұру талаптары мен тәртібі</w:t>
      </w:r>
    </w:p>
    <w:bookmarkEnd w:id="33"/>
    <w:bookmarkStart w:name="z58" w:id="34"/>
    <w:p>
      <w:pPr>
        <w:spacing w:after="0"/>
        <w:ind w:left="0"/>
        <w:jc w:val="both"/>
      </w:pPr>
      <w:r>
        <w:rPr>
          <w:rFonts w:ascii="Times New Roman"/>
          <w:b w:val="false"/>
          <w:i w:val="false"/>
          <w:color w:val="000000"/>
          <w:sz w:val="28"/>
        </w:rPr>
        <w:t>
      10-тарау. Қор биржасының растау жүйесі</w:t>
      </w:r>
    </w:p>
    <w:bookmarkEnd w:id="34"/>
    <w:bookmarkStart w:name="z59" w:id="35"/>
    <w:p>
      <w:pPr>
        <w:spacing w:after="0"/>
        <w:ind w:left="0"/>
        <w:jc w:val="both"/>
      </w:pPr>
      <w:r>
        <w:rPr>
          <w:rFonts w:ascii="Times New Roman"/>
          <w:b w:val="false"/>
          <w:i w:val="false"/>
          <w:color w:val="000000"/>
          <w:sz w:val="28"/>
        </w:rPr>
        <w:t>
      11-тарау. Қаржы құралдарымен жасалған мәмілелерді орындау".</w:t>
      </w:r>
    </w:p>
    <w:bookmarkEnd w:id="35"/>
    <w:bookmarkStart w:name="z60" w:id="36"/>
    <w:p>
      <w:pPr>
        <w:spacing w:after="0"/>
        <w:ind w:left="0"/>
        <w:jc w:val="both"/>
      </w:pPr>
      <w:r>
        <w:rPr>
          <w:rFonts w:ascii="Times New Roman"/>
          <w:b w:val="false"/>
          <w:i w:val="false"/>
          <w:color w:val="000000"/>
          <w:sz w:val="28"/>
        </w:rPr>
        <w:t xml:space="preserve">
      2.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36"/>
    <w:bookmarkStart w:name="z61" w:id="37"/>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"4. Қор биржасының тізімі қор биржасының ресми тізімінен, "Листингтік емес бағалы қағаздар" секторынан, сондай-ақ қор биржасының ішкі құжаттарында көзделген жеке алаңдардан, секторлардан, санаттардан және шағын санаттардан тұрады.";</w:t>
      </w:r>
    </w:p>
    <w:bookmarkEnd w:id="38"/>
    <w:bookmarkStart w:name="z64" w:id="39"/>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65" w:id="40"/>
    <w:p>
      <w:pPr>
        <w:spacing w:after="0"/>
        <w:ind w:left="0"/>
        <w:jc w:val="both"/>
      </w:pPr>
      <w:r>
        <w:rPr>
          <w:rFonts w:ascii="Times New Roman"/>
          <w:b w:val="false"/>
          <w:i w:val="false"/>
          <w:color w:val="000000"/>
          <w:sz w:val="28"/>
        </w:rPr>
        <w:t>
      "1) осы бағалы қағаздар қор биржасымен танылатын биржалар тізбесіне кіретін қор биржаларының бірінің ресми тізіміне енгізіледі, не егер депозитарлық қолхаттар бағалы қағаздар болып табылса, базалық активі болып табылатын осы депозитарлық қолхаттар немесе акциялар қор биржасымен танылатын биржалар тізбесіне кіретін қор биржаларының бірінің ресми тізіміне алдын ала енгізіледі;";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7" w:id="41"/>
    <w:p>
      <w:pPr>
        <w:spacing w:after="0"/>
        <w:ind w:left="0"/>
        <w:jc w:val="both"/>
      </w:pPr>
      <w:r>
        <w:rPr>
          <w:rFonts w:ascii="Times New Roman"/>
          <w:b w:val="false"/>
          <w:i w:val="false"/>
          <w:color w:val="000000"/>
          <w:sz w:val="28"/>
        </w:rPr>
        <w:t xml:space="preserve">
      "39. Эмитенттердің бағалы қағаздарын қор биржасының ресми тізіміне енгізу (айналысқа жіберу) және олардың онда ықшамдалған рәсім бойынша болуы Талаптардың 38-тармағының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талаптарды сақтамай қор биржасының ішкі құжаттарына сәйкес мынадай жағдайларда жүзеге асырылады:</w:t>
      </w:r>
    </w:p>
    <w:bookmarkEnd w:id="41"/>
    <w:bookmarkStart w:name="z68" w:id="42"/>
    <w:p>
      <w:pPr>
        <w:spacing w:after="0"/>
        <w:ind w:left="0"/>
        <w:jc w:val="both"/>
      </w:pPr>
      <w:r>
        <w:rPr>
          <w:rFonts w:ascii="Times New Roman"/>
          <w:b w:val="false"/>
          <w:i w:val="false"/>
          <w:color w:val="000000"/>
          <w:sz w:val="28"/>
        </w:rPr>
        <w:t>
      1) егер бұл бағалы қағаздар айналыс мерзімі 12 (он екі) айдан аспайтын облигациялар болып табылса;</w:t>
      </w:r>
    </w:p>
    <w:bookmarkEnd w:id="42"/>
    <w:bookmarkStart w:name="z69" w:id="43"/>
    <w:p>
      <w:pPr>
        <w:spacing w:after="0"/>
        <w:ind w:left="0"/>
        <w:jc w:val="both"/>
      </w:pPr>
      <w:r>
        <w:rPr>
          <w:rFonts w:ascii="Times New Roman"/>
          <w:b w:val="false"/>
          <w:i w:val="false"/>
          <w:color w:val="000000"/>
          <w:sz w:val="28"/>
        </w:rPr>
        <w:t>
      2) егер бұл бағалы қағаздар "халықаралық қаржы ұйымдарының бағалы қағаздары" секторында "Аралас" алаңында айналысқа жіберілетін халықаралық қаржы ұйымдарының бағалы қағаздары болып табылса.</w:t>
      </w:r>
    </w:p>
    <w:bookmarkEnd w:id="43"/>
    <w:p>
      <w:pPr>
        <w:spacing w:after="0"/>
        <w:ind w:left="0"/>
        <w:jc w:val="both"/>
      </w:pP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 қор биржасының iшкi құжаттарында белгіленеді;</w:t>
      </w:r>
    </w:p>
    <w:bookmarkStart w:name="z70" w:id="44"/>
    <w:p>
      <w:pPr>
        <w:spacing w:after="0"/>
        <w:ind w:left="0"/>
        <w:jc w:val="both"/>
      </w:pPr>
      <w:r>
        <w:rPr>
          <w:rFonts w:ascii="Times New Roman"/>
          <w:b w:val="false"/>
          <w:i w:val="false"/>
          <w:color w:val="000000"/>
          <w:sz w:val="28"/>
        </w:rPr>
        <w:t>
      3) "мемлекеттік бағалы қағаздар" секторында "Аралас" алаңында айналысқа жіберілетін жергілікті атқарушы органдардың облигацияларын қоса алғанда, егер бұл бағалы қағаздар мемлекеттік бағалы қағаздар болып табылса;</w:t>
      </w:r>
    </w:p>
    <w:bookmarkEnd w:id="44"/>
    <w:bookmarkStart w:name="z71" w:id="45"/>
    <w:p>
      <w:pPr>
        <w:spacing w:after="0"/>
        <w:ind w:left="0"/>
        <w:jc w:val="both"/>
      </w:pPr>
      <w:r>
        <w:rPr>
          <w:rFonts w:ascii="Times New Roman"/>
          <w:b w:val="false"/>
          <w:i w:val="false"/>
          <w:color w:val="000000"/>
          <w:sz w:val="28"/>
        </w:rPr>
        <w:t xml:space="preserve">
      4) егер бұл бағалы қағаздар Талаптардың 8-тармағының </w:t>
      </w:r>
      <w:r>
        <w:rPr>
          <w:rFonts w:ascii="Times New Roman"/>
          <w:b w:val="false"/>
          <w:i w:val="false"/>
          <w:color w:val="000000"/>
          <w:sz w:val="28"/>
        </w:rPr>
        <w:t>4) тармақшасына</w:t>
      </w:r>
      <w:r>
        <w:rPr>
          <w:rFonts w:ascii="Times New Roman"/>
          <w:b w:val="false"/>
          <w:i w:val="false"/>
          <w:color w:val="000000"/>
          <w:sz w:val="28"/>
        </w:rPr>
        <w:t xml:space="preserve">, 14-тармағының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36-тармағының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құрылған және жұмыс істейтін қандай да бір секторларға айналысқа жіберілетін бағалы қағаздар болып табылса;</w:t>
      </w:r>
    </w:p>
    <w:bookmarkEnd w:id="45"/>
    <w:bookmarkStart w:name="z72" w:id="46"/>
    <w:p>
      <w:pPr>
        <w:spacing w:after="0"/>
        <w:ind w:left="0"/>
        <w:jc w:val="both"/>
      </w:pPr>
      <w:r>
        <w:rPr>
          <w:rFonts w:ascii="Times New Roman"/>
          <w:b w:val="false"/>
          <w:i w:val="false"/>
          <w:color w:val="000000"/>
          <w:sz w:val="28"/>
        </w:rPr>
        <w:t>
      5) егер бұл бағалы қағаздардың эмитенті қор биржасы болып табылса;</w:t>
      </w:r>
    </w:p>
    <w:bookmarkEnd w:id="46"/>
    <w:bookmarkStart w:name="z73" w:id="47"/>
    <w:p>
      <w:pPr>
        <w:spacing w:after="0"/>
        <w:ind w:left="0"/>
        <w:jc w:val="both"/>
      </w:pPr>
      <w:r>
        <w:rPr>
          <w:rFonts w:ascii="Times New Roman"/>
          <w:b w:val="false"/>
          <w:i w:val="false"/>
          <w:color w:val="000000"/>
          <w:sz w:val="28"/>
        </w:rPr>
        <w:t>
      6) егер бұл бағалы қағаздардың эмитенті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табылса.".</w:t>
      </w:r>
    </w:p>
    <w:bookmarkEnd w:id="47"/>
    <w:bookmarkStart w:name="z74" w:id="48"/>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48"/>
    <w:bookmarkStart w:name="z75" w:id="4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9"/>
    <w:bookmarkStart w:name="z76" w:id="5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0"/>
    <w:bookmarkStart w:name="z77" w:id="51"/>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 - ресурсына орналастыруды;</w:t>
      </w:r>
    </w:p>
    <w:bookmarkEnd w:id="51"/>
    <w:bookmarkStart w:name="z78" w:id="52"/>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52"/>
    <w:bookmarkStart w:name="z79" w:id="53"/>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3"/>
    <w:bookmarkStart w:name="z80" w:id="5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4"/>
    <w:bookmarkStart w:name="z81" w:id="55"/>
    <w:p>
      <w:pPr>
        <w:spacing w:after="0"/>
        <w:ind w:left="0"/>
        <w:jc w:val="both"/>
      </w:pPr>
      <w:r>
        <w:rPr>
          <w:rFonts w:ascii="Times New Roman"/>
          <w:b w:val="false"/>
          <w:i w:val="false"/>
          <w:color w:val="000000"/>
          <w:sz w:val="28"/>
        </w:rPr>
        <w:t>
      6. Осы қаулы, осы қаулының 1-тармағының 2019 жылғы 1 қаңтардан бастап қолданысқа енгізілетін отыз сегізінші және отыз тоғызыншы абзацтарын, осы қаулының 1-тармағының 2019 жылғы 1 шілдеден бастап қолданысқа енгізілетін үшінші, төртінші, бесінші, алтыншы,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қырқыншы, қырық бірінші,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және жетпіс екінші абзацтарын қоспағанда, алғашқы ресми жарияланған күнінен кейін күнтізбелік он күн өткен соң қолданысқа енгізіледі.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