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905e" w14:textId="5f79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органдардың 2018-2020 жылдарға арналған мемлекеттік-жекешелік әріптестік жобалары бойынша мемлекеттік міндеттемелерінің, оның ішінде мемлекеттік концессиялық міндеттемелерінің лимиттерін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 тамыздағы № 5 бұйрығы. Қазақстан Республикасының Әділет министрлігінде 2018 жылғы 29 тамызда № 17318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164-бабының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жергілікті атқарушы органдардың 2018-2020 жылдарға арналған мемлекеттік-жекешелік әріптестік жобалары бойынша мемлекеттік міндеттемелерінің, оның ішінде мемлекеттік концессиялық </w:t>
      </w:r>
      <w:r>
        <w:rPr>
          <w:rFonts w:ascii="Times New Roman"/>
          <w:b w:val="false"/>
          <w:i w:val="false"/>
          <w:color w:val="000000"/>
          <w:sz w:val="28"/>
        </w:rPr>
        <w:t>міндеттемелерінің лимиттерi</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Бюджеттік инвестициялар және мемлекеттік–жекешелік әріптестікті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Ұлттық экономика бірінші вице-министріне жүктелсін.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 Б. Сұлтанов</w:t>
      </w:r>
    </w:p>
    <w:p>
      <w:pPr>
        <w:spacing w:after="0"/>
        <w:ind w:left="0"/>
        <w:jc w:val="both"/>
      </w:pPr>
      <w:r>
        <w:rPr>
          <w:rFonts w:ascii="Times New Roman"/>
          <w:b w:val="false"/>
          <w:i w:val="false"/>
          <w:color w:val="000000"/>
          <w:sz w:val="28"/>
        </w:rPr>
        <w:t>
      2018 жылғы 30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2018 жылғы 1 тамыздағы</w:t>
            </w:r>
            <w:r>
              <w:br/>
            </w:r>
            <w:r>
              <w:rPr>
                <w:rFonts w:ascii="Times New Roman"/>
                <w:b w:val="false"/>
                <w:i w:val="false"/>
                <w:color w:val="000000"/>
                <w:sz w:val="20"/>
              </w:rPr>
              <w:t>№ 5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Жергілікті атқарушы органдардың 2018-2020 жылдарға арналған мемлекеттік-жекешелік әріптестік жобалары бойынша мемлекеттік міндеттемелерінің, оның ішінде мемлекеттік концессиялық міндеттемелерінің лимиттері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319"/>
        <w:gridCol w:w="1914"/>
        <w:gridCol w:w="1914"/>
        <w:gridCol w:w="1914"/>
        <w:gridCol w:w="1914"/>
        <w:gridCol w:w="1915"/>
        <w:gridCol w:w="1915"/>
      </w:tblGrid>
      <w:tr>
        <w:trPr>
          <w:trHeight w:val="30" w:hRule="atLeast"/>
        </w:trPr>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мемлекеттік-жекешелік әріптестік жобалары бойынша мемлекеттік міндеттемелерінің , оның ішінде мемлекеттік концессиялық міндеттемелерінің лимиті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МЖӘ ММ лимиті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лимиті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МЖӘ ММ лимиті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лимиті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МЖӘ ММ лимиті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лимиті</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33 467 948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31 133 157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33 902 690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31 567 899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33 758 937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31 424 146</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31 999 541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15 599 541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31 719 868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15 319 868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32 368 550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15 968 550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64 847 582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55 089 269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63 657 927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53 899 614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66 459 762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56 701 449</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41 736 036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37 957 445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43 146 072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39 367 481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52 009 348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48 230 757</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52 827 112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45 951 733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52 362 420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45 487 041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53 630 564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46 755 185</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41 731 903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35 428 703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41 575 602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35 272 402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42 762 429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36 459 229</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23 622 209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23 622 209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24 445 572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24 445 572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27 110 955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27 110 955</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48 102 660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48 102 660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48 206 671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48 206 671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49 084 811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49 084 811</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34 362 605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22 431 405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34 507 611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22 576 411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35 617 424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23 686 224</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37 056 001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34 483 621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36 402 390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33 830 010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35 989 173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33 416 793</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27 679 027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25 543 087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30 043 530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27 907 590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28 540 622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26 404 682</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31 226 457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23 041 182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30 974 376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22 789 101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31 414 996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23 229 721</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27 271 733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23 876 914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26 661 750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23 266 931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27 109 601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23 714 782</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87 052 491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38 710 833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88 017 128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39 675 470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88 446 984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40 105 326</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187 207 006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181 451 300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203 278 656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197 522 950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210 064 337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204 308 631</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121 276 799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88 093 294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131 938 100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98 754 595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131 237 256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98 053 751</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46 074 355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46 074 355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42 013 717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42 013 717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44 486 026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44 486 026</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937 541 467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776 590 710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962 854 080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801 903 323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990 091 773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829 141 016</w:t>
            </w:r>
          </w:p>
        </w:tc>
      </w:tr>
    </w:tbl>
    <w:p>
      <w:pPr>
        <w:spacing w:after="0"/>
        <w:ind w:left="0"/>
        <w:jc w:val="both"/>
      </w:pPr>
      <w:r>
        <w:rPr>
          <w:rFonts w:ascii="Times New Roman"/>
          <w:b w:val="false"/>
          <w:i w:val="false"/>
          <w:color w:val="000000"/>
          <w:sz w:val="28"/>
        </w:rPr>
        <w:t>
      Ескертпе: аббервиатуралардың толық жазылуы:</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МЖӘ ММ – мемлекеттік-жекешелік әріптестік жобалары бойынша мемлекеттік міндеттемелер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