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2a118" w14:textId="562a1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нарығының мониторингін жүргізу қағидасын бекіту туралы" Қазақстан Республикасы Ауыл шаруашылығы министрінің 2012 жылғы 8 мамырдағы № 18-03/241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2018 жылғы 17 шілдедегі № 307 бұйрығы. Қазақстан Республикасының Әділет министрлігінде 2018 жылғы 6 тамызда № 17278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"Астық нарығының мониторингін жүргізу қағидасын бекіту туралы" Қазақстан Республикасы Ауыл шаруашылығы министрінің 2012 жылғы 8 мамырдағы № 18-03/241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7713 болып тіркелген, "Егемен Қазақстан" газетінің 2012 жылғы 15 тамыздағы № 510-515 (27588) сандарында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xml:space="preserve">
      "Астық туралы" 2001 жылғы 19 қаңтардағы Қазақстан Республикасы Заңының 6-бабы </w:t>
      </w:r>
      <w:r>
        <w:rPr>
          <w:rFonts w:ascii="Times New Roman"/>
          <w:b w:val="false"/>
          <w:i w:val="false"/>
          <w:color w:val="000000"/>
          <w:sz w:val="28"/>
        </w:rPr>
        <w:t>12-1) тармақшасына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Астық нарығының мониторингін жүргізу </w:t>
      </w:r>
      <w:r>
        <w:rPr>
          <w:rFonts w:ascii="Times New Roman"/>
          <w:b w:val="false"/>
          <w:i w:val="false"/>
          <w:color w:val="000000"/>
          <w:sz w:val="28"/>
        </w:rPr>
        <w:t>қағидасында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Астық нарығының мониторингін жүргізу қағидасы (бұдан әрі – Қағидалар) "Астық туралы" 2001 жылғы 19 қаңтардағы Қазақстан Республикасы Заңының 6-бабы </w:t>
      </w:r>
      <w:r>
        <w:rPr>
          <w:rFonts w:ascii="Times New Roman"/>
          <w:b w:val="false"/>
          <w:i w:val="false"/>
          <w:color w:val="000000"/>
          <w:sz w:val="28"/>
        </w:rPr>
        <w:t>12-1) тармақшасына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астық нарығының мониторингін жүргізу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ақпарат субъектінің ақпараттық жүйесінің online-режимде веб-сервистер арқылы астық қолхаттарының ақпараттық жүйесімен өзара интеграциялық іс-қимылы арқылы тізілімге ұсынылады.";</w:t>
      </w:r>
    </w:p>
    <w:bookmarkEnd w:id="5"/>
    <w:bookmarkStart w:name="z10" w:id="6"/>
    <w:p>
      <w:pPr>
        <w:spacing w:after="0"/>
        <w:ind w:left="0"/>
        <w:jc w:val="both"/>
      </w:pPr>
      <w:r>
        <w:rPr>
          <w:rFonts w:ascii="Times New Roman"/>
          <w:b w:val="false"/>
          <w:i w:val="false"/>
          <w:color w:val="000000"/>
          <w:sz w:val="28"/>
        </w:rPr>
        <w:t>
      мынадай мазмұндағы 11-1-тармақпен толықтырылсын:</w:t>
      </w:r>
    </w:p>
    <w:bookmarkEnd w:id="6"/>
    <w:bookmarkStart w:name="z11" w:id="7"/>
    <w:p>
      <w:pPr>
        <w:spacing w:after="0"/>
        <w:ind w:left="0"/>
        <w:jc w:val="both"/>
      </w:pPr>
      <w:r>
        <w:rPr>
          <w:rFonts w:ascii="Times New Roman"/>
          <w:b w:val="false"/>
          <w:i w:val="false"/>
          <w:color w:val="000000"/>
          <w:sz w:val="28"/>
        </w:rPr>
        <w:t xml:space="preserve">
      "11-1.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ақпарат тiркеушiге мынадай тәртiппен ұсынылады:</w:t>
      </w:r>
    </w:p>
    <w:bookmarkEnd w:id="7"/>
    <w:bookmarkStart w:name="z12" w:id="8"/>
    <w:p>
      <w:pPr>
        <w:spacing w:after="0"/>
        <w:ind w:left="0"/>
        <w:jc w:val="both"/>
      </w:pPr>
      <w:r>
        <w:rPr>
          <w:rFonts w:ascii="Times New Roman"/>
          <w:b w:val="false"/>
          <w:i w:val="false"/>
          <w:color w:val="000000"/>
          <w:sz w:val="28"/>
        </w:rPr>
        <w:t>
      1) бағдарламалық қамтымның тиісті шаблоны толтырылады, ол астық қолхаттары ақпараттық жүйесінің www.qoldau.kz веб-порталында (бұдан әрі – Портал) жүктеп алу үшін еркін қолжетімді болып орналастырылады;</w:t>
      </w:r>
    </w:p>
    <w:bookmarkEnd w:id="8"/>
    <w:bookmarkStart w:name="z13" w:id="9"/>
    <w:p>
      <w:pPr>
        <w:spacing w:after="0"/>
        <w:ind w:left="0"/>
        <w:jc w:val="both"/>
      </w:pPr>
      <w:r>
        <w:rPr>
          <w:rFonts w:ascii="Times New Roman"/>
          <w:b w:val="false"/>
          <w:i w:val="false"/>
          <w:color w:val="000000"/>
          <w:sz w:val="28"/>
        </w:rPr>
        <w:t>
      2) шаблонды толтыру нәтижесінде электрондық есеп қалыптастырылады, оған субъектінің электрондық цифрлық қолтаңбасы (бұдан әрі – ЭЦҚ) қойылуы және бағдарламалық қамтымдағы электрондық есепті тізілім құрылымына жіберу мен қосуға арналған сервис пайдаланыла отырып, тізілімге жіберілуі қажет.";</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p>
      <w:pPr>
        <w:spacing w:after="0"/>
        <w:ind w:left="0"/>
        <w:jc w:val="both"/>
      </w:pPr>
      <w:r>
        <w:rPr>
          <w:rFonts w:ascii="Times New Roman"/>
          <w:b w:val="false"/>
          <w:i w:val="false"/>
          <w:color w:val="000000"/>
          <w:sz w:val="28"/>
        </w:rPr>
        <w:t xml:space="preserve">
      Астық нарығының мониторингін жүргізу қағидасына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5" w:id="10"/>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10"/>
    <w:bookmarkStart w:name="z16"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7" w:id="12"/>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2"/>
    <w:bookmarkStart w:name="z18" w:id="13"/>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13"/>
    <w:bookmarkStart w:name="z19" w:id="14"/>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4"/>
    <w:bookmarkStart w:name="z20" w:id="15"/>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15"/>
    <w:bookmarkStart w:name="z21"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6"/>
    <w:bookmarkStart w:name="z22"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Ауыл шаруашылығы министрінің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Евниев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 Ж. Қасымбек</w:t>
      </w:r>
    </w:p>
    <w:p>
      <w:pPr>
        <w:spacing w:after="0"/>
        <w:ind w:left="0"/>
        <w:jc w:val="both"/>
      </w:pPr>
      <w:r>
        <w:rPr>
          <w:rFonts w:ascii="Times New Roman"/>
          <w:b w:val="false"/>
          <w:i w:val="false"/>
          <w:color w:val="000000"/>
          <w:sz w:val="28"/>
        </w:rPr>
        <w:t>
      2018 жылғы 19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 Н. Айдапкелов</w:t>
      </w:r>
    </w:p>
    <w:p>
      <w:pPr>
        <w:spacing w:after="0"/>
        <w:ind w:left="0"/>
        <w:jc w:val="both"/>
      </w:pPr>
      <w:r>
        <w:rPr>
          <w:rFonts w:ascii="Times New Roman"/>
          <w:b w:val="false"/>
          <w:i w:val="false"/>
          <w:color w:val="000000"/>
          <w:sz w:val="28"/>
        </w:rPr>
        <w:t>
      2018 жылғы 19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17 шілдедегі</w:t>
            </w:r>
            <w:r>
              <w:br/>
            </w:r>
            <w:r>
              <w:rPr>
                <w:rFonts w:ascii="Times New Roman"/>
                <w:b w:val="false"/>
                <w:i w:val="false"/>
                <w:color w:val="000000"/>
                <w:sz w:val="20"/>
              </w:rPr>
              <w:t>№ 307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нарығының мониторингін</w:t>
            </w:r>
            <w:r>
              <w:br/>
            </w:r>
            <w:r>
              <w:rPr>
                <w:rFonts w:ascii="Times New Roman"/>
                <w:b w:val="false"/>
                <w:i w:val="false"/>
                <w:color w:val="000000"/>
                <w:sz w:val="20"/>
              </w:rPr>
              <w:t>жүргізу қағидасына</w:t>
            </w:r>
            <w:r>
              <w:br/>
            </w:r>
            <w:r>
              <w:rPr>
                <w:rFonts w:ascii="Times New Roman"/>
                <w:b w:val="false"/>
                <w:i w:val="false"/>
                <w:color w:val="000000"/>
                <w:sz w:val="20"/>
              </w:rPr>
              <w:t>1-қосымша</w:t>
            </w:r>
          </w:p>
        </w:tc>
      </w:tr>
    </w:tbl>
    <w:bookmarkStart w:name="z24" w:id="18"/>
    <w:p>
      <w:pPr>
        <w:spacing w:after="0"/>
        <w:ind w:left="0"/>
        <w:jc w:val="left"/>
      </w:pPr>
      <w:r>
        <w:rPr>
          <w:rFonts w:ascii="Times New Roman"/>
          <w:b/>
          <w:i w:val="false"/>
          <w:color w:val="000000"/>
        </w:rPr>
        <w:t xml:space="preserve"> 20____жылғы "___" ______ жағдай бойынша астықты ішкі нарықта және экспортқа тасымалдау туралы ақпарат (ұлттық тасымалдаушының және басқа да тасымалдаушылардың атауы және мекенжайы)</w:t>
      </w:r>
    </w:p>
    <w:bookmarkEnd w:id="18"/>
    <w:bookmarkStart w:name="z25" w:id="19"/>
    <w:p>
      <w:pPr>
        <w:spacing w:after="0"/>
        <w:ind w:left="0"/>
        <w:jc w:val="both"/>
      </w:pPr>
      <w:r>
        <w:rPr>
          <w:rFonts w:ascii="Times New Roman"/>
          <w:b w:val="false"/>
          <w:i w:val="false"/>
          <w:color w:val="000000"/>
          <w:sz w:val="28"/>
        </w:rPr>
        <w:t>
      Астық тасымалдау туралы мәліметтер (деректер құрамы) жағдай туындаған кезде хабарлама-сұраным түрінде мынадай көлемде беріледі:</w:t>
      </w:r>
    </w:p>
    <w:bookmarkEnd w:id="19"/>
    <w:bookmarkStart w:name="z26" w:id="20"/>
    <w:p>
      <w:pPr>
        <w:spacing w:after="0"/>
        <w:ind w:left="0"/>
        <w:jc w:val="both"/>
      </w:pPr>
      <w:r>
        <w:rPr>
          <w:rFonts w:ascii="Times New Roman"/>
          <w:b w:val="false"/>
          <w:i w:val="false"/>
          <w:color w:val="000000"/>
          <w:sz w:val="28"/>
        </w:rPr>
        <w:t>
      1) Identifier (ID) (жүк жөнелтудің бiрегей нөмiрі) жазба;</w:t>
      </w:r>
    </w:p>
    <w:bookmarkEnd w:id="20"/>
    <w:bookmarkStart w:name="z27" w:id="21"/>
    <w:p>
      <w:pPr>
        <w:spacing w:after="0"/>
        <w:ind w:left="0"/>
        <w:jc w:val="both"/>
      </w:pPr>
      <w:r>
        <w:rPr>
          <w:rFonts w:ascii="Times New Roman"/>
          <w:b w:val="false"/>
          <w:i w:val="false"/>
          <w:color w:val="000000"/>
          <w:sz w:val="28"/>
        </w:rPr>
        <w:t>
      2) Тиелген күні;</w:t>
      </w:r>
    </w:p>
    <w:bookmarkEnd w:id="21"/>
    <w:bookmarkStart w:name="z28" w:id="22"/>
    <w:p>
      <w:pPr>
        <w:spacing w:after="0"/>
        <w:ind w:left="0"/>
        <w:jc w:val="both"/>
      </w:pPr>
      <w:r>
        <w:rPr>
          <w:rFonts w:ascii="Times New Roman"/>
          <w:b w:val="false"/>
          <w:i w:val="false"/>
          <w:color w:val="000000"/>
          <w:sz w:val="28"/>
        </w:rPr>
        <w:t>
      3) Жүк жөнелтушiнiң коды (12 мәнді код);</w:t>
      </w:r>
    </w:p>
    <w:bookmarkEnd w:id="22"/>
    <w:bookmarkStart w:name="z29" w:id="23"/>
    <w:p>
      <w:pPr>
        <w:spacing w:after="0"/>
        <w:ind w:left="0"/>
        <w:jc w:val="both"/>
      </w:pPr>
      <w:r>
        <w:rPr>
          <w:rFonts w:ascii="Times New Roman"/>
          <w:b w:val="false"/>
          <w:i w:val="false"/>
          <w:color w:val="000000"/>
          <w:sz w:val="28"/>
        </w:rPr>
        <w:t>
      4) Жүк жөнелтушiнiң бизнес-сәйкестендiру нөмiрi;</w:t>
      </w:r>
    </w:p>
    <w:bookmarkEnd w:id="23"/>
    <w:bookmarkStart w:name="z30" w:id="24"/>
    <w:p>
      <w:pPr>
        <w:spacing w:after="0"/>
        <w:ind w:left="0"/>
        <w:jc w:val="both"/>
      </w:pPr>
      <w:r>
        <w:rPr>
          <w:rFonts w:ascii="Times New Roman"/>
          <w:b w:val="false"/>
          <w:i w:val="false"/>
          <w:color w:val="000000"/>
          <w:sz w:val="28"/>
        </w:rPr>
        <w:t>
      5) Жүк жөнелтушiнiң атауы;</w:t>
      </w:r>
    </w:p>
    <w:bookmarkEnd w:id="24"/>
    <w:bookmarkStart w:name="z31" w:id="25"/>
    <w:p>
      <w:pPr>
        <w:spacing w:after="0"/>
        <w:ind w:left="0"/>
        <w:jc w:val="both"/>
      </w:pPr>
      <w:r>
        <w:rPr>
          <w:rFonts w:ascii="Times New Roman"/>
          <w:b w:val="false"/>
          <w:i w:val="false"/>
          <w:color w:val="000000"/>
          <w:sz w:val="28"/>
        </w:rPr>
        <w:t>
      6) Жүк алушының коды (республика ішіндегі қатынаста 12 мәнді код, халықаралық қатынаста 4 мәнді код);</w:t>
      </w:r>
    </w:p>
    <w:bookmarkEnd w:id="25"/>
    <w:bookmarkStart w:name="z32" w:id="26"/>
    <w:p>
      <w:pPr>
        <w:spacing w:after="0"/>
        <w:ind w:left="0"/>
        <w:jc w:val="both"/>
      </w:pPr>
      <w:r>
        <w:rPr>
          <w:rFonts w:ascii="Times New Roman"/>
          <w:b w:val="false"/>
          <w:i w:val="false"/>
          <w:color w:val="000000"/>
          <w:sz w:val="28"/>
        </w:rPr>
        <w:t>
      7) Жүк алушының бизнес-сәйкестендiру нөмiрi (бар болса);</w:t>
      </w:r>
    </w:p>
    <w:bookmarkEnd w:id="26"/>
    <w:bookmarkStart w:name="z33" w:id="27"/>
    <w:p>
      <w:pPr>
        <w:spacing w:after="0"/>
        <w:ind w:left="0"/>
        <w:jc w:val="both"/>
      </w:pPr>
      <w:r>
        <w:rPr>
          <w:rFonts w:ascii="Times New Roman"/>
          <w:b w:val="false"/>
          <w:i w:val="false"/>
          <w:color w:val="000000"/>
          <w:sz w:val="28"/>
        </w:rPr>
        <w:t>
      8) Жүк алушының атауы;</w:t>
      </w:r>
    </w:p>
    <w:bookmarkEnd w:id="27"/>
    <w:bookmarkStart w:name="z34" w:id="28"/>
    <w:p>
      <w:pPr>
        <w:spacing w:after="0"/>
        <w:ind w:left="0"/>
        <w:jc w:val="both"/>
      </w:pPr>
      <w:r>
        <w:rPr>
          <w:rFonts w:ascii="Times New Roman"/>
          <w:b w:val="false"/>
          <w:i w:val="false"/>
          <w:color w:val="000000"/>
          <w:sz w:val="28"/>
        </w:rPr>
        <w:t>
      9) Жөнелту станциясының коды (бірыңғай желілік белгі коды);</w:t>
      </w:r>
    </w:p>
    <w:bookmarkEnd w:id="28"/>
    <w:bookmarkStart w:name="z35" w:id="29"/>
    <w:p>
      <w:pPr>
        <w:spacing w:after="0"/>
        <w:ind w:left="0"/>
        <w:jc w:val="both"/>
      </w:pPr>
      <w:r>
        <w:rPr>
          <w:rFonts w:ascii="Times New Roman"/>
          <w:b w:val="false"/>
          <w:i w:val="false"/>
          <w:color w:val="000000"/>
          <w:sz w:val="28"/>
        </w:rPr>
        <w:t>
      10) Межелі станцияның коды (бірыңғай желілік белгі коды);</w:t>
      </w:r>
    </w:p>
    <w:bookmarkEnd w:id="29"/>
    <w:bookmarkStart w:name="z36" w:id="30"/>
    <w:p>
      <w:pPr>
        <w:spacing w:after="0"/>
        <w:ind w:left="0"/>
        <w:jc w:val="both"/>
      </w:pPr>
      <w:r>
        <w:rPr>
          <w:rFonts w:ascii="Times New Roman"/>
          <w:b w:val="false"/>
          <w:i w:val="false"/>
          <w:color w:val="000000"/>
          <w:sz w:val="28"/>
        </w:rPr>
        <w:t>
      11) Мемлекетаралық түйiсу пунктінің коды;</w:t>
      </w:r>
    </w:p>
    <w:bookmarkEnd w:id="30"/>
    <w:bookmarkStart w:name="z37" w:id="31"/>
    <w:p>
      <w:pPr>
        <w:spacing w:after="0"/>
        <w:ind w:left="0"/>
        <w:jc w:val="both"/>
      </w:pPr>
      <w:r>
        <w:rPr>
          <w:rFonts w:ascii="Times New Roman"/>
          <w:b w:val="false"/>
          <w:i w:val="false"/>
          <w:color w:val="000000"/>
          <w:sz w:val="28"/>
        </w:rPr>
        <w:t>
      12) Межелі елдің коды;</w:t>
      </w:r>
    </w:p>
    <w:bookmarkEnd w:id="31"/>
    <w:bookmarkStart w:name="z38" w:id="32"/>
    <w:p>
      <w:pPr>
        <w:spacing w:after="0"/>
        <w:ind w:left="0"/>
        <w:jc w:val="both"/>
      </w:pPr>
      <w:r>
        <w:rPr>
          <w:rFonts w:ascii="Times New Roman"/>
          <w:b w:val="false"/>
          <w:i w:val="false"/>
          <w:color w:val="000000"/>
          <w:sz w:val="28"/>
        </w:rPr>
        <w:t>
      13) Вагон нөмірі;</w:t>
      </w:r>
    </w:p>
    <w:bookmarkEnd w:id="32"/>
    <w:bookmarkStart w:name="z39" w:id="33"/>
    <w:p>
      <w:pPr>
        <w:spacing w:after="0"/>
        <w:ind w:left="0"/>
        <w:jc w:val="both"/>
      </w:pPr>
      <w:r>
        <w:rPr>
          <w:rFonts w:ascii="Times New Roman"/>
          <w:b w:val="false"/>
          <w:i w:val="false"/>
          <w:color w:val="000000"/>
          <w:sz w:val="28"/>
        </w:rPr>
        <w:t>
      14) Жүкқұжат нөмірі (жөнелту нөмірі);</w:t>
      </w:r>
    </w:p>
    <w:bookmarkEnd w:id="33"/>
    <w:bookmarkStart w:name="z40" w:id="34"/>
    <w:p>
      <w:pPr>
        <w:spacing w:after="0"/>
        <w:ind w:left="0"/>
        <w:jc w:val="both"/>
      </w:pPr>
      <w:r>
        <w:rPr>
          <w:rFonts w:ascii="Times New Roman"/>
          <w:b w:val="false"/>
          <w:i w:val="false"/>
          <w:color w:val="000000"/>
          <w:sz w:val="28"/>
        </w:rPr>
        <w:t>
      15) Жүк коды (жүктердің бірыңғай тарифтік-статистикалық номенклатурасы);</w:t>
      </w:r>
    </w:p>
    <w:bookmarkEnd w:id="34"/>
    <w:bookmarkStart w:name="z41" w:id="35"/>
    <w:p>
      <w:pPr>
        <w:spacing w:after="0"/>
        <w:ind w:left="0"/>
        <w:jc w:val="both"/>
      </w:pPr>
      <w:r>
        <w:rPr>
          <w:rFonts w:ascii="Times New Roman"/>
          <w:b w:val="false"/>
          <w:i w:val="false"/>
          <w:color w:val="000000"/>
          <w:sz w:val="28"/>
        </w:rPr>
        <w:t>
      16) Жүк коды (жүктердің үндестірілген номенклатурасы);</w:t>
      </w:r>
    </w:p>
    <w:bookmarkEnd w:id="35"/>
    <w:bookmarkStart w:name="z42" w:id="36"/>
    <w:p>
      <w:pPr>
        <w:spacing w:after="0"/>
        <w:ind w:left="0"/>
        <w:jc w:val="both"/>
      </w:pPr>
      <w:r>
        <w:rPr>
          <w:rFonts w:ascii="Times New Roman"/>
          <w:b w:val="false"/>
          <w:i w:val="false"/>
          <w:color w:val="000000"/>
          <w:sz w:val="28"/>
        </w:rPr>
        <w:t>
      17) Жүк салмағы;</w:t>
      </w:r>
    </w:p>
    <w:bookmarkEnd w:id="36"/>
    <w:bookmarkStart w:name="z43" w:id="37"/>
    <w:p>
      <w:pPr>
        <w:spacing w:after="0"/>
        <w:ind w:left="0"/>
        <w:jc w:val="both"/>
      </w:pPr>
      <w:r>
        <w:rPr>
          <w:rFonts w:ascii="Times New Roman"/>
          <w:b w:val="false"/>
          <w:i w:val="false"/>
          <w:color w:val="000000"/>
          <w:sz w:val="28"/>
        </w:rPr>
        <w:t>
      18) Вагон типі.</w:t>
      </w:r>
    </w:p>
    <w:bookmarkEnd w:id="37"/>
    <w:p>
      <w:pPr>
        <w:spacing w:after="0"/>
        <w:ind w:left="0"/>
        <w:jc w:val="both"/>
      </w:pPr>
      <w:r>
        <w:rPr>
          <w:rFonts w:ascii="Times New Roman"/>
          <w:b w:val="false"/>
          <w:i w:val="false"/>
          <w:color w:val="000000"/>
          <w:sz w:val="28"/>
        </w:rPr>
        <w:t>
      Астық тасымалдау туралы мәліметтер бойынша ақпараттық өзара іс-қимыл сипаттамасы ақпараттық жүйелердің иелері бекіткен Тиісті ақпараттық жүйелерді интеграциялау жөніндегі техникалық талаптарда келтірілген.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