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f92b" w14:textId="9fff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2015 жылғы 5 мамырдағы № 320 Қазақстан Республикасы Денсаулық сақтау және әлеуметтік даму министрінің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20 шiлдедегi № 313 бұйрығы. Қазақстан Республикасының Әділет министрлігінде 2018 жылғы 3 тамызда № 17269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7)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атаулы әлеуметтiк көмектi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"6) еңбекке қабілетті адам (отбасының еңбекке қабілетті мүшесі)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4"/>
    <w:bookmarkStart w:name="z9"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орнының анықтамасы, егер он сегіз жастан жиырма үш жасқа дейін асырауындағылар орта, техникалық және кәсіптік ортадан кейінгі білім беру, жоғары оқу орындарында күндізгі оқу нысаны бойынша оқитын болып табылса, оқу орнынан жылына бір рет сұратылады.</w:t>
      </w:r>
    </w:p>
    <w:bookmarkEnd w:id="6"/>
    <w:p>
      <w:pPr>
        <w:spacing w:after="0"/>
        <w:ind w:left="0"/>
        <w:jc w:val="both"/>
      </w:pPr>
      <w:r>
        <w:rPr>
          <w:rFonts w:ascii="Times New Roman"/>
          <w:b w:val="false"/>
          <w:i w:val="false"/>
          <w:color w:val="000000"/>
          <w:sz w:val="28"/>
        </w:rPr>
        <w:t>
      Жұмыспен қамтуға жәрдемдесудің белсенді шараларына тартылатын еңбекке қабілетті отбасы мүшелері өтінішке қосымша:</w:t>
      </w:r>
    </w:p>
    <w:p>
      <w:pPr>
        <w:spacing w:after="0"/>
        <w:ind w:left="0"/>
        <w:jc w:val="both"/>
      </w:pPr>
      <w:r>
        <w:rPr>
          <w:rFonts w:ascii="Times New Roman"/>
          <w:b w:val="false"/>
          <w:i w:val="false"/>
          <w:color w:val="000000"/>
          <w:sz w:val="28"/>
        </w:rPr>
        <w:t xml:space="preserve">
      "Жұмыс іздеп жүрген адамдарды тіркеу" Қазақстан Республикасы Денсаулық сақтау және әлеуметтік даму министрінің 2015 жылғы 28 сәуірдегі № 279 бұйрығымен бекітілген (Нормативтік құқықтық актілерді мемлекеттік тіркеу тізілімінде № 11342 болып тіркелген) мемлекеттік көрсетілген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іздеуші адам ретінде тіркелуге өтінішті;</w:t>
      </w:r>
    </w:p>
    <w:p>
      <w:pPr>
        <w:spacing w:after="0"/>
        <w:ind w:left="0"/>
        <w:jc w:val="both"/>
      </w:pPr>
      <w:r>
        <w:rPr>
          <w:rFonts w:ascii="Times New Roman"/>
          <w:b w:val="false"/>
          <w:i w:val="false"/>
          <w:color w:val="000000"/>
          <w:sz w:val="28"/>
        </w:rPr>
        <w:t>
      еңбек қызметін растайтын құжатты (бар болса);</w:t>
      </w:r>
    </w:p>
    <w:p>
      <w:pPr>
        <w:spacing w:after="0"/>
        <w:ind w:left="0"/>
        <w:jc w:val="both"/>
      </w:pPr>
      <w:r>
        <w:rPr>
          <w:rFonts w:ascii="Times New Roman"/>
          <w:b w:val="false"/>
          <w:i w:val="false"/>
          <w:color w:val="000000"/>
          <w:sz w:val="28"/>
        </w:rPr>
        <w:t>
      білімі, біліктілігі, арнайы білімінің немесе кәсіптік даярлығының болуы туралы құжатты (бар болса) ұсынады.</w:t>
      </w:r>
    </w:p>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ұсынылады.</w:t>
      </w:r>
    </w:p>
    <w:p>
      <w:pPr>
        <w:spacing w:after="0"/>
        <w:ind w:left="0"/>
        <w:jc w:val="both"/>
      </w:pPr>
      <w:r>
        <w:rPr>
          <w:rFonts w:ascii="Times New Roman"/>
          <w:b w:val="false"/>
          <w:i w:val="false"/>
          <w:color w:val="000000"/>
          <w:sz w:val="28"/>
        </w:rPr>
        <w:t>
      Үшінші адамның атаулы әлеуметтік көмек тағайындауға өтінішті және қажетті құжаттарды беруі атаулы әлеуметтік көмек алуға құқығы бар адамның нотариат куәландырған сенiмхаты бойынша жүргізіледі.</w:t>
      </w:r>
    </w:p>
    <w:p>
      <w:pPr>
        <w:spacing w:after="0"/>
        <w:ind w:left="0"/>
        <w:jc w:val="both"/>
      </w:pPr>
      <w:r>
        <w:rPr>
          <w:rFonts w:ascii="Times New Roman"/>
          <w:b w:val="false"/>
          <w:i w:val="false"/>
          <w:color w:val="000000"/>
          <w:sz w:val="28"/>
        </w:rPr>
        <w:t>
      Өтініш беруші құжаттарды салыстырып тексеру үшін түпнұсқада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"Атаулы әлеуметтік көмек мөлшері отбасы құрамы (немесе) жиынтық табысы өзгерген жағдайда көрсетілген мән-жайлар орын алған күннен бастап қайта есептеледі.</w:t>
      </w:r>
    </w:p>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аталған мән-жайлар туралы хабардар етеді.</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етпеген кезде, көмек мөлшері көрсетілген мән-жайлар туындаған сәттен бастап, бірақ оны тағайындау күнінен ерте емес қайта есептеледі, ал өтініш беруші атаулы әлеуметтік көмекті заңсыз тағайындауға әкелген дәйексіз мәліметтерді ұсынғаны анықталған жағдайда адамға (отбасыға) атаулы әлеуметтік көмек төлеу оның тағайындалған кезеңіне тоқтатылады.";</w:t>
      </w:r>
    </w:p>
    <w:bookmarkStart w:name="z12" w:id="7"/>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табысы аз отбасыларға көрсетіледі.</w:t>
      </w:r>
    </w:p>
    <w:bookmarkEnd w:id="8"/>
    <w:p>
      <w:pPr>
        <w:spacing w:after="0"/>
        <w:ind w:left="0"/>
        <w:jc w:val="both"/>
      </w:pPr>
      <w:r>
        <w:rPr>
          <w:rFonts w:ascii="Times New Roman"/>
          <w:b w:val="false"/>
          <w:i w:val="false"/>
          <w:color w:val="000000"/>
          <w:sz w:val="28"/>
        </w:rPr>
        <w:t>
      Шартсыз ақшалай көмек өтініш жасалған айдан бастап ағымдағы тоқсанға тағайындайды және ай сайын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"23. Шартты ақшалай көмек жалғызілікті немесе жалғыз тұратын еңбекке қабілетті күнкөрісі төмен адамдарға, сондай-ақ өз құрамында еңбекке қабілетті мүшесі (мүшелері) бар табысы аз отбасыларға ол (олар) жұмыспен қамтуға жәрдемдесу және (немесе) қажет болған кезде әлеуметтік бейімдеу шараларына қатысқан жағдайда көрсетіледі.</w:t>
      </w:r>
    </w:p>
    <w:bookmarkEnd w:id="9"/>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қолданылу мерзіміне (алты айға) өтініш жасалған айдан бастап тағайындайды және әлеуметтік келісімшартта белгіленген кезеңге ай сайын немесе бір рет төленеді.</w:t>
      </w:r>
    </w:p>
    <w:p>
      <w:pPr>
        <w:spacing w:after="0"/>
        <w:ind w:left="0"/>
        <w:jc w:val="both"/>
      </w:pPr>
      <w:r>
        <w:rPr>
          <w:rFonts w:ascii="Times New Roman"/>
          <w:b w:val="false"/>
          <w:i w:val="false"/>
          <w:color w:val="000000"/>
          <w:sz w:val="28"/>
        </w:rPr>
        <w:t>
      Біржолғы шартты ақшалай көмек үш айда бір рет төленеді.</w:t>
      </w:r>
    </w:p>
    <w:p>
      <w:pPr>
        <w:spacing w:after="0"/>
        <w:ind w:left="0"/>
        <w:jc w:val="both"/>
      </w:pPr>
      <w:r>
        <w:rPr>
          <w:rFonts w:ascii="Times New Roman"/>
          <w:b w:val="false"/>
          <w:i w:val="false"/>
          <w:color w:val="000000"/>
          <w:sz w:val="28"/>
        </w:rPr>
        <w:t>
      Біржолғы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bookmarkStart w:name="z16" w:id="10"/>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 18 жасқа дейінгі балаларды, кәмелетке толғаннан кейін оқу орындарын бітірген уақытына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адамдарды және отбасы мүшелерінің жеті жасқа дейінгі балаға күтімді жүзеге асыратын бір мүшесін қоспағанда бір ай ішінде әлеуметтік келісімшарт қолданысының қалған кезеңіне 50%-пайызға қысқартылады;";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"29. Уәкілетті орган шартты ақшалай көмектің мөлшерін азайту туралы шешім шығарғаннан кейін әлеуметтік келісімшарт бойынша міндеттемелердің қайта орындалмағаны анықталған кезде Орталық бір жұмыс күні ішінде:</w:t>
      </w:r>
    </w:p>
    <w:bookmarkEnd w:id="12"/>
    <w:p>
      <w:pPr>
        <w:spacing w:after="0"/>
        <w:ind w:left="0"/>
        <w:jc w:val="both"/>
      </w:pPr>
      <w:r>
        <w:rPr>
          <w:rFonts w:ascii="Times New Roman"/>
          <w:b w:val="false"/>
          <w:i w:val="false"/>
          <w:color w:val="000000"/>
          <w:sz w:val="28"/>
        </w:rPr>
        <w:t>
      әлеуметтік келісімшартты бұзу туралы қорытынды дайындайды;</w:t>
      </w:r>
    </w:p>
    <w:p>
      <w:pPr>
        <w:spacing w:after="0"/>
        <w:ind w:left="0"/>
        <w:jc w:val="both"/>
      </w:pPr>
      <w:r>
        <w:rPr>
          <w:rFonts w:ascii="Times New Roman"/>
          <w:b w:val="false"/>
          <w:i w:val="false"/>
          <w:color w:val="000000"/>
          <w:sz w:val="28"/>
        </w:rPr>
        <w:t>
      "2) 18 жасқа дейінгі балаларды, кәмелетке толғаннан кейін оқу орындарын бітірген уақытына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адамдарды және отбасы мүшелерінің жеті жасқа дейінгі балаға күтімді жүзеге асыратын бір мүшесін қоспағанда, отбасыға берілетін шартты ақшалай көмекті тоқтату туралы электрондық шешім жобасын қалыптастырады.</w:t>
      </w:r>
    </w:p>
    <w:p>
      <w:pPr>
        <w:spacing w:after="0"/>
        <w:ind w:left="0"/>
        <w:jc w:val="both"/>
      </w:pPr>
      <w:r>
        <w:rPr>
          <w:rFonts w:ascii="Times New Roman"/>
          <w:b w:val="false"/>
          <w:i w:val="false"/>
          <w:color w:val="000000"/>
          <w:sz w:val="28"/>
        </w:rPr>
        <w:t xml:space="preserve">
      отбасыға берілетін шартты ақшалай көмекті тоқтату туралы электрондық шешім жобасын әлеуметтік келісімшарт міндеттемелерінің бұзылуы туралы қорытындымен қоса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уәкілетті органға жолдайды;</w:t>
      </w:r>
    </w:p>
    <w:p>
      <w:pPr>
        <w:spacing w:after="0"/>
        <w:ind w:left="0"/>
        <w:jc w:val="both"/>
      </w:pPr>
      <w:r>
        <w:rPr>
          <w:rFonts w:ascii="Times New Roman"/>
          <w:b w:val="false"/>
          <w:i w:val="false"/>
          <w:color w:val="000000"/>
          <w:sz w:val="28"/>
        </w:rPr>
        <w:t xml:space="preserve">
      алушыны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әлеуметтік келісімшартта көзделген міндеттемелердің алғаш рет (қайтадан) орындалмағаны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"31. Мынадай:</w:t>
      </w:r>
    </w:p>
    <w:bookmarkEnd w:id="13"/>
    <w:bookmarkStart w:name="z22" w:id="14"/>
    <w:p>
      <w:pPr>
        <w:spacing w:after="0"/>
        <w:ind w:left="0"/>
        <w:jc w:val="both"/>
      </w:pPr>
      <w:r>
        <w:rPr>
          <w:rFonts w:ascii="Times New Roman"/>
          <w:b w:val="false"/>
          <w:i w:val="false"/>
          <w:color w:val="000000"/>
          <w:sz w:val="28"/>
        </w:rPr>
        <w:t>
      1) отбасы мүшелерін әлеуметтік бейімдеу бойынша іс-шаралардың мерзімін ұзарту қажеттілігі;</w:t>
      </w:r>
    </w:p>
    <w:bookmarkEnd w:id="14"/>
    <w:bookmarkStart w:name="z23" w:id="15"/>
    <w:p>
      <w:pPr>
        <w:spacing w:after="0"/>
        <w:ind w:left="0"/>
        <w:jc w:val="both"/>
      </w:pPr>
      <w:r>
        <w:rPr>
          <w:rFonts w:ascii="Times New Roman"/>
          <w:b w:val="false"/>
          <w:i w:val="false"/>
          <w:color w:val="000000"/>
          <w:sz w:val="28"/>
        </w:rPr>
        <w:t>
      2) әлеуметтік келісімшарттың қолданылу кезеңі аяқталған кезге еңбекке қабілетті адамдарға (отбасының еңбекке қабілетті мүшелеріне) қатысты қолданылатын жұмыспен қамтуға жәрдемдесудің белсенді шараларының мерзімдері аяқталмаған;</w:t>
      </w:r>
    </w:p>
    <w:bookmarkEnd w:id="15"/>
    <w:bookmarkStart w:name="z24" w:id="16"/>
    <w:p>
      <w:pPr>
        <w:spacing w:after="0"/>
        <w:ind w:left="0"/>
        <w:jc w:val="both"/>
      </w:pPr>
      <w:r>
        <w:rPr>
          <w:rFonts w:ascii="Times New Roman"/>
          <w:b w:val="false"/>
          <w:i w:val="false"/>
          <w:color w:val="000000"/>
          <w:sz w:val="28"/>
        </w:rPr>
        <w:t>
      3) еңбекке қабілетті адам (отбасының еңбекке қабілетті мүшелері) әлеуметтік келісімшарт бойынша міндеттемелерін өзіне (өздеріне) байланысты емес себептер (екі айдан астам еңбекке уақытша қабілетсіздік, жазатайым оқиға, дүлей зілзала) бойынша орындамаған);</w:t>
      </w:r>
    </w:p>
    <w:bookmarkEnd w:id="16"/>
    <w:bookmarkStart w:name="z25" w:id="17"/>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қол жеткізу үшін қолдаудың қажеттілігі болған жағдайларда, оны қосымша алты айға дейін ұзарту мүмкіндігімен алты айға жасалады.</w:t>
      </w:r>
    </w:p>
    <w:bookmarkEnd w:id="17"/>
    <w:p>
      <w:pPr>
        <w:spacing w:after="0"/>
        <w:ind w:left="0"/>
        <w:jc w:val="both"/>
      </w:pPr>
      <w:r>
        <w:rPr>
          <w:rFonts w:ascii="Times New Roman"/>
          <w:b w:val="false"/>
          <w:i w:val="false"/>
          <w:color w:val="000000"/>
          <w:sz w:val="28"/>
        </w:rPr>
        <w:t>
      Әлеуметтік келісімшартты ұзарту туралы шешімді уәкілетті орган өтініш берушінің жазбаша өтінішхаты негізінде және халықты жұмыспен қамту мәселелері жөніндегі аудандық (қалалық) комиссияның ұсынымын ескере отырып, әлеуметтік келісімшарттың қолданылу кезеңі аяқталғанға дейін күнтізбелік он күннен кешіктірмей қабылдайды.</w:t>
      </w:r>
    </w:p>
    <w:p>
      <w:pPr>
        <w:spacing w:after="0"/>
        <w:ind w:left="0"/>
        <w:jc w:val="both"/>
      </w:pPr>
      <w:r>
        <w:rPr>
          <w:rFonts w:ascii="Times New Roman"/>
          <w:b w:val="false"/>
          <w:i w:val="false"/>
          <w:color w:val="000000"/>
          <w:sz w:val="28"/>
        </w:rPr>
        <w:t>
      Әлеуметтік келісімшарт ұзартылған кезде шартты ақшалай көмектің мөлшері қайта қаралмайды.".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10-қосымшасының</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xml:space="preserve">
      Халықты жұмыспен қамтудың белсенді шаралары тізбесінің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xml:space="preserve">
      7) Қазақстан Республикасы Денсаулық сақтау министрінің міндетін атқарушының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қаралудан өту;".</w:t>
      </w:r>
    </w:p>
    <w:bookmarkEnd w:id="19"/>
    <w:bookmarkStart w:name="z29"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баспа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2"/>
    <w:bookmarkStart w:name="z32" w:id="2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3"/>
    <w:bookmarkStart w:name="z33" w:id="24"/>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бағдарлаалар басқармасының назарына жеткізуді;</w:t>
      </w:r>
    </w:p>
    <w:bookmarkEnd w:id="24"/>
    <w:bookmarkStart w:name="z34" w:id="25"/>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25"/>
    <w:bookmarkStart w:name="z35" w:id="2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26"/>
    <w:bookmarkStart w:name="z36" w:id="2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25 шiлде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Е. Біртанов</w:t>
      </w:r>
    </w:p>
    <w:p>
      <w:pPr>
        <w:spacing w:after="0"/>
        <w:ind w:left="0"/>
        <w:jc w:val="both"/>
      </w:pPr>
      <w:r>
        <w:rPr>
          <w:rFonts w:ascii="Times New Roman"/>
          <w:b w:val="false"/>
          <w:i w:val="false"/>
          <w:color w:val="000000"/>
          <w:sz w:val="28"/>
        </w:rPr>
        <w:t>
      2018 жылғы 27 шiлде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