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d0a4d" w14:textId="dbd0a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емес облигациялар шығаруды (облигациялық бағдарламаны) мемлекеттік тіркеу, мемлекеттік емес облигацияларды орналастыру және өтеу қорытындылары туралы есептерді қарау, сондай-ақ облигациялар шығарылымын жою қағидаларын, Мемлекеттік емес облигациялар шығару проспектісін (облигациялық бағдарламаның проспектісін, облигациялық бағдарлама шегіндегі облигациялар шығару проспектісін) жасау және ресімдеу қағидаларын, мемлекеттік емес облигациялар шығару проспектісінің (облигациялық бағдарлама проспектісінің, облигациялық бағдарлама шегіндегі облигациялар шығару проспектісінің) құрылымын, Мемлекеттік емес облигацияларды орналастыру қорытындылары туралы есепті және мемлекеттік емес облигацияларды өтеу қорытындылары туралы есепті жасауға және ресімдеуге қойылатын талаптарды бекіту туралы" Қазақстан Республикасы Ұлттық Банкі Басқармасының 2016 жылғы 29 сәуірдегі № 115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2018 жылғы 29 маусымдағы № 141 қаулысы. Қазақстан Республикасының Әділет министрлігінде 2018 жылғы 25 шілдеде № 17231 болып тіркелді. Күші жойылды - Қазақстан Республикасы Ұлттық Банкі Басқармасының 2018 жылғы 29 қазандағы № 248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29.10.2018 </w:t>
      </w:r>
      <w:r>
        <w:rPr>
          <w:rFonts w:ascii="Times New Roman"/>
          <w:b w:val="false"/>
          <w:i w:val="false"/>
          <w:color w:val="ff0000"/>
          <w:sz w:val="28"/>
        </w:rPr>
        <w:t>№ 248</w:t>
      </w:r>
      <w:r>
        <w:rPr>
          <w:rFonts w:ascii="Times New Roman"/>
          <w:b w:val="false"/>
          <w:i w:val="false"/>
          <w:color w:val="ff0000"/>
          <w:sz w:val="28"/>
        </w:rPr>
        <w:t xml:space="preserve"> (01.01.2019 бастап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"Мемлекеттік емес облигациялар шығаруды (облигациялық бағдарламаны) мемлекеттік тіркеу, мемлекеттік емес облигацияларды орналастыру және өтеу қорытындылары туралы есептерді қарау, сондай-ақ облигациялар шығарылымын жою қағидаларын, Мемлекеттік емес облигациялар шығару проспектісін (облигациялық бағдарламаның проспектісін, облигациялық бағдарлама шегіндегі облигациялар шығару проспектісін) жасау және ресімдеу қағидаларын, мемлекеттік емес облигациялар шығару проспектісінің (облигациялық бағдарлама проспектісінің, облигациялық бағдарлама шегіндегі облигациялар шығару проспектісінің) құрылымын, Мемлекеттік емес облигацияларды орналастыру қорытындылары туралы есепті және мемлекеттік емес облигацияларды өтеу қорытындылары туралы есепті жасауға және ресімдеуге қойылатын талаптарды бекіту туралы" Қазақстан Республикасы Ұлттық Банкі Басқармасының 2016 жылғы 29 сәуірдегі № 115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13789 болып тіркелген, 2016 жылғы 8 шілдеде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Мемлекеттік емес облигациялар шығаруды (облигациялық бағдарламаны) мемлекеттік тiркеу, мемлекеттік емес облигацияларды орналастыру және өтеу қорытындылары туралы есептерді қарау, сондай-ақ облигациялар шығарылымын жою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екінші бөлігі мынадай редакцияда жазылсын:</w:t>
      </w:r>
    </w:p>
    <w:bookmarkStart w:name="z6" w:id="3"/>
    <w:p>
      <w:pPr>
        <w:spacing w:after="0"/>
        <w:ind w:left="0"/>
        <w:jc w:val="both"/>
      </w:pPr>
      <w:r>
        <w:rPr>
          <w:rFonts w:ascii="Times New Roman"/>
          <w:b w:val="false"/>
          <w:i w:val="false"/>
          <w:color w:val="000000"/>
          <w:sz w:val="28"/>
        </w:rPr>
        <w:t xml:space="preserve">
      "Облигациялар шығаруды (облигациялық бағдарламаны, облигациялық бағдарлама шегіндегі облигациялар шығаруды) мемлекеттік тіркеу үшін құжаттар "электрондық үкімет" веб-порталы арқылы ұсынылған жағдайда, Қағидалардың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4-тармағының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11-тармақтарында</w:t>
      </w:r>
      <w:r>
        <w:rPr>
          <w:rFonts w:ascii="Times New Roman"/>
          <w:b w:val="false"/>
          <w:i w:val="false"/>
          <w:color w:val="000000"/>
          <w:sz w:val="28"/>
        </w:rPr>
        <w:t xml:space="preserve"> көрсетілген құжаттар электрондық түрде "электрондық үкімет" веб-порталы арқылы ұсынылады, Қағидалардың 3-тармағының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және 4-тармағының </w:t>
      </w:r>
      <w:r>
        <w:rPr>
          <w:rFonts w:ascii="Times New Roman"/>
          <w:b w:val="false"/>
          <w:i w:val="false"/>
          <w:color w:val="000000"/>
          <w:sz w:val="28"/>
        </w:rPr>
        <w:t>3) тармақшасында</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құжаттар қағаз тасымалдағышта ұсынылады.";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"20. Екінші деңгейдегі банктің немесе банк операцияларының жекелеген түрлерін жүзеге асыратын ұйымның облигациялар шығаруды (облигациялық бағдарламаны, облигациялық бағдарлама шегіндегі облигациялар шығаруды) мемлекеттік тіркеу осы эмитент мынадай талаптарға сәйкес келген жағдайда жүзеге асырылады:</w:t>
      </w:r>
    </w:p>
    <w:bookmarkEnd w:id="4"/>
    <w:bookmarkStart w:name="z9" w:id="5"/>
    <w:p>
      <w:pPr>
        <w:spacing w:after="0"/>
        <w:ind w:left="0"/>
        <w:jc w:val="both"/>
      </w:pPr>
      <w:r>
        <w:rPr>
          <w:rFonts w:ascii="Times New Roman"/>
          <w:b w:val="false"/>
          <w:i w:val="false"/>
          <w:color w:val="000000"/>
          <w:sz w:val="28"/>
        </w:rPr>
        <w:t>
      1) облигациялар шығаруды (облигациялық бағдарламаны, облигациялық бағдарлама шегіндегі облигациялар шығаруды) мемлекеттік тіркеуге құжаттар берілген күні бағалы қағаздардың қайталама нарығында айналыста болған облигациялар бойынша сыйақы төлеу жөніндегі уақтылы орындалмаған және орындалмаған міндеттемелердің болмауы;</w:t>
      </w:r>
    </w:p>
    <w:bookmarkEnd w:id="5"/>
    <w:bookmarkStart w:name="z10" w:id="6"/>
    <w:p>
      <w:pPr>
        <w:spacing w:after="0"/>
        <w:ind w:left="0"/>
        <w:jc w:val="both"/>
      </w:pPr>
      <w:r>
        <w:rPr>
          <w:rFonts w:ascii="Times New Roman"/>
          <w:b w:val="false"/>
          <w:i w:val="false"/>
          <w:color w:val="000000"/>
          <w:sz w:val="28"/>
        </w:rPr>
        <w:t>
      2) облигациялар шығаруды (облигациялық бағдарламаны, облигациялық бағдарлама шегіндегі облигациялар шығаруды) мемлекеттік тіркеуге құжаттар беру күніне дейін соңғы екі аяқталған қаржы жылының біреуінің қорытындысы бойынша эмитенттің зиянсыз қызметі немесе соңғы екі аяқталған қаржы жылының біреуінде эмитенттің қызметінен алынған ақшалай қаражаттың таза ағындары аудиторлық есеппен расталған оның қаржылық есептілігіне сәйкес оң болып табылады;</w:t>
      </w:r>
    </w:p>
    <w:bookmarkEnd w:id="6"/>
    <w:bookmarkStart w:name="z11" w:id="7"/>
    <w:p>
      <w:pPr>
        <w:spacing w:after="0"/>
        <w:ind w:left="0"/>
        <w:jc w:val="both"/>
      </w:pPr>
      <w:r>
        <w:rPr>
          <w:rFonts w:ascii="Times New Roman"/>
          <w:b w:val="false"/>
          <w:i w:val="false"/>
          <w:color w:val="000000"/>
          <w:sz w:val="28"/>
        </w:rPr>
        <w:t>
      3) облигациялар шығаруды (облигациялық бағдарламаны, облигациялық бағдарлама шегіндегі облигациялар шығаруды) мемлекеттік тіркеуге құжаттар берілген күні, сондай-ақ құжаттарды беру күніне дейін 3 (үш) ай бұрын кезеңде пруденциялық нормативтерді және уәкілетті орган белгілеген өзге нормалар мен лимиттерді сақтамау фактілерінің болмауы;</w:t>
      </w:r>
    </w:p>
    <w:bookmarkEnd w:id="7"/>
    <w:bookmarkStart w:name="z12" w:id="8"/>
    <w:p>
      <w:pPr>
        <w:spacing w:after="0"/>
        <w:ind w:left="0"/>
        <w:jc w:val="both"/>
      </w:pPr>
      <w:r>
        <w:rPr>
          <w:rFonts w:ascii="Times New Roman"/>
          <w:b w:val="false"/>
          <w:i w:val="false"/>
          <w:color w:val="000000"/>
          <w:sz w:val="28"/>
        </w:rPr>
        <w:t xml:space="preserve">
      4) эмитенттің және ол шығаратын облигациялардың Нормативтік құқықтық актілерді мемлекеттік тіркеу тізілімінде № 15175 болып тіркелген Қазақстан Республикасы Ұлттық Банкі Басқармасының 2017 жылғы 27 наурыздағы № 54 </w:t>
      </w:r>
      <w:r>
        <w:rPr>
          <w:rFonts w:ascii="Times New Roman"/>
          <w:b w:val="false"/>
          <w:i w:val="false"/>
          <w:color w:val="000000"/>
          <w:sz w:val="28"/>
        </w:rPr>
        <w:t>қаулысымен</w:t>
      </w:r>
      <w:r>
        <w:rPr>
          <w:rFonts w:ascii="Times New Roman"/>
          <w:b w:val="false"/>
          <w:i w:val="false"/>
          <w:color w:val="000000"/>
          <w:sz w:val="28"/>
        </w:rPr>
        <w:t xml:space="preserve"> бекітілген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талаптарға және қор биржасының ішкі құжаттарына сәйкес келуі (эмитенттің облигациялар шығару проспектісінде (облигациялық бағдарлама шегіндегі облигациялар шығару проспектісінде) қор биржасының сауда жүйесінде осы облигациялардың айналыста болуы көзделген жағдайда).</w:t>
      </w:r>
    </w:p>
    <w:bookmarkEnd w:id="8"/>
    <w:bookmarkStart w:name="z13" w:id="9"/>
    <w:p>
      <w:pPr>
        <w:spacing w:after="0"/>
        <w:ind w:left="0"/>
        <w:jc w:val="both"/>
      </w:pPr>
      <w:r>
        <w:rPr>
          <w:rFonts w:ascii="Times New Roman"/>
          <w:b w:val="false"/>
          <w:i w:val="false"/>
          <w:color w:val="000000"/>
          <w:sz w:val="28"/>
        </w:rPr>
        <w:t>
      Осы тармақтың бірінші бөлігінің талаптары екінші деңгейдегі банктің қайта құрылымдауын жүргізу туралы сот шешіміне сәйкес жүргізілетін екінші деңгейдегі банктің бұрын шығарылған облигациялар бойынша міндеттемелерді қайта құрылымдауын жүргізген жағдайларда қолданылмайды.</w:t>
      </w:r>
    </w:p>
    <w:bookmarkEnd w:id="9"/>
    <w:bookmarkStart w:name="z14" w:id="10"/>
    <w:p>
      <w:pPr>
        <w:spacing w:after="0"/>
        <w:ind w:left="0"/>
        <w:jc w:val="both"/>
      </w:pPr>
      <w:r>
        <w:rPr>
          <w:rFonts w:ascii="Times New Roman"/>
          <w:b w:val="false"/>
          <w:i w:val="false"/>
          <w:color w:val="000000"/>
          <w:sz w:val="28"/>
        </w:rPr>
        <w:t xml:space="preserve">
      Осы тармақтың бірінші бөлігі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тармақшаларының</w:t>
      </w:r>
      <w:r>
        <w:rPr>
          <w:rFonts w:ascii="Times New Roman"/>
          <w:b w:val="false"/>
          <w:i w:val="false"/>
          <w:color w:val="000000"/>
          <w:sz w:val="28"/>
        </w:rPr>
        <w:t xml:space="preserve"> талаптары екінші деңгейдегі банктің облигацияларын акцияларға айырбасталатын реттелген облигациялар түрінде шығаруға қолданылмайды.".</w:t>
      </w:r>
    </w:p>
    <w:bookmarkEnd w:id="10"/>
    <w:bookmarkStart w:name="z15" w:id="11"/>
    <w:p>
      <w:pPr>
        <w:spacing w:after="0"/>
        <w:ind w:left="0"/>
        <w:jc w:val="both"/>
      </w:pPr>
      <w:r>
        <w:rPr>
          <w:rFonts w:ascii="Times New Roman"/>
          <w:b w:val="false"/>
          <w:i w:val="false"/>
          <w:color w:val="000000"/>
          <w:sz w:val="28"/>
        </w:rPr>
        <w:t>
      2. Қаржы нарығының әдіснамасы департаменті (Әбдірахманов Н.А.) Қазақстан Республикасының заңнамасында белгіленген тәртіппен:</w:t>
      </w:r>
    </w:p>
    <w:bookmarkEnd w:id="11"/>
    <w:bookmarkStart w:name="z16" w:id="12"/>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12"/>
    <w:bookmarkStart w:name="z17" w:id="13"/>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13"/>
    <w:bookmarkStart w:name="z18" w:id="14"/>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14"/>
    <w:bookmarkStart w:name="z19" w:id="15"/>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5"/>
    <w:bookmarkStart w:name="z20" w:id="16"/>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6"/>
    <w:bookmarkStart w:name="z21" w:id="17"/>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17"/>
    <w:bookmarkStart w:name="z22" w:id="18"/>
    <w:p>
      <w:pPr>
        <w:spacing w:after="0"/>
        <w:ind w:left="0"/>
        <w:jc w:val="both"/>
      </w:pPr>
      <w:r>
        <w:rPr>
          <w:rFonts w:ascii="Times New Roman"/>
          <w:b w:val="false"/>
          <w:i w:val="false"/>
          <w:color w:val="000000"/>
          <w:sz w:val="28"/>
        </w:rPr>
        <w:t xml:space="preserve">
      5. Осы қаулы алғашқы ресми жарияланған күнінен кейін қолданысқа енгізіледі. </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