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6e05" w14:textId="3fe6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жолдарымен жүзу қағидаларын бекіту туралы" Қазақстан Республикасы Инвестициялар және даму министрінің 2015 жылғы 30 сәуірдегі № 537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маусымдағы № 486 бұйрығы. Қазақстан Республикасының Әділет министрлігінде 2018 жылғы 24 шілдеде № 17228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жолдарымен жүзу қағидаларын бекіту туралы" Қазақстан Республикасы Инвестициялар және даму министрінің 2015 жылғы 30 сәуірдегі № 537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11347 болып тіркелген, 2015 жылғы 25 маусымында "Әділет" ақпараттық-құқықтық жүйесінде жарияланған) мынандай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су жолдарымен жүзу </w:t>
      </w:r>
      <w:r>
        <w:rPr>
          <w:rFonts w:ascii="Times New Roman"/>
          <w:b w:val="false"/>
          <w:i w:val="false"/>
          <w:color w:val="000000"/>
          <w:sz w:val="28"/>
        </w:rPr>
        <w:t>қағидасы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15-1, 15-2 тармақтармен толықтырылсын:</w:t>
      </w:r>
    </w:p>
    <w:bookmarkEnd w:id="3"/>
    <w:bookmarkStart w:name="z5" w:id="4"/>
    <w:p>
      <w:pPr>
        <w:spacing w:after="0"/>
        <w:ind w:left="0"/>
        <w:jc w:val="both"/>
      </w:pPr>
      <w:r>
        <w:rPr>
          <w:rFonts w:ascii="Times New Roman"/>
          <w:b w:val="false"/>
          <w:i w:val="false"/>
          <w:color w:val="000000"/>
          <w:sz w:val="28"/>
        </w:rPr>
        <w:t xml:space="preserve">
      "15-1. Қысқы мезгілде су бетінде мұз қатпаған акваторияларда кеме қатынасын жүзеге асыру, сол аумақты навигациялық белгілермен жабдықтаған және Қағидалардың барлық талаптарын орындаған жағдайда жүзеге асырылады. </w:t>
      </w:r>
    </w:p>
    <w:bookmarkEnd w:id="4"/>
    <w:bookmarkStart w:name="z6" w:id="5"/>
    <w:p>
      <w:pPr>
        <w:spacing w:after="0"/>
        <w:ind w:left="0"/>
        <w:jc w:val="both"/>
      </w:pPr>
      <w:r>
        <w:rPr>
          <w:rFonts w:ascii="Times New Roman"/>
          <w:b w:val="false"/>
          <w:i w:val="false"/>
          <w:color w:val="000000"/>
          <w:sz w:val="28"/>
        </w:rPr>
        <w:t>
      15-2. Жағалаудан жағалауға жүргізілетін паромдық тасымалдар кеме жолын навигациялық белгілермен жабдықталуына қарамастан жүзеге асырылады, паромның жүру кезеңі климаттық жағдайына, яғни нақты навигация әрекеті кезеңінде (су бетінің мұздан арылуы кезінен бастап және тұрақты әрекеті мұздың қатуына дейін) бағдарланады.";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редакцияды жазылсын:</w:t>
      </w:r>
    </w:p>
    <w:bookmarkStart w:name="z8" w:id="6"/>
    <w:p>
      <w:pPr>
        <w:spacing w:after="0"/>
        <w:ind w:left="0"/>
        <w:jc w:val="both"/>
      </w:pPr>
      <w:r>
        <w:rPr>
          <w:rFonts w:ascii="Times New Roman"/>
          <w:b w:val="false"/>
          <w:i w:val="false"/>
          <w:color w:val="000000"/>
          <w:sz w:val="28"/>
        </w:rPr>
        <w:t>
      "75. Көріну мүмкіндігі шектеулі кезде мыналарға рұқсат етілмейді:</w:t>
      </w:r>
    </w:p>
    <w:bookmarkEnd w:id="6"/>
    <w:bookmarkStart w:name="z9" w:id="7"/>
    <w:p>
      <w:pPr>
        <w:spacing w:after="0"/>
        <w:ind w:left="0"/>
        <w:jc w:val="both"/>
      </w:pPr>
      <w:r>
        <w:rPr>
          <w:rFonts w:ascii="Times New Roman"/>
          <w:b w:val="false"/>
          <w:i w:val="false"/>
          <w:color w:val="000000"/>
          <w:sz w:val="28"/>
        </w:rPr>
        <w:t>
      1) егер көзбен шолып көру мүмкіндігі кеменің (құрамның) үш ұзындығынан кемірек құрайтын болса, ені 200 метрден кемірек кемеге (итерілетін құрамға) кеме жолында айырылысу және басып озу;</w:t>
      </w:r>
    </w:p>
    <w:bookmarkEnd w:id="7"/>
    <w:bookmarkStart w:name="z10" w:id="8"/>
    <w:p>
      <w:pPr>
        <w:spacing w:after="0"/>
        <w:ind w:left="0"/>
        <w:jc w:val="both"/>
      </w:pPr>
      <w:r>
        <w:rPr>
          <w:rFonts w:ascii="Times New Roman"/>
          <w:b w:val="false"/>
          <w:i w:val="false"/>
          <w:color w:val="000000"/>
          <w:sz w:val="28"/>
        </w:rPr>
        <w:t>
      2) егер көзбен шолып көру мүмкіндігі кеменің екі ұзындығынан кемірек құраса, айлақтарға, шлюздердің кіреберіс палдарына, кемелерге арқандап байлау;</w:t>
      </w:r>
    </w:p>
    <w:bookmarkEnd w:id="8"/>
    <w:bookmarkStart w:name="z11" w:id="9"/>
    <w:p>
      <w:pPr>
        <w:spacing w:after="0"/>
        <w:ind w:left="0"/>
        <w:jc w:val="both"/>
      </w:pPr>
      <w:r>
        <w:rPr>
          <w:rFonts w:ascii="Times New Roman"/>
          <w:b w:val="false"/>
          <w:i w:val="false"/>
          <w:color w:val="000000"/>
          <w:sz w:val="28"/>
        </w:rPr>
        <w:t>
      3) осы тарауда көрсетілген талаптарды орындамаған жағдайда кемелердің қозғалысы.".</w:t>
      </w:r>
    </w:p>
    <w:bookmarkEnd w:id="9"/>
    <w:bookmarkStart w:name="z12" w:id="1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