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31f8" w14:textId="67c3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профилактикалық егуді жүргізу бойынша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2018 жылғы 13 маусымдағы № 361 бұйрығы. Қазақстан Республикасының Әділет министрлігінде 2018 жылғы 16 шілдеде № 17206 болып тіркелді. Күші жойылды - Қазақстан Республикасы Денсаулық сақтау министрінің м.а. 2023 жылғы 21 қыркүйектегі № 150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21.09.2023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"Халыққа профилактикалық егуді жүргізу бойынша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"Халыққа профилактикалық егуді жүргізу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6 наурыздағы № 190 (Нормативтік құқықтық актілерді мемлекеттік тіркеу тізілімінде № 10740 болып тіркелген, "Әділет" ақпараттық-құқықтық жүйесінде 2015 жылғы 29 сәуірде жарияланған)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мен толықтырулар енгізу туралы" Қазақстан Республикасы Ұлттық экономика министрінің 2015 жылғы 23 қазандағы № 677 бұйрығымен бекітілген (Нормативтік құқықтық актілерді мемлекеттік тіркеу тізілімінде № 12333 болып тіркелген, "Әділет" ақпараттық-құқықтық жүйесінде 2015 жылғы 28 желтоқсанда жарияланған) </w:t>
      </w:r>
      <w:r>
        <w:rPr>
          <w:rFonts w:ascii="Times New Roman"/>
          <w:b w:val="false"/>
          <w:i w:val="false"/>
          <w:color w:val="000000"/>
          <w:sz w:val="28"/>
        </w:rPr>
        <w:t>1-тармағының</w:t>
      </w:r>
      <w:r>
        <w:rPr>
          <w:rFonts w:ascii="Times New Roman"/>
          <w:b w:val="false"/>
          <w:i w:val="false"/>
          <w:color w:val="000000"/>
          <w:sz w:val="28"/>
        </w:rPr>
        <w:t xml:space="preserve"> 2) тармақшасының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қазақ және орыс тілдеріндегі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Денсаулық сақтау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_______________Е. Сағадиев</w:t>
      </w:r>
    </w:p>
    <w:p>
      <w:pPr>
        <w:spacing w:after="0"/>
        <w:ind w:left="0"/>
        <w:jc w:val="both"/>
      </w:pPr>
      <w:r>
        <w:rPr>
          <w:rFonts w:ascii="Times New Roman"/>
          <w:b w:val="false"/>
          <w:i w:val="false"/>
          <w:color w:val="000000"/>
          <w:sz w:val="28"/>
        </w:rPr>
        <w:t>
      2018 жылғы 26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361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"Халыққа профилактикалық егуді жүргізу бойынша санитариялық-эпидемиологиялық талаптар" санитариялық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"Халыққа профилактикалық егуді жүргізу бойынша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профилактикалық егулерді жүргізу бойынша санитариялық-эпидемиологиялық талаптарды белгілейді.</w:t>
      </w:r>
    </w:p>
    <w:bookmarkEnd w:id="15"/>
    <w:bookmarkStart w:name="z18" w:id="16"/>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16"/>
    <w:bookmarkStart w:name="z19" w:id="17"/>
    <w:p>
      <w:pPr>
        <w:spacing w:after="0"/>
        <w:ind w:left="0"/>
        <w:jc w:val="both"/>
      </w:pPr>
      <w:r>
        <w:rPr>
          <w:rFonts w:ascii="Times New Roman"/>
          <w:b w:val="false"/>
          <w:i w:val="false"/>
          <w:color w:val="000000"/>
          <w:sz w:val="28"/>
        </w:rPr>
        <w:t>
      1) анатоксиндер – токсиннен дайындалған немесе рекомбинанттық технология бойынша алынған, айқын уытты қасиеттері жоқ, бірақ бұл ретте бастапқы токсинге антидене шығаруды индукциялауға қабілетті медициналық препараттар;</w:t>
      </w:r>
    </w:p>
    <w:bookmarkEnd w:id="17"/>
    <w:bookmarkStart w:name="z20" w:id="18"/>
    <w:p>
      <w:pPr>
        <w:spacing w:after="0"/>
        <w:ind w:left="0"/>
        <w:jc w:val="both"/>
      </w:pPr>
      <w:r>
        <w:rPr>
          <w:rFonts w:ascii="Times New Roman"/>
          <w:b w:val="false"/>
          <w:i w:val="false"/>
          <w:color w:val="000000"/>
          <w:sz w:val="28"/>
        </w:rPr>
        <w:t>
      2) белсенділігі жойылған вакциналар – өлі микрорганизмдерден немесе микробтық жасушаның жекелеген компонеттерінен және олардың тіршілік әрекетінің өнімдерінен дайындалған, сондай-ақ басқа биотехнологиялық әдістермен алынған вакциналар;</w:t>
      </w:r>
    </w:p>
    <w:bookmarkEnd w:id="18"/>
    <w:bookmarkStart w:name="z21" w:id="19"/>
    <w:p>
      <w:pPr>
        <w:spacing w:after="0"/>
        <w:ind w:left="0"/>
        <w:jc w:val="both"/>
      </w:pPr>
      <w:r>
        <w:rPr>
          <w:rFonts w:ascii="Times New Roman"/>
          <w:b w:val="false"/>
          <w:i w:val="false"/>
          <w:color w:val="000000"/>
          <w:sz w:val="28"/>
        </w:rPr>
        <w:t>
      3) вакциналар – иммундық жүйе арқылы профилактикалық әсерін тигізетін, инфекциялық аурулардың ерекше профилактикасына арналған медициналық препараттар;</w:t>
      </w:r>
    </w:p>
    <w:bookmarkEnd w:id="19"/>
    <w:bookmarkStart w:name="z22" w:id="20"/>
    <w:p>
      <w:pPr>
        <w:spacing w:after="0"/>
        <w:ind w:left="0"/>
        <w:jc w:val="both"/>
      </w:pPr>
      <w:r>
        <w:rPr>
          <w:rFonts w:ascii="Times New Roman"/>
          <w:b w:val="false"/>
          <w:i w:val="false"/>
          <w:color w:val="000000"/>
          <w:sz w:val="28"/>
        </w:rPr>
        <w:t>
      4) вакцинаның "ашылған құтысы" – тығыны алып тасталмай, вакцинаны алып, инъекциялық немесе пероральдық тәсілмен енгізілетін вакцинаның құтысы;</w:t>
      </w:r>
    </w:p>
    <w:bookmarkEnd w:id="20"/>
    <w:bookmarkStart w:name="z23" w:id="21"/>
    <w:p>
      <w:pPr>
        <w:spacing w:after="0"/>
        <w:ind w:left="0"/>
        <w:jc w:val="both"/>
      </w:pPr>
      <w:r>
        <w:rPr>
          <w:rFonts w:ascii="Times New Roman"/>
          <w:b w:val="false"/>
          <w:i w:val="false"/>
          <w:color w:val="000000"/>
          <w:sz w:val="28"/>
        </w:rPr>
        <w:t>
      5) иммундаудан кейінгі қолайсыз көріністер (бұдан әрі – ИКҚК) иммундаудан кейін орын алатын, медицина қызметкерінің немесе халықтың алаңдаушылығын тудыратын және иммундаудан пайда болды деп болжанатын медициналық жағдай;</w:t>
      </w:r>
    </w:p>
    <w:bookmarkEnd w:id="21"/>
    <w:bookmarkStart w:name="z24" w:id="22"/>
    <w:p>
      <w:pPr>
        <w:spacing w:after="0"/>
        <w:ind w:left="0"/>
        <w:jc w:val="both"/>
      </w:pPr>
      <w:r>
        <w:rPr>
          <w:rFonts w:ascii="Times New Roman"/>
          <w:b w:val="false"/>
          <w:i w:val="false"/>
          <w:color w:val="000000"/>
          <w:sz w:val="28"/>
        </w:rPr>
        <w:t>
      6) иммундық сарысулар – адамның немесе жануарлардың қанынан алынған, құрамында инфекциялық аурулардың қоздырғыштарына қарсы антиденелері бар медициналық препараттар;</w:t>
      </w:r>
    </w:p>
    <w:bookmarkEnd w:id="22"/>
    <w:bookmarkStart w:name="z25" w:id="23"/>
    <w:p>
      <w:pPr>
        <w:spacing w:after="0"/>
        <w:ind w:left="0"/>
        <w:jc w:val="both"/>
      </w:pPr>
      <w:r>
        <w:rPr>
          <w:rFonts w:ascii="Times New Roman"/>
          <w:b w:val="false"/>
          <w:i w:val="false"/>
          <w:color w:val="000000"/>
          <w:sz w:val="28"/>
        </w:rPr>
        <w:t>
      7) иммуноглобулиндер – адамның және жануарлардың қан сарысуынан дайындалған, инфекциялық аурулардың профилактикасы мен оларды емдеу мақсатында қолданылатын медициналық препараттар, сондай-ақ моноклоналдық антиденелер;</w:t>
      </w:r>
    </w:p>
    <w:bookmarkEnd w:id="23"/>
    <w:bookmarkStart w:name="z26" w:id="24"/>
    <w:p>
      <w:pPr>
        <w:spacing w:after="0"/>
        <w:ind w:left="0"/>
        <w:jc w:val="both"/>
      </w:pPr>
      <w:r>
        <w:rPr>
          <w:rFonts w:ascii="Times New Roman"/>
          <w:b w:val="false"/>
          <w:i w:val="false"/>
          <w:color w:val="000000"/>
          <w:sz w:val="28"/>
        </w:rPr>
        <w:t>
      8) тірі вакциналар – әлсіздендірілген тірі микроорганизмдерден дайындалған вакциналар.</w:t>
      </w:r>
    </w:p>
    <w:bookmarkEnd w:id="24"/>
    <w:bookmarkStart w:name="z27" w:id="25"/>
    <w:p>
      <w:pPr>
        <w:spacing w:after="0"/>
        <w:ind w:left="0"/>
        <w:jc w:val="both"/>
      </w:pPr>
      <w:r>
        <w:rPr>
          <w:rFonts w:ascii="Times New Roman"/>
          <w:b w:val="false"/>
          <w:i w:val="false"/>
          <w:color w:val="000000"/>
          <w:sz w:val="28"/>
        </w:rPr>
        <w:t xml:space="preserve">
      3. Халыққа профилактикалық егуді жүргізу үшін Кодекстің 80-бабының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Қазақстан Республикасында тіркелген және қолдануға рұқсат берілген иммундық жүйе арқылы емдік және профилактикалық әсер ететін инфекциялық аурулардың ерекше профилактикасына арналған профилактикалық әсері бар иммундық-биологиялық препараттар – анатоксиндер, вакциналар, иммуноглобулиндер, иммундық сарысулар (бұдан әрі – ПӘИБП) пайдаланылады.</w:t>
      </w:r>
    </w:p>
    <w:bookmarkEnd w:id="25"/>
    <w:p>
      <w:pPr>
        <w:spacing w:after="0"/>
        <w:ind w:left="0"/>
        <w:jc w:val="both"/>
      </w:pPr>
      <w:r>
        <w:rPr>
          <w:rFonts w:ascii="Times New Roman"/>
          <w:b w:val="false"/>
          <w:i w:val="false"/>
          <w:color w:val="000000"/>
          <w:sz w:val="28"/>
        </w:rPr>
        <w:t xml:space="preserve">
      Халыққа эпидемиологиялық көрсеткіштер бойынша профилактикалық егу жүргізу кезінде және ИКҚК пайда болған кезінде Кодекстің 21-бабы </w:t>
      </w:r>
      <w:r>
        <w:rPr>
          <w:rFonts w:ascii="Times New Roman"/>
          <w:b w:val="false"/>
          <w:i w:val="false"/>
          <w:color w:val="000000"/>
          <w:sz w:val="28"/>
        </w:rPr>
        <w:t>13-тармағының</w:t>
      </w:r>
      <w:r>
        <w:rPr>
          <w:rFonts w:ascii="Times New Roman"/>
          <w:b w:val="false"/>
          <w:i w:val="false"/>
          <w:color w:val="000000"/>
          <w:sz w:val="28"/>
        </w:rPr>
        <w:t xml:space="preserve"> 4) тармақшасына сәйкес Қазақстан Республикасының Бас мемлекеттік санитариялық дәрігерінің қаулысы шығарылады.</w:t>
      </w:r>
    </w:p>
    <w:bookmarkStart w:name="z28" w:id="26"/>
    <w:p>
      <w:pPr>
        <w:spacing w:after="0"/>
        <w:ind w:left="0"/>
        <w:jc w:val="both"/>
      </w:pPr>
      <w:r>
        <w:rPr>
          <w:rFonts w:ascii="Times New Roman"/>
          <w:b w:val="false"/>
          <w:i w:val="false"/>
          <w:color w:val="000000"/>
          <w:sz w:val="28"/>
        </w:rPr>
        <w:t>
      4. Профилактикалық егулер медициналық-санитариялық алғашқы көмекті, ересектерге және (немесе) балаларға консультациялық-диагностикалық және (немесе) стационарлық медициналық көмекті жүзеге асыруға лицензиясы бар медициналық ұйымдардың және (немесе) білім беру ұйымдарының арнайы жабдықталған егу кабинеттерінде жүргізіледі. Егу кабинеттері оларды қолдануға арналған нұсқаулығы бар кезек күттірмейтін және шоққа қарсы терапия жиынтықтарымен қамтамасыз етіледі.</w:t>
      </w:r>
    </w:p>
    <w:bookmarkEnd w:id="26"/>
    <w:bookmarkStart w:name="z29" w:id="27"/>
    <w:p>
      <w:pPr>
        <w:spacing w:after="0"/>
        <w:ind w:left="0"/>
        <w:jc w:val="both"/>
      </w:pPr>
      <w:r>
        <w:rPr>
          <w:rFonts w:ascii="Times New Roman"/>
          <w:b w:val="false"/>
          <w:i w:val="false"/>
          <w:color w:val="000000"/>
          <w:sz w:val="28"/>
        </w:rPr>
        <w:t>
      5. Елді мекенде медициналық ұйым, медициналық ұйымда медицина қызметкері болмаған кезде профилактикалық егуді жылжымалы егу бригадасы жүргізеді. Автокөлікпен, термоконтейнермен, егу материалымен, бір рет қолданылатын және өздігінен блокталатын шприцтермен, шокқа қарсы препараттармен толықтырылған жылжымалы егу бригадасының құрамына профилактикалық егу жүргізуге рұқсаты бар білікті дәрігер және егу мейіргері кіреді.</w:t>
      </w:r>
    </w:p>
    <w:bookmarkEnd w:id="27"/>
    <w:bookmarkStart w:name="z30" w:id="28"/>
    <w:p>
      <w:pPr>
        <w:spacing w:after="0"/>
        <w:ind w:left="0"/>
        <w:jc w:val="both"/>
      </w:pPr>
      <w:r>
        <w:rPr>
          <w:rFonts w:ascii="Times New Roman"/>
          <w:b w:val="false"/>
          <w:i w:val="false"/>
          <w:color w:val="000000"/>
          <w:sz w:val="28"/>
        </w:rPr>
        <w:t xml:space="preserve">
      6. Профилактикалық егулер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қаулысымен</w:t>
      </w:r>
      <w:r>
        <w:rPr>
          <w:rFonts w:ascii="Times New Roman"/>
          <w:b w:val="false"/>
          <w:i w:val="false"/>
          <w:color w:val="000000"/>
          <w:sz w:val="28"/>
        </w:rPr>
        <w:t xml:space="preserve"> (бұдан әрі – № 2295 қаулы) бекітілген мерзімдерде жүргізіледі.</w:t>
      </w:r>
    </w:p>
    <w:bookmarkEnd w:id="28"/>
    <w:p>
      <w:pPr>
        <w:spacing w:after="0"/>
        <w:ind w:left="0"/>
        <w:jc w:val="both"/>
      </w:pPr>
      <w:r>
        <w:rPr>
          <w:rFonts w:ascii="Times New Roman"/>
          <w:b w:val="false"/>
          <w:i w:val="false"/>
          <w:color w:val="000000"/>
          <w:sz w:val="28"/>
        </w:rPr>
        <w:t>
      Бұрын егілмеген бала немесе вакцинациялау туралы мәліметі жоқ бала жасына қарамастан, алғашқы вакциналық кешенмен - туберкулезге, полиомиелитке, пневмококқа, В вирустық гепатитіне (бұдан әрі – ВВГ), дифтерияға, көкжөтелге, сіреспеге, қызылшаға, қызамыққа және паротитке қарсы егіледі. Диагностикалық препараттар болған жағдайда баланың немесе ересек адамның иммундық мәртебесі алдын ала зерделенеді.</w:t>
      </w:r>
    </w:p>
    <w:bookmarkStart w:name="z31" w:id="29"/>
    <w:p>
      <w:pPr>
        <w:spacing w:after="0"/>
        <w:ind w:left="0"/>
        <w:jc w:val="both"/>
      </w:pPr>
      <w:r>
        <w:rPr>
          <w:rFonts w:ascii="Times New Roman"/>
          <w:b w:val="false"/>
          <w:i w:val="false"/>
          <w:color w:val="000000"/>
          <w:sz w:val="28"/>
        </w:rPr>
        <w:t xml:space="preserve">
      7. № 2295 </w:t>
      </w:r>
      <w:r>
        <w:rPr>
          <w:rFonts w:ascii="Times New Roman"/>
          <w:b w:val="false"/>
          <w:i w:val="false"/>
          <w:color w:val="000000"/>
          <w:sz w:val="28"/>
        </w:rPr>
        <w:t>қаулымен</w:t>
      </w:r>
      <w:r>
        <w:rPr>
          <w:rFonts w:ascii="Times New Roman"/>
          <w:b w:val="false"/>
          <w:i w:val="false"/>
          <w:color w:val="000000"/>
          <w:sz w:val="28"/>
        </w:rPr>
        <w:t xml:space="preserve"> бекітілген мерзімдерде балалар мен жасөспірімдерді профилактикалық егумен қамтудың оңтайлы деңгейі 95%-дан кем болмайды.</w:t>
      </w:r>
    </w:p>
    <w:bookmarkEnd w:id="29"/>
    <w:bookmarkStart w:name="z32" w:id="30"/>
    <w:p>
      <w:pPr>
        <w:spacing w:after="0"/>
        <w:ind w:left="0"/>
        <w:jc w:val="both"/>
      </w:pPr>
      <w:r>
        <w:rPr>
          <w:rFonts w:ascii="Times New Roman"/>
          <w:b w:val="false"/>
          <w:i w:val="false"/>
          <w:color w:val="000000"/>
          <w:sz w:val="28"/>
        </w:rPr>
        <w:t>
      8. Иммундалуға жататын контингентті профилактикалық егулермен толық қамтуды қамтамасыз ету үшін медициналық ұйымдардың (фельдшерлік акушерлік пункт, селолық дәрігерлік амбулатория, емхана) медицина қызметкерлерінің күшімен жылына екі рет (көктем-күз) балаларды қайта есепке алуға өзгерістер енгізе отырып, аумақта тұратын балаларды есепке алу жүргізіледі.</w:t>
      </w:r>
    </w:p>
    <w:bookmarkEnd w:id="30"/>
    <w:p>
      <w:pPr>
        <w:spacing w:after="0"/>
        <w:ind w:left="0"/>
        <w:jc w:val="both"/>
      </w:pPr>
      <w:r>
        <w:rPr>
          <w:rFonts w:ascii="Times New Roman"/>
          <w:b w:val="false"/>
          <w:i w:val="false"/>
          <w:color w:val="000000"/>
          <w:sz w:val="28"/>
        </w:rPr>
        <w:t>
      Ересек тұрғындарды есепке алу жылына бір рет (тамыз-қыркүйек) медициналық ұйымдардың медицина қызметкерлерінің күшімен жүргізіледі.</w:t>
      </w:r>
    </w:p>
    <w:bookmarkStart w:name="z33" w:id="31"/>
    <w:p>
      <w:pPr>
        <w:spacing w:after="0"/>
        <w:ind w:left="0"/>
        <w:jc w:val="both"/>
      </w:pPr>
      <w:r>
        <w:rPr>
          <w:rFonts w:ascii="Times New Roman"/>
          <w:b w:val="false"/>
          <w:i w:val="false"/>
          <w:color w:val="000000"/>
          <w:sz w:val="28"/>
        </w:rPr>
        <w:t xml:space="preserve">
      9. Меншік нысанына қарамастан медициналық ұйымдардың егу кабинеттерінде № 2295 </w:t>
      </w:r>
      <w:r>
        <w:rPr>
          <w:rFonts w:ascii="Times New Roman"/>
          <w:b w:val="false"/>
          <w:i w:val="false"/>
          <w:color w:val="000000"/>
          <w:sz w:val="28"/>
        </w:rPr>
        <w:t>қаулысына</w:t>
      </w:r>
      <w:r>
        <w:rPr>
          <w:rFonts w:ascii="Times New Roman"/>
          <w:b w:val="false"/>
          <w:i w:val="false"/>
          <w:color w:val="000000"/>
          <w:sz w:val="28"/>
        </w:rPr>
        <w:t xml:space="preserve"> сәйкес жоспарлы егілуге жатқызылатын халықтың тобына кірмейтін адамдарды вакцинациялауға жол беріледі.</w:t>
      </w:r>
    </w:p>
    <w:bookmarkEnd w:id="31"/>
    <w:bookmarkStart w:name="z34" w:id="32"/>
    <w:p>
      <w:pPr>
        <w:spacing w:after="0"/>
        <w:ind w:left="0"/>
        <w:jc w:val="left"/>
      </w:pPr>
      <w:r>
        <w:rPr>
          <w:rFonts w:ascii="Times New Roman"/>
          <w:b/>
          <w:i w:val="false"/>
          <w:color w:val="000000"/>
        </w:rPr>
        <w:t xml:space="preserve"> 2-тарау. Халыққа профилактикалық егуді жүргізу бойынша санитариялық-эпидемиологиялық талаптар</w:t>
      </w:r>
    </w:p>
    <w:bookmarkEnd w:id="32"/>
    <w:bookmarkStart w:name="z35" w:id="33"/>
    <w:p>
      <w:pPr>
        <w:spacing w:after="0"/>
        <w:ind w:left="0"/>
        <w:jc w:val="left"/>
      </w:pPr>
      <w:r>
        <w:rPr>
          <w:rFonts w:ascii="Times New Roman"/>
          <w:b/>
          <w:i w:val="false"/>
          <w:color w:val="000000"/>
        </w:rPr>
        <w:t xml:space="preserve"> 1-параграф. Халыққа профилактикалық егуді жүргізу бойынша егу пункттеріне қойылатын санитариялық-эпидемиологиялық талаптар</w:t>
      </w:r>
    </w:p>
    <w:bookmarkEnd w:id="33"/>
    <w:bookmarkStart w:name="z36" w:id="34"/>
    <w:p>
      <w:pPr>
        <w:spacing w:after="0"/>
        <w:ind w:left="0"/>
        <w:jc w:val="both"/>
      </w:pPr>
      <w:r>
        <w:rPr>
          <w:rFonts w:ascii="Times New Roman"/>
          <w:b w:val="false"/>
          <w:i w:val="false"/>
          <w:color w:val="000000"/>
          <w:sz w:val="28"/>
        </w:rPr>
        <w:t xml:space="preserve">
      10. Егу кабинеттерінің ішін әрлеуге, жылытуға, желдетуге, табиғи және жасанды жарықтандыруға қойылатын талаптар Қазақстан Республикасы Денсаулық сақтау министрінің 2017 жылғы 31 мамырдағы № 357 бұйрығымен (Нормативтік құқықтық актілерді мемлекеттік тіркеу тізілімінде № 15760 болып тіркелген)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қамтамасыз етіледі.</w:t>
      </w:r>
    </w:p>
    <w:bookmarkEnd w:id="34"/>
    <w:bookmarkStart w:name="z37" w:id="35"/>
    <w:p>
      <w:pPr>
        <w:spacing w:after="0"/>
        <w:ind w:left="0"/>
        <w:jc w:val="both"/>
      </w:pPr>
      <w:r>
        <w:rPr>
          <w:rFonts w:ascii="Times New Roman"/>
          <w:b w:val="false"/>
          <w:i w:val="false"/>
          <w:color w:val="000000"/>
          <w:sz w:val="28"/>
        </w:rPr>
        <w:t>
      11. Егу кабинетінде басқа медициналық емшараларды (манипуляцияларды) жүргізуге жол берілмейді.</w:t>
      </w:r>
    </w:p>
    <w:bookmarkEnd w:id="35"/>
    <w:bookmarkStart w:name="z38" w:id="36"/>
    <w:p>
      <w:pPr>
        <w:spacing w:after="0"/>
        <w:ind w:left="0"/>
        <w:jc w:val="both"/>
      </w:pPr>
      <w:r>
        <w:rPr>
          <w:rFonts w:ascii="Times New Roman"/>
          <w:b w:val="false"/>
          <w:i w:val="false"/>
          <w:color w:val="000000"/>
          <w:sz w:val="28"/>
        </w:rPr>
        <w:t>
      12. Егу кабинеті мынадай жабдықпен жабдықталады:</w:t>
      </w:r>
    </w:p>
    <w:bookmarkEnd w:id="36"/>
    <w:bookmarkStart w:name="z39" w:id="37"/>
    <w:p>
      <w:pPr>
        <w:spacing w:after="0"/>
        <w:ind w:left="0"/>
        <w:jc w:val="both"/>
      </w:pPr>
      <w:r>
        <w:rPr>
          <w:rFonts w:ascii="Times New Roman"/>
          <w:b w:val="false"/>
          <w:i w:val="false"/>
          <w:color w:val="000000"/>
          <w:sz w:val="28"/>
        </w:rPr>
        <w:t>
      1) қолайлы температуралық режимді қамтамасыз ететін, сыйымдылығы ПӘИБП-ны сақтау үшін жеткілікті тоңазытқыш;</w:t>
      </w:r>
    </w:p>
    <w:bookmarkEnd w:id="37"/>
    <w:bookmarkStart w:name="z40" w:id="38"/>
    <w:p>
      <w:pPr>
        <w:spacing w:after="0"/>
        <w:ind w:left="0"/>
        <w:jc w:val="both"/>
      </w:pPr>
      <w:r>
        <w:rPr>
          <w:rFonts w:ascii="Times New Roman"/>
          <w:b w:val="false"/>
          <w:i w:val="false"/>
          <w:color w:val="000000"/>
          <w:sz w:val="28"/>
        </w:rPr>
        <w:t>
      2) жұмыс күні ішінде ПӘИБП-ны тасымалдауға және сақтауға арналған термоконтейнер немесе тоңазыту сөмкесі;</w:t>
      </w:r>
    </w:p>
    <w:bookmarkEnd w:id="38"/>
    <w:bookmarkStart w:name="z41" w:id="39"/>
    <w:p>
      <w:pPr>
        <w:spacing w:after="0"/>
        <w:ind w:left="0"/>
        <w:jc w:val="both"/>
      </w:pPr>
      <w:r>
        <w:rPr>
          <w:rFonts w:ascii="Times New Roman"/>
          <w:b w:val="false"/>
          <w:i w:val="false"/>
          <w:color w:val="000000"/>
          <w:sz w:val="28"/>
        </w:rPr>
        <w:t>
      3) электр энергиясы апатты ажыраған жағдайда ПӘИБП-ны уақытша сақтауға арналған термоконтейнер;</w:t>
      </w:r>
    </w:p>
    <w:bookmarkEnd w:id="39"/>
    <w:bookmarkStart w:name="z42" w:id="40"/>
    <w:p>
      <w:pPr>
        <w:spacing w:after="0"/>
        <w:ind w:left="0"/>
        <w:jc w:val="both"/>
      </w:pPr>
      <w:r>
        <w:rPr>
          <w:rFonts w:ascii="Times New Roman"/>
          <w:b w:val="false"/>
          <w:i w:val="false"/>
          <w:color w:val="000000"/>
          <w:sz w:val="28"/>
        </w:rPr>
        <w:t>
      4) жұмыс үстелі, орындықтар;</w:t>
      </w:r>
    </w:p>
    <w:bookmarkEnd w:id="40"/>
    <w:bookmarkStart w:name="z43" w:id="41"/>
    <w:p>
      <w:pPr>
        <w:spacing w:after="0"/>
        <w:ind w:left="0"/>
        <w:jc w:val="both"/>
      </w:pPr>
      <w:r>
        <w:rPr>
          <w:rFonts w:ascii="Times New Roman"/>
          <w:b w:val="false"/>
          <w:i w:val="false"/>
          <w:color w:val="000000"/>
          <w:sz w:val="28"/>
        </w:rPr>
        <w:t>
      5) ПӘИБП-ны пайдалануға дайындауға арналған медициналық үстел;</w:t>
      </w:r>
    </w:p>
    <w:bookmarkEnd w:id="41"/>
    <w:bookmarkStart w:name="z44" w:id="42"/>
    <w:p>
      <w:pPr>
        <w:spacing w:after="0"/>
        <w:ind w:left="0"/>
        <w:jc w:val="both"/>
      </w:pPr>
      <w:r>
        <w:rPr>
          <w:rFonts w:ascii="Times New Roman"/>
          <w:b w:val="false"/>
          <w:i w:val="false"/>
          <w:color w:val="000000"/>
          <w:sz w:val="28"/>
        </w:rPr>
        <w:t>
      6) аспаптар мен дәрілік заттарды сақтауға арналған медициналық шкаф;</w:t>
      </w:r>
    </w:p>
    <w:bookmarkEnd w:id="42"/>
    <w:bookmarkStart w:name="z45" w:id="43"/>
    <w:p>
      <w:pPr>
        <w:spacing w:after="0"/>
        <w:ind w:left="0"/>
        <w:jc w:val="both"/>
      </w:pPr>
      <w:r>
        <w:rPr>
          <w:rFonts w:ascii="Times New Roman"/>
          <w:b w:val="false"/>
          <w:i w:val="false"/>
          <w:color w:val="000000"/>
          <w:sz w:val="28"/>
        </w:rPr>
        <w:t>
      7) жөргекке орау үстелі және (немесе) медициналық кушетка;</w:t>
      </w:r>
    </w:p>
    <w:bookmarkEnd w:id="43"/>
    <w:bookmarkStart w:name="z46" w:id="44"/>
    <w:p>
      <w:pPr>
        <w:spacing w:after="0"/>
        <w:ind w:left="0"/>
        <w:jc w:val="both"/>
      </w:pPr>
      <w:r>
        <w:rPr>
          <w:rFonts w:ascii="Times New Roman"/>
          <w:b w:val="false"/>
          <w:i w:val="false"/>
          <w:color w:val="000000"/>
          <w:sz w:val="28"/>
        </w:rPr>
        <w:t>
      8) стерильді материалы бар бикс;</w:t>
      </w:r>
    </w:p>
    <w:bookmarkEnd w:id="44"/>
    <w:bookmarkStart w:name="z47" w:id="45"/>
    <w:p>
      <w:pPr>
        <w:spacing w:after="0"/>
        <w:ind w:left="0"/>
        <w:jc w:val="both"/>
      </w:pPr>
      <w:r>
        <w:rPr>
          <w:rFonts w:ascii="Times New Roman"/>
          <w:b w:val="false"/>
          <w:i w:val="false"/>
          <w:color w:val="000000"/>
          <w:sz w:val="28"/>
        </w:rPr>
        <w:t>
      9) қолды өңдеуге арналған антисептигі бар шынтақтық дозатор;</w:t>
      </w:r>
    </w:p>
    <w:bookmarkEnd w:id="45"/>
    <w:bookmarkStart w:name="z48" w:id="46"/>
    <w:p>
      <w:pPr>
        <w:spacing w:after="0"/>
        <w:ind w:left="0"/>
        <w:jc w:val="both"/>
      </w:pPr>
      <w:r>
        <w:rPr>
          <w:rFonts w:ascii="Times New Roman"/>
          <w:b w:val="false"/>
          <w:i w:val="false"/>
          <w:color w:val="000000"/>
          <w:sz w:val="28"/>
        </w:rPr>
        <w:t>
      10) тонометр, термометрлер, бір рет қолданылатын шприцтер, қалақшалар;</w:t>
      </w:r>
    </w:p>
    <w:bookmarkEnd w:id="46"/>
    <w:bookmarkStart w:name="z49" w:id="47"/>
    <w:p>
      <w:pPr>
        <w:spacing w:after="0"/>
        <w:ind w:left="0"/>
        <w:jc w:val="both"/>
      </w:pPr>
      <w:r>
        <w:rPr>
          <w:rFonts w:ascii="Times New Roman"/>
          <w:b w:val="false"/>
          <w:i w:val="false"/>
          <w:color w:val="000000"/>
          <w:sz w:val="28"/>
        </w:rPr>
        <w:t>
      11) ПӘИБП-ның қалдықтарын зарарсыздандыруға арналған ыдыс;</w:t>
      </w:r>
    </w:p>
    <w:bookmarkEnd w:id="47"/>
    <w:bookmarkStart w:name="z50" w:id="48"/>
    <w:p>
      <w:pPr>
        <w:spacing w:after="0"/>
        <w:ind w:left="0"/>
        <w:jc w:val="both"/>
      </w:pPr>
      <w:r>
        <w:rPr>
          <w:rFonts w:ascii="Times New Roman"/>
          <w:b w:val="false"/>
          <w:i w:val="false"/>
          <w:color w:val="000000"/>
          <w:sz w:val="28"/>
        </w:rPr>
        <w:t>
      12) пайдаланылған бір рет қолданылатын шприцтерді қауіпсіз жинауға және кәдеге жаратуға арналған контейнер (бұдан әрі – ҚЖКЖК).</w:t>
      </w:r>
    </w:p>
    <w:bookmarkEnd w:id="48"/>
    <w:bookmarkStart w:name="z51" w:id="49"/>
    <w:p>
      <w:pPr>
        <w:spacing w:after="0"/>
        <w:ind w:left="0"/>
        <w:jc w:val="left"/>
      </w:pPr>
      <w:r>
        <w:rPr>
          <w:rFonts w:ascii="Times New Roman"/>
          <w:b/>
          <w:i w:val="false"/>
          <w:color w:val="000000"/>
        </w:rPr>
        <w:t xml:space="preserve"> 2-параграф. Халыққа профилактикалық егуді жүргізу бойынша санитариялық-эпидемиологиялық талаптар</w:t>
      </w:r>
    </w:p>
    <w:bookmarkEnd w:id="49"/>
    <w:bookmarkStart w:name="z52" w:id="50"/>
    <w:p>
      <w:pPr>
        <w:spacing w:after="0"/>
        <w:ind w:left="0"/>
        <w:jc w:val="both"/>
      </w:pPr>
      <w:r>
        <w:rPr>
          <w:rFonts w:ascii="Times New Roman"/>
          <w:b w:val="false"/>
          <w:i w:val="false"/>
          <w:color w:val="000000"/>
          <w:sz w:val="28"/>
        </w:rPr>
        <w:t>
      13. Профилактикалық егу жүргізу алдында жалпы практика дәрігері немесе педиатр, дәрігер болмағанда – фельдшер егілетін адамға медициналық тексеріп-қарау жүргізеді, иммундауға қарсы көрсетілімдер болмаған жағдайда егілетін адамның медициналық құжатына егу жүргізуге рұқсатты ресімдейді, егілетін адамға немесе оның ата-анасына немесе заңды өкіліне профилактикалық егу, иммундаудан кейінгі ықтимал реакциялар және қолайсыз көрсетілімдер, егуден бас тарту салдары туралы толық және объективті ақпаратты береді.</w:t>
      </w:r>
    </w:p>
    <w:bookmarkEnd w:id="50"/>
    <w:p>
      <w:pPr>
        <w:spacing w:after="0"/>
        <w:ind w:left="0"/>
        <w:jc w:val="both"/>
      </w:pPr>
      <w:r>
        <w:rPr>
          <w:rFonts w:ascii="Times New Roman"/>
          <w:b w:val="false"/>
          <w:i w:val="false"/>
          <w:color w:val="000000"/>
          <w:sz w:val="28"/>
        </w:rPr>
        <w:t>
      Профилактикалық егу жүргізу алдында егілетін адамды медициналық зерттеп-қарау ол денсаулық жағдайының нашарлауына шағымданған жағдайда және (немесе) аурудың объективті симптомдары бар болған кезде жүргізіледі.</w:t>
      </w:r>
    </w:p>
    <w:p>
      <w:pPr>
        <w:spacing w:after="0"/>
        <w:ind w:left="0"/>
        <w:jc w:val="both"/>
      </w:pPr>
      <w:r>
        <w:rPr>
          <w:rFonts w:ascii="Times New Roman"/>
          <w:b w:val="false"/>
          <w:i w:val="false"/>
          <w:color w:val="000000"/>
          <w:sz w:val="28"/>
        </w:rPr>
        <w:t xml:space="preserve">
      Профилактикалық егуді жүргізуге ерікті ақпараттандырылған келісім немесе бас тарту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жазбаша түрде ресімделеді.</w:t>
      </w:r>
    </w:p>
    <w:bookmarkStart w:name="z53" w:id="51"/>
    <w:p>
      <w:pPr>
        <w:spacing w:after="0"/>
        <w:ind w:left="0"/>
        <w:jc w:val="both"/>
      </w:pPr>
      <w:r>
        <w:rPr>
          <w:rFonts w:ascii="Times New Roman"/>
          <w:b w:val="false"/>
          <w:i w:val="false"/>
          <w:color w:val="000000"/>
          <w:sz w:val="28"/>
        </w:rPr>
        <w:t xml:space="preserve">
      14. Профилактикалық егуді жүргізу алдында егілетін адамға немесе оның ата-анасына немесе кәмелетке толмағандардың және Қазақстан Республикасының азаматтық заңнамасымен белгіленген тәртіппен іс-әрекетке қабілетсіз деп танылған азаматтардың заңды өкілдеріне сауал жүргізу медицина қызметкерлеріне арналған сауалнама бойынша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bookmarkEnd w:id="51"/>
    <w:bookmarkStart w:name="z54" w:id="52"/>
    <w:p>
      <w:pPr>
        <w:spacing w:after="0"/>
        <w:ind w:left="0"/>
        <w:jc w:val="both"/>
      </w:pPr>
      <w:r>
        <w:rPr>
          <w:rFonts w:ascii="Times New Roman"/>
          <w:b w:val="false"/>
          <w:i w:val="false"/>
          <w:color w:val="000000"/>
          <w:sz w:val="28"/>
        </w:rPr>
        <w:t xml:space="preserve">
      15. ИКҚК дамуының алдын алу үшін халыққа профилактикалық егу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профилактикалық егу жүргізуге қарсы көрсетілімдерді ескере отырып жүргізіледі.</w:t>
      </w:r>
    </w:p>
    <w:bookmarkEnd w:id="52"/>
    <w:p>
      <w:pPr>
        <w:spacing w:after="0"/>
        <w:ind w:left="0"/>
        <w:jc w:val="both"/>
      </w:pPr>
      <w:r>
        <w:rPr>
          <w:rFonts w:ascii="Times New Roman"/>
          <w:b w:val="false"/>
          <w:i w:val="false"/>
          <w:color w:val="000000"/>
          <w:sz w:val="28"/>
        </w:rPr>
        <w:t>
      Инфекциясы бар науқаспен қарым-қатынаста болу, шектеу іс-шаралары жоспарлы егу жүргізу үшін қарсы көрсетілім болып табылмайды.</w:t>
      </w:r>
    </w:p>
    <w:bookmarkStart w:name="z55" w:id="53"/>
    <w:p>
      <w:pPr>
        <w:spacing w:after="0"/>
        <w:ind w:left="0"/>
        <w:jc w:val="both"/>
      </w:pPr>
      <w:r>
        <w:rPr>
          <w:rFonts w:ascii="Times New Roman"/>
          <w:b w:val="false"/>
          <w:i w:val="false"/>
          <w:color w:val="000000"/>
          <w:sz w:val="28"/>
        </w:rPr>
        <w:t xml:space="preserve">
      16. Адамның иммун тапшылығы вирусымен (бұдан әрі – АИТВ инфекциясы) өмір сүретін адамдарға профилактикалық егуді ұйымдастыру және жүргізу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53"/>
    <w:bookmarkStart w:name="z56" w:id="54"/>
    <w:p>
      <w:pPr>
        <w:spacing w:after="0"/>
        <w:ind w:left="0"/>
        <w:jc w:val="both"/>
      </w:pPr>
      <w:r>
        <w:rPr>
          <w:rFonts w:ascii="Times New Roman"/>
          <w:b w:val="false"/>
          <w:i w:val="false"/>
          <w:color w:val="000000"/>
          <w:sz w:val="28"/>
        </w:rPr>
        <w:t>
      17. ПӘИБП-ны қолдану алдында оған қоса берілген нұсқаулықты, ампуланың (құтының, ПӘИБП бар шприцтің) жарамдылық мерзімін, таңбалануын және бүтіндігін, препараттың қоса берілетін нұсқаулыққа сәйкестігін зерделеу қажет.</w:t>
      </w:r>
    </w:p>
    <w:bookmarkEnd w:id="54"/>
    <w:bookmarkStart w:name="z57" w:id="55"/>
    <w:p>
      <w:pPr>
        <w:spacing w:after="0"/>
        <w:ind w:left="0"/>
        <w:jc w:val="both"/>
      </w:pPr>
      <w:r>
        <w:rPr>
          <w:rFonts w:ascii="Times New Roman"/>
          <w:b w:val="false"/>
          <w:i w:val="false"/>
          <w:color w:val="000000"/>
          <w:sz w:val="28"/>
        </w:rPr>
        <w:t>
      18. Мына вакциналар мен басқа да ПӘИБП-ны:</w:t>
      </w:r>
    </w:p>
    <w:bookmarkEnd w:id="55"/>
    <w:bookmarkStart w:name="z58" w:id="56"/>
    <w:p>
      <w:pPr>
        <w:spacing w:after="0"/>
        <w:ind w:left="0"/>
        <w:jc w:val="both"/>
      </w:pPr>
      <w:r>
        <w:rPr>
          <w:rFonts w:ascii="Times New Roman"/>
          <w:b w:val="false"/>
          <w:i w:val="false"/>
          <w:color w:val="000000"/>
          <w:sz w:val="28"/>
        </w:rPr>
        <w:t>
      1) құрамында антиген азайтылған адсорбцияланған дифтерия-сіреспе анатоксинін (бұдан әрі – АДС-М), сіреспе анатоксинін (бұдан әрі – АС), бүтін жасушалы (бұдан әрі – АКДС) және жасушасыз көкжөтел компоненті бар (бұдан әрі – АбКДС) адсорбцияланған көкжөтел-дифтерия-сіреспе вакцинасынан тұратын вакциналарды, вирустық гепатиттерге, пневмококк инфекциясына қарсы вакциналарды және белсенділігі жойылған полиомиелитке қарсы вакцинаны, сондай-ақ мұздатуға жатқызылған басқа да сұйық және адсорбацияланған вакциналарды;</w:t>
      </w:r>
    </w:p>
    <w:bookmarkEnd w:id="56"/>
    <w:bookmarkStart w:name="z59" w:id="57"/>
    <w:p>
      <w:pPr>
        <w:spacing w:after="0"/>
        <w:ind w:left="0"/>
        <w:jc w:val="both"/>
      </w:pPr>
      <w:r>
        <w:rPr>
          <w:rFonts w:ascii="Times New Roman"/>
          <w:b w:val="false"/>
          <w:i w:val="false"/>
          <w:color w:val="000000"/>
          <w:sz w:val="28"/>
        </w:rPr>
        <w:t>
      2) құты индикаторының немесе басқа да термоиндикаторлардың көрсеткіштерінің негізінде жоғары температураның әсеріне ұшыраған вакциналарды;</w:t>
      </w:r>
    </w:p>
    <w:bookmarkEnd w:id="57"/>
    <w:bookmarkStart w:name="z60" w:id="58"/>
    <w:p>
      <w:pPr>
        <w:spacing w:after="0"/>
        <w:ind w:left="0"/>
        <w:jc w:val="both"/>
      </w:pPr>
      <w:r>
        <w:rPr>
          <w:rFonts w:ascii="Times New Roman"/>
          <w:b w:val="false"/>
          <w:i w:val="false"/>
          <w:color w:val="000000"/>
          <w:sz w:val="28"/>
        </w:rPr>
        <w:t>
      3) вакциналарды сақтауға қойылатын тиісті талаптар сақталмаған жағдайда ашылған құтылардағы вакциналарды пайдалануға жол берілмейді.</w:t>
      </w:r>
    </w:p>
    <w:bookmarkEnd w:id="58"/>
    <w:bookmarkStart w:name="z61" w:id="59"/>
    <w:p>
      <w:pPr>
        <w:spacing w:after="0"/>
        <w:ind w:left="0"/>
        <w:jc w:val="both"/>
      </w:pPr>
      <w:r>
        <w:rPr>
          <w:rFonts w:ascii="Times New Roman"/>
          <w:b w:val="false"/>
          <w:i w:val="false"/>
          <w:color w:val="000000"/>
          <w:sz w:val="28"/>
        </w:rPr>
        <w:t>
      19. Лиофилизацияланған вакциналарды (қызылшаға, паротитке, қызамыққа, гемофильдік инфекцияға, туберкулезге қарсы) асептика қағидаларын қатаң сақтай отырып вакцинаға қоса берілетін стандартты еріткішпен ерітеді.</w:t>
      </w:r>
    </w:p>
    <w:bookmarkEnd w:id="59"/>
    <w:bookmarkStart w:name="z62" w:id="60"/>
    <w:p>
      <w:pPr>
        <w:spacing w:after="0"/>
        <w:ind w:left="0"/>
        <w:jc w:val="both"/>
      </w:pPr>
      <w:r>
        <w:rPr>
          <w:rFonts w:ascii="Times New Roman"/>
          <w:b w:val="false"/>
          <w:i w:val="false"/>
          <w:color w:val="000000"/>
          <w:sz w:val="28"/>
        </w:rPr>
        <w:t>
      20. ПӘИБП-ны еріту кезінде еріткіштің температурасы ПӘИБП-ның температурасына сәйкес келеді. Еріткіш мұздатылуға жатпайды.</w:t>
      </w:r>
    </w:p>
    <w:bookmarkEnd w:id="60"/>
    <w:bookmarkStart w:name="z63" w:id="61"/>
    <w:p>
      <w:pPr>
        <w:spacing w:after="0"/>
        <w:ind w:left="0"/>
        <w:jc w:val="both"/>
      </w:pPr>
      <w:r>
        <w:rPr>
          <w:rFonts w:ascii="Times New Roman"/>
          <w:b w:val="false"/>
          <w:i w:val="false"/>
          <w:color w:val="000000"/>
          <w:sz w:val="28"/>
        </w:rPr>
        <w:t>
      21. Халыққа вакциналарды және басқа да ПӘИБП-ны енгізудің қауіпсіздігі мақсатында:</w:t>
      </w:r>
    </w:p>
    <w:bookmarkEnd w:id="61"/>
    <w:bookmarkStart w:name="z64" w:id="62"/>
    <w:p>
      <w:pPr>
        <w:spacing w:after="0"/>
        <w:ind w:left="0"/>
        <w:jc w:val="both"/>
      </w:pPr>
      <w:r>
        <w:rPr>
          <w:rFonts w:ascii="Times New Roman"/>
          <w:b w:val="false"/>
          <w:i w:val="false"/>
          <w:color w:val="000000"/>
          <w:sz w:val="28"/>
        </w:rPr>
        <w:t>
      1) ПӘИБП-ты енгізу орнын өңдеу, егер вакцинаға қоса берілетін нұсқаулықтарда басқа нұсқаулар болмаса, 70 % спиртпен жүргізіледі;</w:t>
      </w:r>
    </w:p>
    <w:bookmarkEnd w:id="62"/>
    <w:bookmarkStart w:name="z65" w:id="63"/>
    <w:p>
      <w:pPr>
        <w:spacing w:after="0"/>
        <w:ind w:left="0"/>
        <w:jc w:val="both"/>
      </w:pPr>
      <w:r>
        <w:rPr>
          <w:rFonts w:ascii="Times New Roman"/>
          <w:b w:val="false"/>
          <w:i w:val="false"/>
          <w:color w:val="000000"/>
          <w:sz w:val="28"/>
        </w:rPr>
        <w:t>
      2) ПӘИБП-ны енгізу үшін стерильді өздігінен блокталатын және өздігінен бұзылатын шприцтерді, скарификаторды пайдалану; қаптаманың бүтіндігі бұзылған, сақтау мерзімі аяқталған, көрінетін ластану белгілері бар шприцтер мен инелер жойылады;</w:t>
      </w:r>
    </w:p>
    <w:bookmarkEnd w:id="63"/>
    <w:bookmarkStart w:name="z66" w:id="64"/>
    <w:p>
      <w:pPr>
        <w:spacing w:after="0"/>
        <w:ind w:left="0"/>
        <w:jc w:val="both"/>
      </w:pPr>
      <w:r>
        <w:rPr>
          <w:rFonts w:ascii="Times New Roman"/>
          <w:b w:val="false"/>
          <w:i w:val="false"/>
          <w:color w:val="000000"/>
          <w:sz w:val="28"/>
        </w:rPr>
        <w:t>
      3) қаптаманы тікелей шприцті пайдалану алдында ашу;</w:t>
      </w:r>
    </w:p>
    <w:bookmarkEnd w:id="64"/>
    <w:bookmarkStart w:name="z67" w:id="65"/>
    <w:p>
      <w:pPr>
        <w:spacing w:after="0"/>
        <w:ind w:left="0"/>
        <w:jc w:val="both"/>
      </w:pPr>
      <w:r>
        <w:rPr>
          <w:rFonts w:ascii="Times New Roman"/>
          <w:b w:val="false"/>
          <w:i w:val="false"/>
          <w:color w:val="000000"/>
          <w:sz w:val="28"/>
        </w:rPr>
        <w:t>
      4) ПӘИБП-ның әрбір құтысын еріту үшін бір рет қолданылатын стерильді шприцті және инені пайдалану және ПӘИБП-ны еріткеннен кейін дереу құты тығынынан инені алу;</w:t>
      </w:r>
    </w:p>
    <w:bookmarkEnd w:id="65"/>
    <w:bookmarkStart w:name="z68" w:id="66"/>
    <w:p>
      <w:pPr>
        <w:spacing w:after="0"/>
        <w:ind w:left="0"/>
        <w:jc w:val="both"/>
      </w:pPr>
      <w:r>
        <w:rPr>
          <w:rFonts w:ascii="Times New Roman"/>
          <w:b w:val="false"/>
          <w:i w:val="false"/>
          <w:color w:val="000000"/>
          <w:sz w:val="28"/>
        </w:rPr>
        <w:t>
      5) егер ПӘИБП-ның нұсқаулығында басқаша көзделмесе, еріту кезінде ПӘИБП-ға еріткіштің толық мөлшерін пайдалану;</w:t>
      </w:r>
    </w:p>
    <w:bookmarkEnd w:id="66"/>
    <w:bookmarkStart w:name="z69" w:id="67"/>
    <w:p>
      <w:pPr>
        <w:spacing w:after="0"/>
        <w:ind w:left="0"/>
        <w:jc w:val="both"/>
      </w:pPr>
      <w:r>
        <w:rPr>
          <w:rFonts w:ascii="Times New Roman"/>
          <w:b w:val="false"/>
          <w:i w:val="false"/>
          <w:color w:val="000000"/>
          <w:sz w:val="28"/>
        </w:rPr>
        <w:t>
      6) ПӘИБП-ны енгізген кезде енгізу техникасын сақтау және дене аймағын дұрыс таңдау (1 жасқа дейінгі балалар үшін вакцина енгізу орны – санның алдыңғы латеральды аймағы, 1 жастан асқан балалар және ересектер үшін – иықтың дельта тәрізді бұлшық еті аймағы);</w:t>
      </w:r>
    </w:p>
    <w:bookmarkEnd w:id="67"/>
    <w:bookmarkStart w:name="z70" w:id="68"/>
    <w:p>
      <w:pPr>
        <w:spacing w:after="0"/>
        <w:ind w:left="0"/>
        <w:jc w:val="both"/>
      </w:pPr>
      <w:r>
        <w:rPr>
          <w:rFonts w:ascii="Times New Roman"/>
          <w:b w:val="false"/>
          <w:i w:val="false"/>
          <w:color w:val="000000"/>
          <w:sz w:val="28"/>
        </w:rPr>
        <w:t>
      7) ПӘИБП-сы бар құты тығынын өңдеу және ПӘИБП енгізілетін дене аймағын өңдеу үшін бөлек стерильді мақта немесе дәке шариктерді немесе бір рет қолданылатын антисептикалық сулықтарды пайдалану;</w:t>
      </w:r>
    </w:p>
    <w:bookmarkEnd w:id="68"/>
    <w:bookmarkStart w:name="z71" w:id="69"/>
    <w:p>
      <w:pPr>
        <w:spacing w:after="0"/>
        <w:ind w:left="0"/>
        <w:jc w:val="both"/>
      </w:pPr>
      <w:r>
        <w:rPr>
          <w:rFonts w:ascii="Times New Roman"/>
          <w:b w:val="false"/>
          <w:i w:val="false"/>
          <w:color w:val="000000"/>
          <w:sz w:val="28"/>
        </w:rPr>
        <w:t>
      8) дене аймағын өңдеуге арналған стерильді мақта немесе дәке шариктерді спиртте емес, құрғақ күйінде сақтау;</w:t>
      </w:r>
    </w:p>
    <w:bookmarkEnd w:id="69"/>
    <w:bookmarkStart w:name="z72" w:id="70"/>
    <w:p>
      <w:pPr>
        <w:spacing w:after="0"/>
        <w:ind w:left="0"/>
        <w:jc w:val="both"/>
      </w:pPr>
      <w:r>
        <w:rPr>
          <w:rFonts w:ascii="Times New Roman"/>
          <w:b w:val="false"/>
          <w:i w:val="false"/>
          <w:color w:val="000000"/>
          <w:sz w:val="28"/>
        </w:rPr>
        <w:t>
      9) бір рет қолданылатын қолғаптарды пайдалану;</w:t>
      </w:r>
    </w:p>
    <w:bookmarkEnd w:id="70"/>
    <w:bookmarkStart w:name="z73" w:id="71"/>
    <w:p>
      <w:pPr>
        <w:spacing w:after="0"/>
        <w:ind w:left="0"/>
        <w:jc w:val="both"/>
      </w:pPr>
      <w:r>
        <w:rPr>
          <w:rFonts w:ascii="Times New Roman"/>
          <w:b w:val="false"/>
          <w:i w:val="false"/>
          <w:color w:val="000000"/>
          <w:sz w:val="28"/>
        </w:rPr>
        <w:t>
      10) шприц қаптамасын ашқаннан кейін ПӘИБП-ны енгізуге дейін мүмкіндігінше ең аз уақытты қамтамасыз ету;</w:t>
      </w:r>
    </w:p>
    <w:bookmarkEnd w:id="71"/>
    <w:bookmarkStart w:name="z74" w:id="72"/>
    <w:p>
      <w:pPr>
        <w:spacing w:after="0"/>
        <w:ind w:left="0"/>
        <w:jc w:val="both"/>
      </w:pPr>
      <w:r>
        <w:rPr>
          <w:rFonts w:ascii="Times New Roman"/>
          <w:b w:val="false"/>
          <w:i w:val="false"/>
          <w:color w:val="000000"/>
          <w:sz w:val="28"/>
        </w:rPr>
        <w:t>
      11) ПӘИБП-ны енгізу кезінде Дүниежүзілік денсаулық сақтау ұйымы ұсынған баланың дұрыс қалпын сақтау;</w:t>
      </w:r>
    </w:p>
    <w:bookmarkEnd w:id="72"/>
    <w:bookmarkStart w:name="z75" w:id="73"/>
    <w:p>
      <w:pPr>
        <w:spacing w:after="0"/>
        <w:ind w:left="0"/>
        <w:jc w:val="both"/>
      </w:pPr>
      <w:r>
        <w:rPr>
          <w:rFonts w:ascii="Times New Roman"/>
          <w:b w:val="false"/>
          <w:i w:val="false"/>
          <w:color w:val="000000"/>
          <w:sz w:val="28"/>
        </w:rPr>
        <w:t>
      12) егу кабинеттерін ПӘИБП-мен, өздігінен блокталатын және өздігінен бұзылатын шприцтермен кешенді қамтамасыз ету қағидатын сақтау;</w:t>
      </w:r>
    </w:p>
    <w:bookmarkEnd w:id="73"/>
    <w:bookmarkStart w:name="z76" w:id="74"/>
    <w:p>
      <w:pPr>
        <w:spacing w:after="0"/>
        <w:ind w:left="0"/>
        <w:jc w:val="both"/>
      </w:pPr>
      <w:r>
        <w:rPr>
          <w:rFonts w:ascii="Times New Roman"/>
          <w:b w:val="false"/>
          <w:i w:val="false"/>
          <w:color w:val="000000"/>
          <w:sz w:val="28"/>
        </w:rPr>
        <w:t>
      13) ҚЖКЖК-ны егу тікелей жүргізілетін орынның жанында орнықты бетке орналастыру;</w:t>
      </w:r>
    </w:p>
    <w:bookmarkEnd w:id="74"/>
    <w:bookmarkStart w:name="z77" w:id="75"/>
    <w:p>
      <w:pPr>
        <w:spacing w:after="0"/>
        <w:ind w:left="0"/>
        <w:jc w:val="both"/>
      </w:pPr>
      <w:r>
        <w:rPr>
          <w:rFonts w:ascii="Times New Roman"/>
          <w:b w:val="false"/>
          <w:i w:val="false"/>
          <w:color w:val="000000"/>
          <w:sz w:val="28"/>
        </w:rPr>
        <w:t>
      14) пайдаланылған инесі бар шприцтерді инъекциядан кейін алдын ала жумай, дезинфекцияламай, бөлшектемей және қалпын өзгертпей дереу ҚЖКЖК-ға жинау;</w:t>
      </w:r>
    </w:p>
    <w:bookmarkEnd w:id="75"/>
    <w:bookmarkStart w:name="z78" w:id="76"/>
    <w:p>
      <w:pPr>
        <w:spacing w:after="0"/>
        <w:ind w:left="0"/>
        <w:jc w:val="both"/>
      </w:pPr>
      <w:r>
        <w:rPr>
          <w:rFonts w:ascii="Times New Roman"/>
          <w:b w:val="false"/>
          <w:i w:val="false"/>
          <w:color w:val="000000"/>
          <w:sz w:val="28"/>
        </w:rPr>
        <w:t>
      15) ҚЖКЖК қақпағын төрттен үш бөлігі (немесе белгіге дейін) толған кезде жабу;</w:t>
      </w:r>
    </w:p>
    <w:bookmarkEnd w:id="76"/>
    <w:bookmarkStart w:name="z79" w:id="77"/>
    <w:p>
      <w:pPr>
        <w:spacing w:after="0"/>
        <w:ind w:left="0"/>
        <w:jc w:val="both"/>
      </w:pPr>
      <w:r>
        <w:rPr>
          <w:rFonts w:ascii="Times New Roman"/>
          <w:b w:val="false"/>
          <w:i w:val="false"/>
          <w:color w:val="000000"/>
          <w:sz w:val="28"/>
        </w:rPr>
        <w:t>
      16) пайдаланылған шприцтермен толтырылған ҚЖКЖК-ны уақытша сақтау үшін арнайы орын бөлу;</w:t>
      </w:r>
    </w:p>
    <w:bookmarkEnd w:id="77"/>
    <w:bookmarkStart w:name="z80" w:id="78"/>
    <w:p>
      <w:pPr>
        <w:spacing w:after="0"/>
        <w:ind w:left="0"/>
        <w:jc w:val="both"/>
      </w:pPr>
      <w:r>
        <w:rPr>
          <w:rFonts w:ascii="Times New Roman"/>
          <w:b w:val="false"/>
          <w:i w:val="false"/>
          <w:color w:val="000000"/>
          <w:sz w:val="28"/>
        </w:rPr>
        <w:t>
      17) толтырылған ҚЖКЖК-ны жою қажет етіледі.</w:t>
      </w:r>
    </w:p>
    <w:bookmarkEnd w:id="78"/>
    <w:bookmarkStart w:name="z81" w:id="79"/>
    <w:p>
      <w:pPr>
        <w:spacing w:after="0"/>
        <w:ind w:left="0"/>
        <w:jc w:val="both"/>
      </w:pPr>
      <w:r>
        <w:rPr>
          <w:rFonts w:ascii="Times New Roman"/>
          <w:b w:val="false"/>
          <w:i w:val="false"/>
          <w:color w:val="000000"/>
          <w:sz w:val="28"/>
        </w:rPr>
        <w:t>
      22. Туберкулезге қарсы егуді қоспағанда, бір күнде профилактикалық егулердің әр түрлері қосылады. Вакциналар дененің әр бөлігіне әртүрлі шприцтермен салынады.</w:t>
      </w:r>
    </w:p>
    <w:bookmarkEnd w:id="79"/>
    <w:bookmarkStart w:name="z82" w:id="80"/>
    <w:p>
      <w:pPr>
        <w:spacing w:after="0"/>
        <w:ind w:left="0"/>
        <w:jc w:val="both"/>
      </w:pPr>
      <w:r>
        <w:rPr>
          <w:rFonts w:ascii="Times New Roman"/>
          <w:b w:val="false"/>
          <w:i w:val="false"/>
          <w:color w:val="000000"/>
          <w:sz w:val="28"/>
        </w:rPr>
        <w:t>
      23. Егер ПӘИБП бір күнде енгізілмеген болса, тірі вакциналар арасында кемінде төрт апта аралық сақталады. Тірі және белсенділігі жойылған вакциналар енгізудің арасында аралық сақталмайды.</w:t>
      </w:r>
    </w:p>
    <w:bookmarkEnd w:id="80"/>
    <w:bookmarkStart w:name="z83" w:id="81"/>
    <w:p>
      <w:pPr>
        <w:spacing w:after="0"/>
        <w:ind w:left="0"/>
        <w:jc w:val="both"/>
      </w:pPr>
      <w:r>
        <w:rPr>
          <w:rFonts w:ascii="Times New Roman"/>
          <w:b w:val="false"/>
          <w:i w:val="false"/>
          <w:color w:val="000000"/>
          <w:sz w:val="28"/>
        </w:rPr>
        <w:t xml:space="preserve">
      24. № 2295 </w:t>
      </w:r>
      <w:r>
        <w:rPr>
          <w:rFonts w:ascii="Times New Roman"/>
          <w:b w:val="false"/>
          <w:i w:val="false"/>
          <w:color w:val="000000"/>
          <w:sz w:val="28"/>
        </w:rPr>
        <w:t>қаулысымен</w:t>
      </w:r>
      <w:r>
        <w:rPr>
          <w:rFonts w:ascii="Times New Roman"/>
          <w:b w:val="false"/>
          <w:i w:val="false"/>
          <w:color w:val="000000"/>
          <w:sz w:val="28"/>
        </w:rPr>
        <w:t xml:space="preserve"> бекітілген мерзімдерге сәйкес ВВГ-ға қарсы егілмеген адамдар мынадай схема бойынша егіледі:</w:t>
      </w:r>
    </w:p>
    <w:bookmarkEnd w:id="81"/>
    <w:bookmarkStart w:name="z84" w:id="82"/>
    <w:p>
      <w:pPr>
        <w:spacing w:after="0"/>
        <w:ind w:left="0"/>
        <w:jc w:val="both"/>
      </w:pPr>
      <w:r>
        <w:rPr>
          <w:rFonts w:ascii="Times New Roman"/>
          <w:b w:val="false"/>
          <w:i w:val="false"/>
          <w:color w:val="000000"/>
          <w:sz w:val="28"/>
        </w:rPr>
        <w:t>
      1) туған кезінде вакцинацияланбаған алты жасқа дейінгі балалар - егулердің арасы екі ай аралықпен 0-2-4;</w:t>
      </w:r>
    </w:p>
    <w:bookmarkEnd w:id="82"/>
    <w:bookmarkStart w:name="z85" w:id="83"/>
    <w:p>
      <w:pPr>
        <w:spacing w:after="0"/>
        <w:ind w:left="0"/>
        <w:jc w:val="both"/>
      </w:pPr>
      <w:r>
        <w:rPr>
          <w:rFonts w:ascii="Times New Roman"/>
          <w:b w:val="false"/>
          <w:i w:val="false"/>
          <w:color w:val="000000"/>
          <w:sz w:val="28"/>
        </w:rPr>
        <w:t>
      2) бұрын вакцинацияланбаған алты жастан асқан балалар мен ересектер – бірінші мен екінші егулердің арасы бір ай, екінші мен үшіншінің арасы бес ай аралықпен 0-1-6.</w:t>
      </w:r>
    </w:p>
    <w:bookmarkEnd w:id="83"/>
    <w:bookmarkStart w:name="z86" w:id="84"/>
    <w:p>
      <w:pPr>
        <w:spacing w:after="0"/>
        <w:ind w:left="0"/>
        <w:jc w:val="both"/>
      </w:pPr>
      <w:r>
        <w:rPr>
          <w:rFonts w:ascii="Times New Roman"/>
          <w:b w:val="false"/>
          <w:i w:val="false"/>
          <w:color w:val="000000"/>
          <w:sz w:val="28"/>
        </w:rPr>
        <w:t>
      25. Дифтерияға, сіреспеге және көкжөтелге қарсы иммундау құрамында АКДС бар және АбКДС бар вакциналармен, сондай-ақ АДС-М жүргізіледі.</w:t>
      </w:r>
    </w:p>
    <w:bookmarkEnd w:id="84"/>
    <w:p>
      <w:pPr>
        <w:spacing w:after="0"/>
        <w:ind w:left="0"/>
        <w:jc w:val="both"/>
      </w:pPr>
      <w:r>
        <w:rPr>
          <w:rFonts w:ascii="Times New Roman"/>
          <w:b w:val="false"/>
          <w:i w:val="false"/>
          <w:color w:val="000000"/>
          <w:sz w:val="28"/>
        </w:rPr>
        <w:t>
      Көкжөтел компонентіне қарсы көрсетілімдер бар болған кезде иммундау АДС-М-мен жүргізіледі:</w:t>
      </w:r>
    </w:p>
    <w:bookmarkStart w:name="z87" w:id="85"/>
    <w:p>
      <w:pPr>
        <w:spacing w:after="0"/>
        <w:ind w:left="0"/>
        <w:jc w:val="both"/>
      </w:pPr>
      <w:r>
        <w:rPr>
          <w:rFonts w:ascii="Times New Roman"/>
          <w:b w:val="false"/>
          <w:i w:val="false"/>
          <w:color w:val="000000"/>
          <w:sz w:val="28"/>
        </w:rPr>
        <w:t>
      1) егер реакция құрамында АбКДС бар вакцинамен бірінші вакцинациялауға дамыса, онда АДС-М-мен екінші егуді 3 айдан ерте жүзеге асырмайды;</w:t>
      </w:r>
    </w:p>
    <w:bookmarkEnd w:id="85"/>
    <w:bookmarkStart w:name="z88" w:id="86"/>
    <w:p>
      <w:pPr>
        <w:spacing w:after="0"/>
        <w:ind w:left="0"/>
        <w:jc w:val="both"/>
      </w:pPr>
      <w:r>
        <w:rPr>
          <w:rFonts w:ascii="Times New Roman"/>
          <w:b w:val="false"/>
          <w:i w:val="false"/>
          <w:color w:val="000000"/>
          <w:sz w:val="28"/>
        </w:rPr>
        <w:t>
      2) егер реакция құрамында АбКДС бар вакцинамен екінші вакцинациялауға дамыса, онда дифтерия мен сіреспеге қарсы вакцинациялау курсы аяқталған болып саналады. Екі жағдайда да АДС-М-мен бірінші ревакцинациялауды 12 айдан кейін жүргізеді;</w:t>
      </w:r>
    </w:p>
    <w:bookmarkEnd w:id="86"/>
    <w:bookmarkStart w:name="z89" w:id="87"/>
    <w:p>
      <w:pPr>
        <w:spacing w:after="0"/>
        <w:ind w:left="0"/>
        <w:jc w:val="both"/>
      </w:pPr>
      <w:r>
        <w:rPr>
          <w:rFonts w:ascii="Times New Roman"/>
          <w:b w:val="false"/>
          <w:i w:val="false"/>
          <w:color w:val="000000"/>
          <w:sz w:val="28"/>
        </w:rPr>
        <w:t>
      3) егер реакция құрамында АбКДС бар вакцинамен үшінші вакцинациялауға дамыса, АДС-М-мен бірінші ревакцинациялауды 12-18 айдан кейін жүргізеді.</w:t>
      </w:r>
    </w:p>
    <w:bookmarkEnd w:id="87"/>
    <w:bookmarkStart w:name="z90" w:id="88"/>
    <w:p>
      <w:pPr>
        <w:spacing w:after="0"/>
        <w:ind w:left="0"/>
        <w:jc w:val="both"/>
      </w:pPr>
      <w:r>
        <w:rPr>
          <w:rFonts w:ascii="Times New Roman"/>
          <w:b w:val="false"/>
          <w:i w:val="false"/>
          <w:color w:val="000000"/>
          <w:sz w:val="28"/>
        </w:rPr>
        <w:t>
      26. Құрамында АбКДС бар вакциналармен алғашқы вакциналық кешен кеш аяқталған жағдайда бірінші ревакцинациялау кемінде 1 жыл аралықпен жүргізіледі, құрамындағы дифтерия анатоксині жоғары құрамында АбКДС бар құрамдастырылған вакциналар 7 жастан асқан балаларға қолданылмайды.</w:t>
      </w:r>
    </w:p>
    <w:bookmarkEnd w:id="88"/>
    <w:bookmarkStart w:name="z91" w:id="89"/>
    <w:p>
      <w:pPr>
        <w:spacing w:after="0"/>
        <w:ind w:left="0"/>
        <w:jc w:val="both"/>
      </w:pPr>
      <w:r>
        <w:rPr>
          <w:rFonts w:ascii="Times New Roman"/>
          <w:b w:val="false"/>
          <w:i w:val="false"/>
          <w:color w:val="000000"/>
          <w:sz w:val="28"/>
        </w:rPr>
        <w:t>
      27. Бұрын егілмеген:</w:t>
      </w:r>
    </w:p>
    <w:bookmarkEnd w:id="89"/>
    <w:bookmarkStart w:name="z92" w:id="90"/>
    <w:p>
      <w:pPr>
        <w:spacing w:after="0"/>
        <w:ind w:left="0"/>
        <w:jc w:val="both"/>
      </w:pPr>
      <w:r>
        <w:rPr>
          <w:rFonts w:ascii="Times New Roman"/>
          <w:b w:val="false"/>
          <w:i w:val="false"/>
          <w:color w:val="000000"/>
          <w:sz w:val="28"/>
        </w:rPr>
        <w:t>
      1) 7 жасқа дейінгі балалар құрамындағы дифтерия анатоксині жоғары құрамында АбКДС бар құрамдастырылған вакциналармен мынадай схема бойынша егіледі: 2 ай аралықпен 2 егу және үшінші егу 6-12 айдан кейін;</w:t>
      </w:r>
    </w:p>
    <w:bookmarkEnd w:id="90"/>
    <w:bookmarkStart w:name="z93" w:id="91"/>
    <w:p>
      <w:pPr>
        <w:spacing w:after="0"/>
        <w:ind w:left="0"/>
        <w:jc w:val="both"/>
      </w:pPr>
      <w:r>
        <w:rPr>
          <w:rFonts w:ascii="Times New Roman"/>
          <w:b w:val="false"/>
          <w:i w:val="false"/>
          <w:color w:val="000000"/>
          <w:sz w:val="28"/>
        </w:rPr>
        <w:t>
      2) 7 жастан асқан балалар мен ересектер мынадай схема бойынша егіледі: құрамындағы дифтерия анатоксині азайтылған АбКДС 1 ай аралықпен 2 егу және үшінші егу 6-12 айдан кейін.</w:t>
      </w:r>
    </w:p>
    <w:bookmarkEnd w:id="91"/>
    <w:bookmarkStart w:name="z94" w:id="92"/>
    <w:p>
      <w:pPr>
        <w:spacing w:after="0"/>
        <w:ind w:left="0"/>
        <w:jc w:val="both"/>
      </w:pPr>
      <w:r>
        <w:rPr>
          <w:rFonts w:ascii="Times New Roman"/>
          <w:b w:val="false"/>
          <w:i w:val="false"/>
          <w:color w:val="000000"/>
          <w:sz w:val="28"/>
        </w:rPr>
        <w:t>
      28. Пневмококк инфекциясына қарсы иммундау мерзімдері бұзылған балалар мынадай жолмен:</w:t>
      </w:r>
    </w:p>
    <w:bookmarkEnd w:id="92"/>
    <w:bookmarkStart w:name="z95" w:id="93"/>
    <w:p>
      <w:pPr>
        <w:spacing w:after="0"/>
        <w:ind w:left="0"/>
        <w:jc w:val="both"/>
      </w:pPr>
      <w:r>
        <w:rPr>
          <w:rFonts w:ascii="Times New Roman"/>
          <w:b w:val="false"/>
          <w:i w:val="false"/>
          <w:color w:val="000000"/>
          <w:sz w:val="28"/>
        </w:rPr>
        <w:t>
      1) өмірінің 12 айына дейінгі балалар 2 ай аралықпен 2 дозаны және 12-15 айлығында үшінші дозасын алады, бірақ екінші дозадан кейін 4 айдан бұрын емес;</w:t>
      </w:r>
    </w:p>
    <w:bookmarkEnd w:id="93"/>
    <w:bookmarkStart w:name="z96" w:id="94"/>
    <w:p>
      <w:pPr>
        <w:spacing w:after="0"/>
        <w:ind w:left="0"/>
        <w:jc w:val="both"/>
      </w:pPr>
      <w:r>
        <w:rPr>
          <w:rFonts w:ascii="Times New Roman"/>
          <w:b w:val="false"/>
          <w:i w:val="false"/>
          <w:color w:val="000000"/>
          <w:sz w:val="28"/>
        </w:rPr>
        <w:t>
      2) өмірінің бірінші жылында бір реттік вакцинация алған 12-23 ай жасындағы балалар арасы кемінде 2 ай аралықпен 2 доза алады; бұрын вакцинацияланбаған 12-23 ай жасындағы балалар арасы кемінде 2 ай аралықпен екі рет егіледі;</w:t>
      </w:r>
    </w:p>
    <w:bookmarkEnd w:id="94"/>
    <w:bookmarkStart w:name="z97" w:id="95"/>
    <w:p>
      <w:pPr>
        <w:spacing w:after="0"/>
        <w:ind w:left="0"/>
        <w:jc w:val="both"/>
      </w:pPr>
      <w:r>
        <w:rPr>
          <w:rFonts w:ascii="Times New Roman"/>
          <w:b w:val="false"/>
          <w:i w:val="false"/>
          <w:color w:val="000000"/>
          <w:sz w:val="28"/>
        </w:rPr>
        <w:t>
      3) бұрын вакцинацияланбаған 2 жастан 5 жасқа дейінгі балалар бір рет егіледі.</w:t>
      </w:r>
    </w:p>
    <w:bookmarkEnd w:id="95"/>
    <w:bookmarkStart w:name="z98" w:id="96"/>
    <w:p>
      <w:pPr>
        <w:spacing w:after="0"/>
        <w:ind w:left="0"/>
        <w:jc w:val="both"/>
      </w:pPr>
      <w:r>
        <w:rPr>
          <w:rFonts w:ascii="Times New Roman"/>
          <w:b w:val="false"/>
          <w:i w:val="false"/>
          <w:color w:val="000000"/>
          <w:sz w:val="28"/>
        </w:rPr>
        <w:t>
      29. Сіреспенің шұғыл профилактикасы Кодекстің 144-бабының 6-тармағына сәйкес халықтың санитариялық-эпидемиологиялық саламаттылығы саласындағы нормативтік құқықтық актіге сәйкес жүргізіледі.</w:t>
      </w:r>
    </w:p>
    <w:bookmarkEnd w:id="96"/>
    <w:bookmarkStart w:name="z99" w:id="97"/>
    <w:p>
      <w:pPr>
        <w:spacing w:after="0"/>
        <w:ind w:left="0"/>
        <w:jc w:val="both"/>
      </w:pPr>
      <w:r>
        <w:rPr>
          <w:rFonts w:ascii="Times New Roman"/>
          <w:b w:val="false"/>
          <w:i w:val="false"/>
          <w:color w:val="000000"/>
          <w:sz w:val="28"/>
        </w:rPr>
        <w:t>
      30. Қан ұюы бұзылған (гемофилия) пациенттерге барлық вакциналарды сақтық шараларын орындай отырып, тері астына немесе тері ішіне салады.</w:t>
      </w:r>
    </w:p>
    <w:bookmarkEnd w:id="97"/>
    <w:bookmarkStart w:name="z100" w:id="98"/>
    <w:p>
      <w:pPr>
        <w:spacing w:after="0"/>
        <w:ind w:left="0"/>
        <w:jc w:val="both"/>
      </w:pPr>
      <w:r>
        <w:rPr>
          <w:rFonts w:ascii="Times New Roman"/>
          <w:b w:val="false"/>
          <w:i w:val="false"/>
          <w:color w:val="000000"/>
          <w:sz w:val="28"/>
        </w:rPr>
        <w:t>
      31. Иммуноглобулин немесе қан препараты енгізілгеннен кейін қызылшаға, қызамыққа және паротитке қарсы вакциналарды енгізу кемінде үш айға кейінге қалдырылады. Иммуноглобулиндерді немесе қан препараттарын енгізу аралығында аралық сақталмай, құрамында АбКДС бар вакцина, АДС-М, туберкулезге, пневмококк инфекциясына қарсы, ауыз арқылы қабылдайтын полиомиелит вакцинасы (бұдан әрі – АПВ) енгізіледі.</w:t>
      </w:r>
    </w:p>
    <w:bookmarkEnd w:id="98"/>
    <w:bookmarkStart w:name="z101" w:id="99"/>
    <w:p>
      <w:pPr>
        <w:spacing w:after="0"/>
        <w:ind w:left="0"/>
        <w:jc w:val="both"/>
      </w:pPr>
      <w:r>
        <w:rPr>
          <w:rFonts w:ascii="Times New Roman"/>
          <w:b w:val="false"/>
          <w:i w:val="false"/>
          <w:color w:val="000000"/>
          <w:sz w:val="28"/>
        </w:rPr>
        <w:t>
      32. Халықты қызылшаға, қызамыққа және паротитке қарсы иммундау үшін қызылшаға, қызамыққа және паротитке қарсы құрамдастырылған вакцина (бұдан әрі – ҚҚП) және қызылшаға, қызамыққа және паротитке қарсы моновакциналар пайдаланылады. Қызылшаға, қызамыққа және паротитке қарсы вакцинациялау мен ревакцинациялаудың арасындағы аралығы 6 айдан кем емес.</w:t>
      </w:r>
    </w:p>
    <w:bookmarkEnd w:id="99"/>
    <w:bookmarkStart w:name="z102" w:id="100"/>
    <w:p>
      <w:pPr>
        <w:spacing w:after="0"/>
        <w:ind w:left="0"/>
        <w:jc w:val="both"/>
      </w:pPr>
      <w:r>
        <w:rPr>
          <w:rFonts w:ascii="Times New Roman"/>
          <w:b w:val="false"/>
          <w:i w:val="false"/>
          <w:color w:val="000000"/>
          <w:sz w:val="28"/>
        </w:rPr>
        <w:t>
      33. Қызылшаға, қызамыққа, паротитке, АПВ, туберкулезге қарсы вакциналарды енгізгеннен кейін иммуноглобулинді енгізу үшін кемінде екі апта аралық сақталады. Құрамында АбКДС бар вакцинаны, пневмококк инфекциясына қарсы вакцинаны, АДС-М енгізгеннен кейін аралық сақталмайды.</w:t>
      </w:r>
    </w:p>
    <w:bookmarkEnd w:id="100"/>
    <w:bookmarkStart w:name="z103" w:id="101"/>
    <w:p>
      <w:pPr>
        <w:spacing w:after="0"/>
        <w:ind w:left="0"/>
        <w:jc w:val="both"/>
      </w:pPr>
      <w:r>
        <w:rPr>
          <w:rFonts w:ascii="Times New Roman"/>
          <w:b w:val="false"/>
          <w:i w:val="false"/>
          <w:color w:val="000000"/>
          <w:sz w:val="28"/>
        </w:rPr>
        <w:t>
      34. Эпидемиологиялық көрсетілімдер бойынша АПВ вакцинасымен иммундау кезінде ҚҚП-мен аралық сақталмайды.</w:t>
      </w:r>
    </w:p>
    <w:bookmarkEnd w:id="101"/>
    <w:bookmarkStart w:name="z104" w:id="102"/>
    <w:p>
      <w:pPr>
        <w:spacing w:after="0"/>
        <w:ind w:left="0"/>
        <w:jc w:val="both"/>
      </w:pPr>
      <w:r>
        <w:rPr>
          <w:rFonts w:ascii="Times New Roman"/>
          <w:b w:val="false"/>
          <w:i w:val="false"/>
          <w:color w:val="000000"/>
          <w:sz w:val="28"/>
        </w:rPr>
        <w:t>
      35. Иммундау кезінде:</w:t>
      </w:r>
    </w:p>
    <w:bookmarkEnd w:id="102"/>
    <w:bookmarkStart w:name="z105" w:id="103"/>
    <w:p>
      <w:pPr>
        <w:spacing w:after="0"/>
        <w:ind w:left="0"/>
        <w:jc w:val="both"/>
      </w:pPr>
      <w:r>
        <w:rPr>
          <w:rFonts w:ascii="Times New Roman"/>
          <w:b w:val="false"/>
          <w:i w:val="false"/>
          <w:color w:val="000000"/>
          <w:sz w:val="28"/>
        </w:rPr>
        <w:t>
      1) сары қызбаға қарсы вакцинаны тырысқаққа және А және В паратифтеріне қарсы вакцинамен;</w:t>
      </w:r>
    </w:p>
    <w:bookmarkEnd w:id="103"/>
    <w:bookmarkStart w:name="z106" w:id="104"/>
    <w:p>
      <w:pPr>
        <w:spacing w:after="0"/>
        <w:ind w:left="0"/>
        <w:jc w:val="both"/>
      </w:pPr>
      <w:r>
        <w:rPr>
          <w:rFonts w:ascii="Times New Roman"/>
          <w:b w:val="false"/>
          <w:i w:val="false"/>
          <w:color w:val="000000"/>
          <w:sz w:val="28"/>
        </w:rPr>
        <w:t>
      2) іш сүзегіне қарсы тірі вакцинаны және обаға қарсы вакцинаны;</w:t>
      </w:r>
    </w:p>
    <w:bookmarkEnd w:id="104"/>
    <w:bookmarkStart w:name="z107" w:id="105"/>
    <w:p>
      <w:pPr>
        <w:spacing w:after="0"/>
        <w:ind w:left="0"/>
        <w:jc w:val="both"/>
      </w:pPr>
      <w:r>
        <w:rPr>
          <w:rFonts w:ascii="Times New Roman"/>
          <w:b w:val="false"/>
          <w:i w:val="false"/>
          <w:color w:val="000000"/>
          <w:sz w:val="28"/>
        </w:rPr>
        <w:t>
      3) дифтерияға, сіреспеге, көкжөтелге (жасушасыз), ВВГ-ға, полиомиелитке (белсенділігі жойылған), В типті гемофильді инфекцияға қарсы құрамдастырылған вакцинаны және желшешекке қарсы вакцинаны қосуға болмайды.</w:t>
      </w:r>
    </w:p>
    <w:bookmarkEnd w:id="105"/>
    <w:bookmarkStart w:name="z108" w:id="106"/>
    <w:p>
      <w:pPr>
        <w:spacing w:after="0"/>
        <w:ind w:left="0"/>
        <w:jc w:val="both"/>
      </w:pPr>
      <w:r>
        <w:rPr>
          <w:rFonts w:ascii="Times New Roman"/>
          <w:b w:val="false"/>
          <w:i w:val="false"/>
          <w:color w:val="000000"/>
          <w:sz w:val="28"/>
        </w:rPr>
        <w:t>
      36. Вакцина дозаларының арасындағы аралықтар вакциналар мен басқа да ПӘИБП қолдану жөніндегі нұсқаулыққа сәйкес сақталады.</w:t>
      </w:r>
    </w:p>
    <w:bookmarkEnd w:id="106"/>
    <w:bookmarkStart w:name="z109" w:id="107"/>
    <w:p>
      <w:pPr>
        <w:spacing w:after="0"/>
        <w:ind w:left="0"/>
        <w:jc w:val="both"/>
      </w:pPr>
      <w:r>
        <w:rPr>
          <w:rFonts w:ascii="Times New Roman"/>
          <w:b w:val="false"/>
          <w:i w:val="false"/>
          <w:color w:val="000000"/>
          <w:sz w:val="28"/>
        </w:rPr>
        <w:t>
      37. "Ашылған құтыларды" пайдалануға мына:</w:t>
      </w:r>
    </w:p>
    <w:bookmarkEnd w:id="107"/>
    <w:bookmarkStart w:name="z110" w:id="108"/>
    <w:p>
      <w:pPr>
        <w:spacing w:after="0"/>
        <w:ind w:left="0"/>
        <w:jc w:val="both"/>
      </w:pPr>
      <w:r>
        <w:rPr>
          <w:rFonts w:ascii="Times New Roman"/>
          <w:b w:val="false"/>
          <w:i w:val="false"/>
          <w:color w:val="000000"/>
          <w:sz w:val="28"/>
        </w:rPr>
        <w:t>
      1) препараттың жарамдылық мерзімі аяқталмаған;</w:t>
      </w:r>
    </w:p>
    <w:bookmarkEnd w:id="108"/>
    <w:bookmarkStart w:name="z111" w:id="109"/>
    <w:p>
      <w:pPr>
        <w:spacing w:after="0"/>
        <w:ind w:left="0"/>
        <w:jc w:val="both"/>
      </w:pPr>
      <w:r>
        <w:rPr>
          <w:rFonts w:ascii="Times New Roman"/>
          <w:b w:val="false"/>
          <w:i w:val="false"/>
          <w:color w:val="000000"/>
          <w:sz w:val="28"/>
        </w:rPr>
        <w:t>
      2) сақтау температурасы сақталған;</w:t>
      </w:r>
    </w:p>
    <w:bookmarkEnd w:id="109"/>
    <w:bookmarkStart w:name="z112" w:id="110"/>
    <w:p>
      <w:pPr>
        <w:spacing w:after="0"/>
        <w:ind w:left="0"/>
        <w:jc w:val="both"/>
      </w:pPr>
      <w:r>
        <w:rPr>
          <w:rFonts w:ascii="Times New Roman"/>
          <w:b w:val="false"/>
          <w:i w:val="false"/>
          <w:color w:val="000000"/>
          <w:sz w:val="28"/>
        </w:rPr>
        <w:t>
      3) стерильдігі сақталған;</w:t>
      </w:r>
    </w:p>
    <w:bookmarkEnd w:id="110"/>
    <w:bookmarkStart w:name="z113" w:id="111"/>
    <w:p>
      <w:pPr>
        <w:spacing w:after="0"/>
        <w:ind w:left="0"/>
        <w:jc w:val="both"/>
      </w:pPr>
      <w:r>
        <w:rPr>
          <w:rFonts w:ascii="Times New Roman"/>
          <w:b w:val="false"/>
          <w:i w:val="false"/>
          <w:color w:val="000000"/>
          <w:sz w:val="28"/>
        </w:rPr>
        <w:t>
      4) вакцинаның көзге көрінетін өзгерістері болмаған жағдайларда пайдаланылады.</w:t>
      </w:r>
    </w:p>
    <w:bookmarkEnd w:id="111"/>
    <w:bookmarkStart w:name="z114" w:id="112"/>
    <w:p>
      <w:pPr>
        <w:spacing w:after="0"/>
        <w:ind w:left="0"/>
        <w:jc w:val="both"/>
      </w:pPr>
      <w:r>
        <w:rPr>
          <w:rFonts w:ascii="Times New Roman"/>
          <w:b w:val="false"/>
          <w:i w:val="false"/>
          <w:color w:val="000000"/>
          <w:sz w:val="28"/>
        </w:rPr>
        <w:t xml:space="preserve">
      38. Құрамында АбКДС бар вакцинаның, АДС-М, АС, полиомиелитке, пневмококк инфекциясына қарсы вакциналардың, А және В гепатитіне қарсы вакциналардың "ашылған құтыларын" осы Санитариялық қағидалардың </w:t>
      </w:r>
      <w:r>
        <w:rPr>
          <w:rFonts w:ascii="Times New Roman"/>
          <w:b w:val="false"/>
          <w:i w:val="false"/>
          <w:color w:val="000000"/>
          <w:sz w:val="28"/>
        </w:rPr>
        <w:t>37-тармағында</w:t>
      </w:r>
      <w:r>
        <w:rPr>
          <w:rFonts w:ascii="Times New Roman"/>
          <w:b w:val="false"/>
          <w:i w:val="false"/>
          <w:color w:val="000000"/>
          <w:sz w:val="28"/>
        </w:rPr>
        <w:t xml:space="preserve"> жазылған шарттар сақталған жағдайда үш тәулік ішінде пайдалануға жол беріледі.</w:t>
      </w:r>
    </w:p>
    <w:bookmarkEnd w:id="112"/>
    <w:bookmarkStart w:name="z115" w:id="113"/>
    <w:p>
      <w:pPr>
        <w:spacing w:after="0"/>
        <w:ind w:left="0"/>
        <w:jc w:val="both"/>
      </w:pPr>
      <w:r>
        <w:rPr>
          <w:rFonts w:ascii="Times New Roman"/>
          <w:b w:val="false"/>
          <w:i w:val="false"/>
          <w:color w:val="000000"/>
          <w:sz w:val="28"/>
        </w:rPr>
        <w:t>
      39. Вакциналардың "ашылған құтыларының" заттаңбасында құтылардың ашылған күні мен уақыты көрсетіледі.</w:t>
      </w:r>
    </w:p>
    <w:bookmarkEnd w:id="113"/>
    <w:bookmarkStart w:name="z116" w:id="114"/>
    <w:p>
      <w:pPr>
        <w:spacing w:after="0"/>
        <w:ind w:left="0"/>
        <w:jc w:val="both"/>
      </w:pPr>
      <w:r>
        <w:rPr>
          <w:rFonts w:ascii="Times New Roman"/>
          <w:b w:val="false"/>
          <w:i w:val="false"/>
          <w:color w:val="000000"/>
          <w:sz w:val="28"/>
        </w:rPr>
        <w:t>
      40. "Ашылған құтылар" бір егу кабинетінен екіншісіне тасымалданбайды.</w:t>
      </w:r>
    </w:p>
    <w:bookmarkEnd w:id="114"/>
    <w:bookmarkStart w:name="z117" w:id="115"/>
    <w:p>
      <w:pPr>
        <w:spacing w:after="0"/>
        <w:ind w:left="0"/>
        <w:jc w:val="both"/>
      </w:pPr>
      <w:r>
        <w:rPr>
          <w:rFonts w:ascii="Times New Roman"/>
          <w:b w:val="false"/>
          <w:i w:val="false"/>
          <w:color w:val="000000"/>
          <w:sz w:val="28"/>
        </w:rPr>
        <w:t>
      41. Қызылшаға, қызамыққа, паротитке, туберкулезге, сары қызбаға қарсы вакциналар еріткіштермен араластырылғаннан кейін дереу немесе егер, нұсқаулықта рұқсат етілген болса, кейіннен вакциналардың қалдықтары жойыла отырып, алты сағат ішінде қолданылады.</w:t>
      </w:r>
    </w:p>
    <w:bookmarkEnd w:id="115"/>
    <w:bookmarkStart w:name="z118" w:id="116"/>
    <w:p>
      <w:pPr>
        <w:spacing w:after="0"/>
        <w:ind w:left="0"/>
        <w:jc w:val="both"/>
      </w:pPr>
      <w:r>
        <w:rPr>
          <w:rFonts w:ascii="Times New Roman"/>
          <w:b w:val="false"/>
          <w:i w:val="false"/>
          <w:color w:val="000000"/>
          <w:sz w:val="28"/>
        </w:rPr>
        <w:t>
      42. Ампулаларда шығарылатын ПӘИБП ашылғаннан кейін дереу қолданылады.</w:t>
      </w:r>
    </w:p>
    <w:bookmarkEnd w:id="116"/>
    <w:bookmarkStart w:name="z119" w:id="117"/>
    <w:p>
      <w:pPr>
        <w:spacing w:after="0"/>
        <w:ind w:left="0"/>
        <w:jc w:val="both"/>
      </w:pPr>
      <w:r>
        <w:rPr>
          <w:rFonts w:ascii="Times New Roman"/>
          <w:b w:val="false"/>
          <w:i w:val="false"/>
          <w:color w:val="000000"/>
          <w:sz w:val="28"/>
        </w:rPr>
        <w:t xml:space="preserve">
      43. Халықты иммундау үшін пайдаланылған құтылар мен ампулалар, оның ішінде ПӘИБП қалдықтары бар құтылар мен ампулалар Қазақстан Республикасы Денсаулық сақтау және әлеуметтік даму министрінің 2015 жылғы 26 тамыздағы № 687 бұйрығымен (Нормативтік құқықтық актілерді мемлекеттік тіркеу тізілімінде № 12122 болып тіркелген) бекітілген Жарамсыз күйге түскен, жалған, жарамдылық мерзімі өтіп кеткен дәрілік заттарды, медициналық мақсаттағы бұйымдар мен медициналық техниканы жою </w:t>
      </w:r>
      <w:r>
        <w:rPr>
          <w:rFonts w:ascii="Times New Roman"/>
          <w:b w:val="false"/>
          <w:i w:val="false"/>
          <w:color w:val="000000"/>
          <w:sz w:val="28"/>
        </w:rPr>
        <w:t>қағидаларына</w:t>
      </w:r>
      <w:r>
        <w:rPr>
          <w:rFonts w:ascii="Times New Roman"/>
          <w:b w:val="false"/>
          <w:i w:val="false"/>
          <w:color w:val="000000"/>
          <w:sz w:val="28"/>
        </w:rPr>
        <w:t xml:space="preserve"> сәйкес жойылады.</w:t>
      </w:r>
    </w:p>
    <w:bookmarkEnd w:id="117"/>
    <w:bookmarkStart w:name="z120" w:id="118"/>
    <w:p>
      <w:pPr>
        <w:spacing w:after="0"/>
        <w:ind w:left="0"/>
        <w:jc w:val="both"/>
      </w:pPr>
      <w:r>
        <w:rPr>
          <w:rFonts w:ascii="Times New Roman"/>
          <w:b w:val="false"/>
          <w:i w:val="false"/>
          <w:color w:val="000000"/>
          <w:sz w:val="28"/>
        </w:rPr>
        <w:t>
      44. ПӘИБП-ны сақтау мерзімдері:</w:t>
      </w:r>
    </w:p>
    <w:bookmarkEnd w:id="118"/>
    <w:bookmarkStart w:name="z121" w:id="119"/>
    <w:p>
      <w:pPr>
        <w:spacing w:after="0"/>
        <w:ind w:left="0"/>
        <w:jc w:val="both"/>
      </w:pPr>
      <w:r>
        <w:rPr>
          <w:rFonts w:ascii="Times New Roman"/>
          <w:b w:val="false"/>
          <w:i w:val="false"/>
          <w:color w:val="000000"/>
          <w:sz w:val="28"/>
        </w:rPr>
        <w:t>
      1) облыстардың, республикалық маңызы бар қаланың және астананың денсаулық сақтауды мемлекеттік басқарудың жергілікті органдарының орталық қоймаларында – келіп түскен күнінен бастап алты айдан;</w:t>
      </w:r>
    </w:p>
    <w:bookmarkEnd w:id="119"/>
    <w:bookmarkStart w:name="z122" w:id="120"/>
    <w:p>
      <w:pPr>
        <w:spacing w:after="0"/>
        <w:ind w:left="0"/>
        <w:jc w:val="both"/>
      </w:pPr>
      <w:r>
        <w:rPr>
          <w:rFonts w:ascii="Times New Roman"/>
          <w:b w:val="false"/>
          <w:i w:val="false"/>
          <w:color w:val="000000"/>
          <w:sz w:val="28"/>
        </w:rPr>
        <w:t>
      2) қаладағы аудандардың, аудандардың, аудандық маңызы бар қалалардың медициналық ұйымдарының қоймаларында – келіп түскен күнінен бастап үш айдан;</w:t>
      </w:r>
    </w:p>
    <w:bookmarkEnd w:id="120"/>
    <w:bookmarkStart w:name="z123" w:id="121"/>
    <w:p>
      <w:pPr>
        <w:spacing w:after="0"/>
        <w:ind w:left="0"/>
        <w:jc w:val="both"/>
      </w:pPr>
      <w:r>
        <w:rPr>
          <w:rFonts w:ascii="Times New Roman"/>
          <w:b w:val="false"/>
          <w:i w:val="false"/>
          <w:color w:val="000000"/>
          <w:sz w:val="28"/>
        </w:rPr>
        <w:t>
      3) тікелей егу жүргізетін медициналық ұйымдарда – келіп түскен күнінен бастап бір айдан;</w:t>
      </w:r>
    </w:p>
    <w:bookmarkEnd w:id="121"/>
    <w:bookmarkStart w:name="z124" w:id="122"/>
    <w:p>
      <w:pPr>
        <w:spacing w:after="0"/>
        <w:ind w:left="0"/>
        <w:jc w:val="both"/>
      </w:pPr>
      <w:r>
        <w:rPr>
          <w:rFonts w:ascii="Times New Roman"/>
          <w:b w:val="false"/>
          <w:i w:val="false"/>
          <w:color w:val="000000"/>
          <w:sz w:val="28"/>
        </w:rPr>
        <w:t>
      4) егу пункттерінде (мектептер, бала бақшалар және балаларға арналған басқа да ұйымдар) – келіп түскен күнінен бастап бір аптадан аспайды.</w:t>
      </w:r>
    </w:p>
    <w:bookmarkEnd w:id="122"/>
    <w:p>
      <w:pPr>
        <w:spacing w:after="0"/>
        <w:ind w:left="0"/>
        <w:jc w:val="both"/>
      </w:pPr>
      <w:r>
        <w:rPr>
          <w:rFonts w:ascii="Times New Roman"/>
          <w:b w:val="false"/>
          <w:i w:val="false"/>
          <w:color w:val="000000"/>
          <w:sz w:val="28"/>
        </w:rPr>
        <w:t>
      Егу пункттерінде ПӘИБП-ны белгіленген сақтау мерзімінде пайдаланбаған жағдайда олардың қалдықтары 5 жұмыс күні ішінде жоғары тұрған деңгейдегі медициналық ұйымдарға тапсырылады.</w:t>
      </w:r>
    </w:p>
    <w:bookmarkStart w:name="z125" w:id="123"/>
    <w:p>
      <w:pPr>
        <w:spacing w:after="0"/>
        <w:ind w:left="0"/>
        <w:jc w:val="both"/>
      </w:pPr>
      <w:r>
        <w:rPr>
          <w:rFonts w:ascii="Times New Roman"/>
          <w:b w:val="false"/>
          <w:i w:val="false"/>
          <w:color w:val="000000"/>
          <w:sz w:val="28"/>
        </w:rPr>
        <w:t>
      45. Егуді алғаннан кейін егілген адамдар ИКҚК туындаған жағдайда шаралар қабылдау үшін 30 минут бойы медициналық ұйымда медицина қызметкерінің бақылауында болады. Кейіннен медицина қызметкері белсенділігі жойылған вакцинаны енгізгеннен кейін алғашқы 3 күнде және тірі вакцинаны енгізгеннен кейін 5-6 және 10-11 күнінде үйде бақылауды қамтамасыз етеді.</w:t>
      </w:r>
    </w:p>
    <w:bookmarkEnd w:id="123"/>
    <w:bookmarkStart w:name="z126" w:id="124"/>
    <w:p>
      <w:pPr>
        <w:spacing w:after="0"/>
        <w:ind w:left="0"/>
        <w:jc w:val="both"/>
      </w:pPr>
      <w:r>
        <w:rPr>
          <w:rFonts w:ascii="Times New Roman"/>
          <w:b w:val="false"/>
          <w:i w:val="false"/>
          <w:color w:val="000000"/>
          <w:sz w:val="28"/>
        </w:rPr>
        <w:t xml:space="preserve">
      46. Профилактикалық егулерді және ИКҚК есепке алу егу жүргізілген орындағы денсаулық сақтау объектілерінде, мектепке дейінгі тәрбиелеу мен оқыту, білім беру объектілерінде сақталатын есепке алу нысандарына: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(Нормативтік құқықтық актілерді мемлекеттік тіркеу тізілімінде № 6697 болып тіркелген) бекітілген профилактикалық егулерді есепке алу журналына (064/е нысаны), баланың даму тарихына (№ 112/е нысаны), жаңа туған нәрестенің даму тарихына (097/е нысаны), профилактикалық егулер картасына (№ 063/е нысаны), баланың медициналық картасына (№ 026/е нысаны), амбулаториялық пациенттің медициналық картасына (№ 025/е нысаны) тиісті жазбалармен жүзеге асырылады.</w:t>
      </w:r>
    </w:p>
    <w:bookmarkEnd w:id="124"/>
    <w:bookmarkStart w:name="z127" w:id="125"/>
    <w:p>
      <w:pPr>
        <w:spacing w:after="0"/>
        <w:ind w:left="0"/>
        <w:jc w:val="both"/>
      </w:pPr>
      <w:r>
        <w:rPr>
          <w:rFonts w:ascii="Times New Roman"/>
          <w:b w:val="false"/>
          <w:i w:val="false"/>
          <w:color w:val="000000"/>
          <w:sz w:val="28"/>
        </w:rPr>
        <w:t>
      47. Құрамында АбКДС бар вакцинаны енгізгеннен кейін егілілген адамға егуден кейін 1 сағаттан соң және әрі қарай клиникалық көрсетімдері болған жағдайда әр 6 сағат сайын, бірақ жас ерекшелігіне сәйкес дозаларда 1-3 тәулік бойы тәулігіне 4 реттен көп емес парацетамол немесе ибупрофен бере отырып, ИКҚК профилактикасы жүргізіледі.</w:t>
      </w:r>
    </w:p>
    <w:bookmarkEnd w:id="125"/>
    <w:bookmarkStart w:name="z128" w:id="126"/>
    <w:p>
      <w:pPr>
        <w:spacing w:after="0"/>
        <w:ind w:left="0"/>
        <w:jc w:val="both"/>
      </w:pPr>
      <w:r>
        <w:rPr>
          <w:rFonts w:ascii="Times New Roman"/>
          <w:b w:val="false"/>
          <w:i w:val="false"/>
          <w:color w:val="000000"/>
          <w:sz w:val="28"/>
        </w:rPr>
        <w:t>
      48. Егілген адамға шақыртылған медицина қызметкері осы шақыртуға тез арада қызмет көрсетеді, кезек күттірмейтін медициналық көмек көрсетеді және көрсетілімдер болған жағдайда оны емдеуге жатқызады. ИКҚКА-ға күдіктену кезінде медицина қызметкері халықтың санитариялық-эпидемиологиялық саламаттылығы саласындағы мемлекеттік органның аумақтық бөлімшесіне жедел хабарлама жібереді.</w:t>
      </w:r>
    </w:p>
    <w:bookmarkEnd w:id="126"/>
    <w:bookmarkStart w:name="z129" w:id="127"/>
    <w:p>
      <w:pPr>
        <w:spacing w:after="0"/>
        <w:ind w:left="0"/>
        <w:jc w:val="both"/>
      </w:pPr>
      <w:r>
        <w:rPr>
          <w:rFonts w:ascii="Times New Roman"/>
          <w:b w:val="false"/>
          <w:i w:val="false"/>
          <w:color w:val="000000"/>
          <w:sz w:val="28"/>
        </w:rPr>
        <w:t>
      49. Халыққа профилактикалық егулерді жүргізу толықтығын, халықты есепке алуды және жоспарлауды үйлестіру мен бақылау облыстардың, республикалық маңызы бар қалалардың және астананың денсаулық сақтауды мемлекеттік басқарудың жергілікті органдарына жүктелген:</w:t>
      </w:r>
    </w:p>
    <w:bookmarkEnd w:id="127"/>
    <w:bookmarkStart w:name="z130" w:id="128"/>
    <w:p>
      <w:pPr>
        <w:spacing w:after="0"/>
        <w:ind w:left="0"/>
        <w:jc w:val="both"/>
      </w:pPr>
      <w:r>
        <w:rPr>
          <w:rFonts w:ascii="Times New Roman"/>
          <w:b w:val="false"/>
          <w:i w:val="false"/>
          <w:color w:val="000000"/>
          <w:sz w:val="28"/>
        </w:rPr>
        <w:t>
      1) облыстардың, республикалық маңызы бар қалалардың және астананың денсаулық сақтауды мемлекеттік басқарудың жергілікті органдары профилактикалық егулердің жылдық жоспарларын жасайды және денсаулық сақтау саласындағы уәкілетті органға ұсынады;</w:t>
      </w:r>
    </w:p>
    <w:bookmarkEnd w:id="128"/>
    <w:bookmarkStart w:name="z131" w:id="129"/>
    <w:p>
      <w:pPr>
        <w:spacing w:after="0"/>
        <w:ind w:left="0"/>
        <w:jc w:val="both"/>
      </w:pPr>
      <w:r>
        <w:rPr>
          <w:rFonts w:ascii="Times New Roman"/>
          <w:b w:val="false"/>
          <w:i w:val="false"/>
          <w:color w:val="000000"/>
          <w:sz w:val="28"/>
        </w:rPr>
        <w:t xml:space="preserve">
      2) балаларға, жасөспірімдерге және ересектерге профилактикалық егулер жүргізетін медициналық ұйымдар, басқа да мемлекеттік органдардың ұйымдары (бөлімшелері) профилактикалық егулер жүргізуді ұйымдастырады және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нормативтік құқықтық актіге сәйкес профилактикалық егулермен қамту туралы есептерді ай сайын тапсырады.</w:t>
      </w:r>
    </w:p>
    <w:bookmarkEnd w:id="129"/>
    <w:bookmarkStart w:name="z132" w:id="130"/>
    <w:p>
      <w:pPr>
        <w:spacing w:after="0"/>
        <w:ind w:left="0"/>
        <w:jc w:val="both"/>
      </w:pPr>
      <w:r>
        <w:rPr>
          <w:rFonts w:ascii="Times New Roman"/>
          <w:b w:val="false"/>
          <w:i w:val="false"/>
          <w:color w:val="000000"/>
          <w:sz w:val="28"/>
        </w:rPr>
        <w:t>
      50. Профилактикалық егулердің жылдық жоспарын жасау кезінде келесі жылдың 1-ші тоқсанына вакциналар мен басқа да иммундық-биологиялық препараттар қорының көлемі көзделеді.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профилактикалық</w:t>
            </w:r>
            <w:r>
              <w:br/>
            </w:r>
            <w:r>
              <w:rPr>
                <w:rFonts w:ascii="Times New Roman"/>
                <w:b w:val="false"/>
                <w:i w:val="false"/>
                <w:color w:val="000000"/>
                <w:sz w:val="20"/>
              </w:rPr>
              <w:t>егуді жүргізу бойынша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34" w:id="131"/>
    <w:p>
      <w:pPr>
        <w:spacing w:after="0"/>
        <w:ind w:left="0"/>
        <w:jc w:val="left"/>
      </w:pPr>
      <w:r>
        <w:rPr>
          <w:rFonts w:ascii="Times New Roman"/>
          <w:b/>
          <w:i w:val="false"/>
          <w:color w:val="000000"/>
        </w:rPr>
        <w:t xml:space="preserve"> Профилактикалық егулер жүргізуге ерікті ақпараттандырылған келісім немесе бас тарту</w:t>
      </w:r>
    </w:p>
    <w:bookmarkEnd w:id="131"/>
    <w:p>
      <w:pPr>
        <w:spacing w:after="0"/>
        <w:ind w:left="0"/>
        <w:jc w:val="both"/>
      </w:pPr>
      <w:r>
        <w:rPr>
          <w:rFonts w:ascii="Times New Roman"/>
          <w:b w:val="false"/>
          <w:i w:val="false"/>
          <w:color w:val="000000"/>
          <w:sz w:val="28"/>
        </w:rPr>
        <w:t>
      Мен, төменде қол қоюшы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(кәмелет жасқа толмаған баланың ата-анасының (өзге заңды өкілінің) Т.А.Ә. </w:t>
      </w:r>
    </w:p>
    <w:p>
      <w:pPr>
        <w:spacing w:after="0"/>
        <w:ind w:left="0"/>
        <w:jc w:val="both"/>
      </w:pPr>
      <w:r>
        <w:rPr>
          <w:rFonts w:ascii="Times New Roman"/>
          <w:b w:val="false"/>
          <w:i w:val="false"/>
          <w:color w:val="000000"/>
          <w:sz w:val="28"/>
        </w:rPr>
        <w:t>
      (бар болса))осы құжатпен дәрігердің мыналар туралы ақпарат бергенін растаймын:</w:t>
      </w:r>
    </w:p>
    <w:p>
      <w:pPr>
        <w:spacing w:after="0"/>
        <w:ind w:left="0"/>
        <w:jc w:val="both"/>
      </w:pPr>
      <w:r>
        <w:rPr>
          <w:rFonts w:ascii="Times New Roman"/>
          <w:b w:val="false"/>
          <w:i w:val="false"/>
          <w:color w:val="000000"/>
          <w:sz w:val="28"/>
        </w:rPr>
        <w:t>
      1) профилактикалық егуді жүргізудің қажеттілігі туралы;</w:t>
      </w:r>
    </w:p>
    <w:p>
      <w:pPr>
        <w:spacing w:after="0"/>
        <w:ind w:left="0"/>
        <w:jc w:val="both"/>
      </w:pPr>
      <w:r>
        <w:rPr>
          <w:rFonts w:ascii="Times New Roman"/>
          <w:b w:val="false"/>
          <w:i w:val="false"/>
          <w:color w:val="000000"/>
          <w:sz w:val="28"/>
        </w:rPr>
        <w:t>
      2) профилактикалық егуді жүргізер алдында медициналық тексеріп-қараудың қажеттілігі туралы;</w:t>
      </w:r>
    </w:p>
    <w:p>
      <w:pPr>
        <w:spacing w:after="0"/>
        <w:ind w:left="0"/>
        <w:jc w:val="both"/>
      </w:pPr>
      <w:r>
        <w:rPr>
          <w:rFonts w:ascii="Times New Roman"/>
          <w:b w:val="false"/>
          <w:i w:val="false"/>
          <w:color w:val="000000"/>
          <w:sz w:val="28"/>
        </w:rPr>
        <w:t>
      3) профилактикалық егуді жүргізгеннен кейінгі ықтимал реакциялар мен қолайсыз көріністер туралы;</w:t>
      </w:r>
    </w:p>
    <w:p>
      <w:pPr>
        <w:spacing w:after="0"/>
        <w:ind w:left="0"/>
        <w:jc w:val="both"/>
      </w:pPr>
      <w:r>
        <w:rPr>
          <w:rFonts w:ascii="Times New Roman"/>
          <w:b w:val="false"/>
          <w:i w:val="false"/>
          <w:color w:val="000000"/>
          <w:sz w:val="28"/>
        </w:rPr>
        <w:t xml:space="preserve">
      4) иммундаудан кейінгі қолайсыз көріністер дамыған кезде медициналық ұйымға уақтылы жүгіну қажеттілігі туралы; </w:t>
      </w:r>
    </w:p>
    <w:p>
      <w:pPr>
        <w:spacing w:after="0"/>
        <w:ind w:left="0"/>
        <w:jc w:val="both"/>
      </w:pPr>
      <w:r>
        <w:rPr>
          <w:rFonts w:ascii="Times New Roman"/>
          <w:b w:val="false"/>
          <w:i w:val="false"/>
          <w:color w:val="000000"/>
          <w:sz w:val="28"/>
        </w:rPr>
        <w:t>
      5) профилактикалық егуден бас тартудың салдары туралы.</w:t>
      </w:r>
    </w:p>
    <w:p>
      <w:pPr>
        <w:spacing w:after="0"/>
        <w:ind w:left="0"/>
        <w:jc w:val="both"/>
      </w:pPr>
      <w:r>
        <w:rPr>
          <w:rFonts w:ascii="Times New Roman"/>
          <w:b w:val="false"/>
          <w:i w:val="false"/>
          <w:color w:val="000000"/>
          <w:sz w:val="28"/>
        </w:rPr>
        <w:t>
      Барлық туындаған сұрақтарға жауап алдым: _________________</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Толық ақпарат алып: профилактикалық егуді жүргізуге (-ден) келісемін / бас тартамын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(препараттың атауы)</w:t>
      </w:r>
    </w:p>
    <w:p>
      <w:pPr>
        <w:spacing w:after="0"/>
        <w:ind w:left="0"/>
        <w:jc w:val="both"/>
      </w:pPr>
      <w:r>
        <w:rPr>
          <w:rFonts w:ascii="Times New Roman"/>
          <w:b w:val="false"/>
          <w:i w:val="false"/>
          <w:color w:val="000000"/>
          <w:sz w:val="28"/>
        </w:rPr>
        <w:t>
      Бас тарту себебі:__________________________________________________________________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болса)________________________________________________________________</w:t>
      </w:r>
    </w:p>
    <w:p>
      <w:pPr>
        <w:spacing w:after="0"/>
        <w:ind w:left="0"/>
        <w:jc w:val="both"/>
      </w:pPr>
      <w:r>
        <w:rPr>
          <w:rFonts w:ascii="Times New Roman"/>
          <w:b w:val="false"/>
          <w:i w:val="false"/>
          <w:color w:val="000000"/>
          <w:sz w:val="28"/>
        </w:rPr>
        <w:t>
      (медицина қызметкерінің)</w:t>
      </w:r>
    </w:p>
    <w:p>
      <w:pPr>
        <w:spacing w:after="0"/>
        <w:ind w:left="0"/>
        <w:jc w:val="both"/>
      </w:pPr>
      <w:r>
        <w:rPr>
          <w:rFonts w:ascii="Times New Roman"/>
          <w:b w:val="false"/>
          <w:i w:val="false"/>
          <w:color w:val="000000"/>
          <w:sz w:val="28"/>
        </w:rPr>
        <w:t>
      Күні 20___ жылғы "____" 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профилактикалық</w:t>
            </w:r>
            <w:r>
              <w:br/>
            </w:r>
            <w:r>
              <w:rPr>
                <w:rFonts w:ascii="Times New Roman"/>
                <w:b w:val="false"/>
                <w:i w:val="false"/>
                <w:color w:val="000000"/>
                <w:sz w:val="20"/>
              </w:rPr>
              <w:t>егуді жүргізу бойынша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36" w:id="132"/>
    <w:p>
      <w:pPr>
        <w:spacing w:after="0"/>
        <w:ind w:left="0"/>
        <w:jc w:val="left"/>
      </w:pPr>
      <w:r>
        <w:rPr>
          <w:rFonts w:ascii="Times New Roman"/>
          <w:b/>
          <w:i w:val="false"/>
          <w:color w:val="000000"/>
        </w:rPr>
        <w:t xml:space="preserve"> Профилактикалық егуді жүргізу алдында егілетін адамға немесе оның ата-анасына немесе кәмелетке толмағандардың және Қазақстан Республикасының азаматтық заңнамасымен белгіленген тәртіппен іс-әрекетке қабілетсіз деп танылған азаматтардың заңды өкілдеріне сауал жүргізу үшін медицина қызметкерлеріне арналған сауалнама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адамның (баланың) жалпы қандай? Жіті ауруы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дәріге, тамақ өнімдеріне немесе вакциналарға аллергиясы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қандай да бір вакцина салынғанда күрделі реакция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жүйке жүйесінің тырысуы немесе патологиясы байқалды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өкпе, жүрек, бүйрек ауруларының, метаболизм аурлары (диабет)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вакциналар үшін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 иммундық жүйе жағынан қандай да бір проблемалар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айда кортизонмен, преднизолонмен және басқа да стероидтермен, ісікке қарсы препараттармен емделді ме, сәулелік терапия өткізілді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4 аптада иммундау жүргізілді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бар ма немесе келесі ай ішінде жүктіліктің болу ықтималдығы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пікірінше қажетті болып табылатын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профилактикалық</w:t>
            </w:r>
            <w:r>
              <w:br/>
            </w:r>
            <w:r>
              <w:rPr>
                <w:rFonts w:ascii="Times New Roman"/>
                <w:b w:val="false"/>
                <w:i w:val="false"/>
                <w:color w:val="000000"/>
                <w:sz w:val="20"/>
              </w:rPr>
              <w:t>егуді жүргізу бойынша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38" w:id="133"/>
    <w:p>
      <w:pPr>
        <w:spacing w:after="0"/>
        <w:ind w:left="0"/>
        <w:jc w:val="left"/>
      </w:pPr>
      <w:r>
        <w:rPr>
          <w:rFonts w:ascii="Times New Roman"/>
          <w:b/>
          <w:i w:val="false"/>
          <w:color w:val="000000"/>
        </w:rPr>
        <w:t xml:space="preserve"> Профилактикалық егулер жүргізуге қарсы көрсетілімдер</w:t>
      </w:r>
    </w:p>
    <w:bookmarkEnd w:id="133"/>
    <w:bookmarkStart w:name="z139" w:id="134"/>
    <w:p>
      <w:pPr>
        <w:spacing w:after="0"/>
        <w:ind w:left="0"/>
        <w:jc w:val="both"/>
      </w:pPr>
      <w:r>
        <w:rPr>
          <w:rFonts w:ascii="Times New Roman"/>
          <w:b w:val="false"/>
          <w:i w:val="false"/>
          <w:color w:val="000000"/>
          <w:sz w:val="28"/>
        </w:rPr>
        <w:t>
      1. Вакциналардың барлық түрлеріне жалпы тұрақты қарсы көрсетілімдер:</w:t>
      </w:r>
    </w:p>
    <w:bookmarkEnd w:id="134"/>
    <w:bookmarkStart w:name="z140" w:id="135"/>
    <w:p>
      <w:pPr>
        <w:spacing w:after="0"/>
        <w:ind w:left="0"/>
        <w:jc w:val="both"/>
      </w:pPr>
      <w:r>
        <w:rPr>
          <w:rFonts w:ascii="Times New Roman"/>
          <w:b w:val="false"/>
          <w:i w:val="false"/>
          <w:color w:val="000000"/>
          <w:sz w:val="28"/>
        </w:rPr>
        <w:t>
      1) осы вакцинаны бұрын салғаннан кейін 48 сағат ішінде пайда болатын қатты реакция (дене қызуының Цельсий бойынша 40 градусқа дейін және оданда жоғары көтерілуі, әдеттегіден өзгеше, ұзақ, үш және одан да көп сағат қатты жылау синдромы, фебрильді немесе афебрильді тырысулар, гипотоникаялық-гипореактивті синдром);</w:t>
      </w:r>
    </w:p>
    <w:bookmarkEnd w:id="135"/>
    <w:bookmarkStart w:name="z141" w:id="136"/>
    <w:p>
      <w:pPr>
        <w:spacing w:after="0"/>
        <w:ind w:left="0"/>
        <w:jc w:val="both"/>
      </w:pPr>
      <w:r>
        <w:rPr>
          <w:rFonts w:ascii="Times New Roman"/>
          <w:b w:val="false"/>
          <w:i w:val="false"/>
          <w:color w:val="000000"/>
          <w:sz w:val="28"/>
        </w:rPr>
        <w:t>
      2) осы вакцинаны бұрын салғанда болатын асқынулар – тез болатын аллергиялық реакциялар, оның ішінде егуден кейін 24 сағат ішінде пайда болатын анафилактикалық шок, вакцина салғаннан кейін жеті күн ішінде пайда болатын және бұл белгілерді түсіндірудің басқа себептері жоқ энцефалит немесе энцефалопатия (естің деңгейінің өзгеруімен, құрысу байқалатын).</w:t>
      </w:r>
    </w:p>
    <w:bookmarkEnd w:id="136"/>
    <w:bookmarkStart w:name="z142" w:id="137"/>
    <w:p>
      <w:pPr>
        <w:spacing w:after="0"/>
        <w:ind w:left="0"/>
        <w:jc w:val="both"/>
      </w:pPr>
      <w:r>
        <w:rPr>
          <w:rFonts w:ascii="Times New Roman"/>
          <w:b w:val="false"/>
          <w:i w:val="false"/>
          <w:color w:val="000000"/>
          <w:sz w:val="28"/>
        </w:rPr>
        <w:t>
      2. Тірі вакциналарды пайдалануға тұрақты қарсы көрсетілімдер:</w:t>
      </w:r>
    </w:p>
    <w:bookmarkEnd w:id="137"/>
    <w:bookmarkStart w:name="z143" w:id="138"/>
    <w:p>
      <w:pPr>
        <w:spacing w:after="0"/>
        <w:ind w:left="0"/>
        <w:jc w:val="both"/>
      </w:pPr>
      <w:r>
        <w:rPr>
          <w:rFonts w:ascii="Times New Roman"/>
          <w:b w:val="false"/>
          <w:i w:val="false"/>
          <w:color w:val="000000"/>
          <w:sz w:val="28"/>
        </w:rPr>
        <w:t>
      1) АИТВ инфекциясын қоса алғандағы тұрақты иммун тапшылығы жағдайы;</w:t>
      </w:r>
    </w:p>
    <w:bookmarkEnd w:id="138"/>
    <w:bookmarkStart w:name="z144" w:id="139"/>
    <w:p>
      <w:pPr>
        <w:spacing w:after="0"/>
        <w:ind w:left="0"/>
        <w:jc w:val="both"/>
      </w:pPr>
      <w:r>
        <w:rPr>
          <w:rFonts w:ascii="Times New Roman"/>
          <w:b w:val="false"/>
          <w:i w:val="false"/>
          <w:color w:val="000000"/>
          <w:sz w:val="28"/>
        </w:rPr>
        <w:t>
      2) қатерлі қан ауруларын қоса алғандағы қатерлі ісік;</w:t>
      </w:r>
    </w:p>
    <w:bookmarkEnd w:id="139"/>
    <w:bookmarkStart w:name="z145" w:id="140"/>
    <w:p>
      <w:pPr>
        <w:spacing w:after="0"/>
        <w:ind w:left="0"/>
        <w:jc w:val="both"/>
      </w:pPr>
      <w:r>
        <w:rPr>
          <w:rFonts w:ascii="Times New Roman"/>
          <w:b w:val="false"/>
          <w:i w:val="false"/>
          <w:color w:val="000000"/>
          <w:sz w:val="28"/>
        </w:rPr>
        <w:t>
      3) жүктілік.</w:t>
      </w:r>
    </w:p>
    <w:bookmarkEnd w:id="140"/>
    <w:bookmarkStart w:name="z146" w:id="141"/>
    <w:p>
      <w:pPr>
        <w:spacing w:after="0"/>
        <w:ind w:left="0"/>
        <w:jc w:val="both"/>
      </w:pPr>
      <w:r>
        <w:rPr>
          <w:rFonts w:ascii="Times New Roman"/>
          <w:b w:val="false"/>
          <w:i w:val="false"/>
          <w:color w:val="000000"/>
          <w:sz w:val="28"/>
        </w:rPr>
        <w:t>
      3. Жалпы вакциналардың барлық түрлеріне уақытша қарсы көрсетілімдер:</w:t>
      </w:r>
    </w:p>
    <w:bookmarkEnd w:id="141"/>
    <w:bookmarkStart w:name="z147" w:id="142"/>
    <w:p>
      <w:pPr>
        <w:spacing w:after="0"/>
        <w:ind w:left="0"/>
        <w:jc w:val="both"/>
      </w:pPr>
      <w:r>
        <w:rPr>
          <w:rFonts w:ascii="Times New Roman"/>
          <w:b w:val="false"/>
          <w:i w:val="false"/>
          <w:color w:val="000000"/>
          <w:sz w:val="28"/>
        </w:rPr>
        <w:t>
      1) орталық жүйке жүйесінің жіті аурулары (менингит, энцефалит, менингоэнцефалит) – вакцинациялау сауыққан күннен бір жылға дейінгі мерзімге қалдырылады;</w:t>
      </w:r>
    </w:p>
    <w:bookmarkEnd w:id="142"/>
    <w:bookmarkStart w:name="z148" w:id="143"/>
    <w:p>
      <w:pPr>
        <w:spacing w:after="0"/>
        <w:ind w:left="0"/>
        <w:jc w:val="both"/>
      </w:pPr>
      <w:r>
        <w:rPr>
          <w:rFonts w:ascii="Times New Roman"/>
          <w:b w:val="false"/>
          <w:i w:val="false"/>
          <w:color w:val="000000"/>
          <w:sz w:val="28"/>
        </w:rPr>
        <w:t>
      2) жіті гломерулонефрит – вакцинациялау сауыққан соң 6 айға дейін кейінге қалдырылады; нефротиялық синдром – вакцинациялау кортикостероидтермен емделу аяқталғанға дейін кейінге қалдырылады;</w:t>
      </w:r>
    </w:p>
    <w:bookmarkEnd w:id="143"/>
    <w:bookmarkStart w:name="z149" w:id="144"/>
    <w:p>
      <w:pPr>
        <w:spacing w:after="0"/>
        <w:ind w:left="0"/>
        <w:jc w:val="both"/>
      </w:pPr>
      <w:r>
        <w:rPr>
          <w:rFonts w:ascii="Times New Roman"/>
          <w:b w:val="false"/>
          <w:i w:val="false"/>
          <w:color w:val="000000"/>
          <w:sz w:val="28"/>
        </w:rPr>
        <w:t>
      3) температураға байланыссыз ауырлығы орта және ауыр дәрежедегі жіті инфекциялық және инфекциялық емес аурулар - вакцинациялау сауыққаннан кейін 2-4 аптадан соң рұқсат етіледі;</w:t>
      </w:r>
    </w:p>
    <w:bookmarkEnd w:id="144"/>
    <w:bookmarkStart w:name="z150" w:id="145"/>
    <w:p>
      <w:pPr>
        <w:spacing w:after="0"/>
        <w:ind w:left="0"/>
        <w:jc w:val="both"/>
      </w:pPr>
      <w:r>
        <w:rPr>
          <w:rFonts w:ascii="Times New Roman"/>
          <w:b w:val="false"/>
          <w:i w:val="false"/>
          <w:color w:val="000000"/>
          <w:sz w:val="28"/>
        </w:rPr>
        <w:t>
      4) әртүрлі патология кезінде стероидтерді, сондай-ақ иммундық-супрессивті қасиеттерге ие басқа да препараттарды қолдану;</w:t>
      </w:r>
    </w:p>
    <w:bookmarkEnd w:id="145"/>
    <w:bookmarkStart w:name="z151" w:id="146"/>
    <w:p>
      <w:pPr>
        <w:spacing w:after="0"/>
        <w:ind w:left="0"/>
        <w:jc w:val="both"/>
      </w:pPr>
      <w:r>
        <w:rPr>
          <w:rFonts w:ascii="Times New Roman"/>
          <w:b w:val="false"/>
          <w:i w:val="false"/>
          <w:color w:val="000000"/>
          <w:sz w:val="28"/>
        </w:rPr>
        <w:t>
      5) біртіндеп ұлғаятын созылмалы аурулармен ауыратын науқастар вакцинациялауға жатқызылмайды; асқынатын созылмалы аурулармен ауыратын науқастар ремиссия кезеңінде егіледі.</w:t>
      </w:r>
    </w:p>
    <w:bookmarkEnd w:id="146"/>
    <w:bookmarkStart w:name="z152" w:id="147"/>
    <w:p>
      <w:pPr>
        <w:spacing w:after="0"/>
        <w:ind w:left="0"/>
        <w:jc w:val="both"/>
      </w:pPr>
      <w:r>
        <w:rPr>
          <w:rFonts w:ascii="Times New Roman"/>
          <w:b w:val="false"/>
          <w:i w:val="false"/>
          <w:color w:val="000000"/>
          <w:sz w:val="28"/>
        </w:rPr>
        <w:t>
      4. Вакциналардың жекелеген түрлеріне қосымша қарсы көрсетілімдер:</w:t>
      </w:r>
    </w:p>
    <w:bookmarkEnd w:id="147"/>
    <w:bookmarkStart w:name="z153" w:id="148"/>
    <w:p>
      <w:pPr>
        <w:spacing w:after="0"/>
        <w:ind w:left="0"/>
        <w:jc w:val="both"/>
      </w:pPr>
      <w:r>
        <w:rPr>
          <w:rFonts w:ascii="Times New Roman"/>
          <w:b w:val="false"/>
          <w:i w:val="false"/>
          <w:color w:val="000000"/>
          <w:sz w:val="28"/>
        </w:rPr>
        <w:t>
      1) туберкулезге қарсы вакцинаға (БЦЖ):</w:t>
      </w:r>
    </w:p>
    <w:bookmarkEnd w:id="148"/>
    <w:p>
      <w:pPr>
        <w:spacing w:after="0"/>
        <w:ind w:left="0"/>
        <w:jc w:val="both"/>
      </w:pPr>
      <w:r>
        <w:rPr>
          <w:rFonts w:ascii="Times New Roman"/>
          <w:b w:val="false"/>
          <w:i w:val="false"/>
          <w:color w:val="000000"/>
          <w:sz w:val="28"/>
        </w:rPr>
        <w:t>
      шала туғандық (сәби денесінің салмағы 2000 граммнан кем немесе 33 аптадан кем гестациялық жас);</w:t>
      </w:r>
    </w:p>
    <w:p>
      <w:pPr>
        <w:spacing w:after="0"/>
        <w:ind w:left="0"/>
        <w:jc w:val="both"/>
      </w:pPr>
      <w:r>
        <w:rPr>
          <w:rFonts w:ascii="Times New Roman"/>
          <w:b w:val="false"/>
          <w:i w:val="false"/>
          <w:color w:val="000000"/>
          <w:sz w:val="28"/>
        </w:rPr>
        <w:t>
      алғашқы туысқандық дәрежедегі адамдарда анықталған БЦЖ генерализацияланған инфекциясы (тұқым қуалаған иммун тапшылығының ықтималдығы);</w:t>
      </w:r>
    </w:p>
    <w:p>
      <w:pPr>
        <w:spacing w:after="0"/>
        <w:ind w:left="0"/>
        <w:jc w:val="both"/>
      </w:pPr>
      <w:r>
        <w:rPr>
          <w:rFonts w:ascii="Times New Roman"/>
          <w:b w:val="false"/>
          <w:i w:val="false"/>
          <w:color w:val="000000"/>
          <w:sz w:val="28"/>
        </w:rPr>
        <w:t>
      БЦЖ вакцинасын бұрын салғаннан кейін пайда болатын вакцинадан кейінгі кезеңнің асқынып өтуі;</w:t>
      </w:r>
    </w:p>
    <w:p>
      <w:pPr>
        <w:spacing w:after="0"/>
        <w:ind w:left="0"/>
        <w:jc w:val="both"/>
      </w:pPr>
      <w:r>
        <w:rPr>
          <w:rFonts w:ascii="Times New Roman"/>
          <w:b w:val="false"/>
          <w:i w:val="false"/>
          <w:color w:val="000000"/>
          <w:sz w:val="28"/>
        </w:rPr>
        <w:t>
      орталық жүйке жүйесінің зақымдануы – жүйке жүйесінің туа біткен аурулары және орталық жүйке жүйесінің неврологиялық симптомы бар перинаталдық зақымдануы (ауырлығы орта және ауыр дәрежелі);</w:t>
      </w:r>
    </w:p>
    <w:p>
      <w:pPr>
        <w:spacing w:after="0"/>
        <w:ind w:left="0"/>
        <w:jc w:val="both"/>
      </w:pPr>
      <w:r>
        <w:rPr>
          <w:rFonts w:ascii="Times New Roman"/>
          <w:b w:val="false"/>
          <w:i w:val="false"/>
          <w:color w:val="000000"/>
          <w:sz w:val="28"/>
        </w:rPr>
        <w:t>
      жаңа туған сәбилердің гемолитикалық ауруы (ауырлығы орта және ауыр түрлері);</w:t>
      </w:r>
    </w:p>
    <w:p>
      <w:pPr>
        <w:spacing w:after="0"/>
        <w:ind w:left="0"/>
        <w:jc w:val="both"/>
      </w:pPr>
      <w:r>
        <w:rPr>
          <w:rFonts w:ascii="Times New Roman"/>
          <w:b w:val="false"/>
          <w:i w:val="false"/>
          <w:color w:val="000000"/>
          <w:sz w:val="28"/>
        </w:rPr>
        <w:t>
      құрсақ ішілік инфекциялар, жаңа туған нәрестелердегі сепсис;</w:t>
      </w:r>
    </w:p>
    <w:p>
      <w:pPr>
        <w:spacing w:after="0"/>
        <w:ind w:left="0"/>
        <w:jc w:val="both"/>
      </w:pPr>
      <w:r>
        <w:rPr>
          <w:rFonts w:ascii="Times New Roman"/>
          <w:b w:val="false"/>
          <w:i w:val="false"/>
          <w:color w:val="000000"/>
          <w:sz w:val="28"/>
        </w:rPr>
        <w:t>
      туберкулездің микобактерияларын жұқтыру, анамнезінде туберкулездің болуы;</w:t>
      </w:r>
    </w:p>
    <w:p>
      <w:pPr>
        <w:spacing w:after="0"/>
        <w:ind w:left="0"/>
        <w:jc w:val="both"/>
      </w:pPr>
      <w:r>
        <w:rPr>
          <w:rFonts w:ascii="Times New Roman"/>
          <w:b w:val="false"/>
          <w:i w:val="false"/>
          <w:color w:val="000000"/>
          <w:sz w:val="28"/>
        </w:rPr>
        <w:t>
      оң немесе күмәнді Манту реакциясы;</w:t>
      </w:r>
    </w:p>
    <w:bookmarkStart w:name="z154" w:id="149"/>
    <w:p>
      <w:pPr>
        <w:spacing w:after="0"/>
        <w:ind w:left="0"/>
        <w:jc w:val="both"/>
      </w:pPr>
      <w:r>
        <w:rPr>
          <w:rFonts w:ascii="Times New Roman"/>
          <w:b w:val="false"/>
          <w:i w:val="false"/>
          <w:color w:val="000000"/>
          <w:sz w:val="28"/>
        </w:rPr>
        <w:t>
      2) ауыз арқылы қабылдайтын тірі полиомиелит вакцинасына (бұдан әрі – АПВ):</w:t>
      </w:r>
    </w:p>
    <w:bookmarkEnd w:id="149"/>
    <w:p>
      <w:pPr>
        <w:spacing w:after="0"/>
        <w:ind w:left="0"/>
        <w:jc w:val="both"/>
      </w:pPr>
      <w:r>
        <w:rPr>
          <w:rFonts w:ascii="Times New Roman"/>
          <w:b w:val="false"/>
          <w:i w:val="false"/>
          <w:color w:val="000000"/>
          <w:sz w:val="28"/>
        </w:rPr>
        <w:t>
      иммундаудан кейін 30 күн ішінде АПВ бұрынғы дозасын салғанда параличтің немесе парездің дамуы;</w:t>
      </w:r>
    </w:p>
    <w:p>
      <w:pPr>
        <w:spacing w:after="0"/>
        <w:ind w:left="0"/>
        <w:jc w:val="both"/>
      </w:pPr>
      <w:r>
        <w:rPr>
          <w:rFonts w:ascii="Times New Roman"/>
          <w:b w:val="false"/>
          <w:i w:val="false"/>
          <w:color w:val="000000"/>
          <w:sz w:val="28"/>
        </w:rPr>
        <w:t>
      иммун тапшылығы бар адамдармен тұрмыстық жанасу.</w:t>
      </w:r>
    </w:p>
    <w:p>
      <w:pPr>
        <w:spacing w:after="0"/>
        <w:ind w:left="0"/>
        <w:jc w:val="both"/>
      </w:pPr>
      <w:r>
        <w:rPr>
          <w:rFonts w:ascii="Times New Roman"/>
          <w:b w:val="false"/>
          <w:i w:val="false"/>
          <w:color w:val="000000"/>
          <w:sz w:val="28"/>
        </w:rPr>
        <w:t>
      Осы жағдайларда вакцинациялау белсенділігі жойылған полиомиелиттік вакцинамен (бұдан әрі – БПВ) жүргізілуі мүмкін.</w:t>
      </w:r>
    </w:p>
    <w:bookmarkStart w:name="z155" w:id="150"/>
    <w:p>
      <w:pPr>
        <w:spacing w:after="0"/>
        <w:ind w:left="0"/>
        <w:jc w:val="both"/>
      </w:pPr>
      <w:r>
        <w:rPr>
          <w:rFonts w:ascii="Times New Roman"/>
          <w:b w:val="false"/>
          <w:i w:val="false"/>
          <w:color w:val="000000"/>
          <w:sz w:val="28"/>
        </w:rPr>
        <w:t>
      3) БПВ-ға:</w:t>
      </w:r>
    </w:p>
    <w:bookmarkEnd w:id="150"/>
    <w:p>
      <w:pPr>
        <w:spacing w:after="0"/>
        <w:ind w:left="0"/>
        <w:jc w:val="both"/>
      </w:pPr>
      <w:r>
        <w:rPr>
          <w:rFonts w:ascii="Times New Roman"/>
          <w:b w:val="false"/>
          <w:i w:val="false"/>
          <w:color w:val="000000"/>
          <w:sz w:val="28"/>
        </w:rPr>
        <w:t>
      вакциналарды өндіруде қолданылатын неомицинге немесе стрептомицинге шұғыл аллергиялық реакциялар;</w:t>
      </w:r>
    </w:p>
    <w:bookmarkStart w:name="z156" w:id="151"/>
    <w:p>
      <w:pPr>
        <w:spacing w:after="0"/>
        <w:ind w:left="0"/>
        <w:jc w:val="both"/>
      </w:pPr>
      <w:r>
        <w:rPr>
          <w:rFonts w:ascii="Times New Roman"/>
          <w:b w:val="false"/>
          <w:i w:val="false"/>
          <w:color w:val="000000"/>
          <w:sz w:val="28"/>
        </w:rPr>
        <w:t>
      4) жасушасыз көкжөтел компоненті бар көкжөтелге, дифтерияға және сіреспеге қарсы адсорбцияланған вакцинаға (бұдан әрі – АбКДС) және құрамында АбКДС бар (бұдан әрі – құрамында АбКДС бар вакцина) құрамдастырылған вакциналарға:</w:t>
      </w:r>
    </w:p>
    <w:bookmarkEnd w:id="151"/>
    <w:p>
      <w:pPr>
        <w:spacing w:after="0"/>
        <w:ind w:left="0"/>
        <w:jc w:val="both"/>
      </w:pPr>
      <w:r>
        <w:rPr>
          <w:rFonts w:ascii="Times New Roman"/>
          <w:b w:val="false"/>
          <w:i w:val="false"/>
          <w:color w:val="000000"/>
          <w:sz w:val="28"/>
        </w:rPr>
        <w:t>
      инфантильдік спазмдарды, бақыланбайтын эпилепсияны қоса алатын үдемелі орталық жүйке жүйесі аурулары, вакцинациялаудан кейін жеті күн ішінде пайда болатын үдемелі энцефалопатия (естің деңгейінің өзгеруі), сондай-ақ алдыңғы вакцинациялаудан кейін 3 күнге дейін дамыған афебрильді құрысулар;</w:t>
      </w:r>
    </w:p>
    <w:p>
      <w:pPr>
        <w:spacing w:after="0"/>
        <w:ind w:left="0"/>
        <w:jc w:val="both"/>
      </w:pPr>
      <w:r>
        <w:rPr>
          <w:rFonts w:ascii="Times New Roman"/>
          <w:b w:val="false"/>
          <w:i w:val="false"/>
          <w:color w:val="000000"/>
          <w:sz w:val="28"/>
        </w:rPr>
        <w:t>
      вакцина өндіруде қолданылатын вакцина ингредиентіне расталған жүйелі реакция (глютаральдегид, неомицин, стрептомицин, полимиксин В);</w:t>
      </w:r>
    </w:p>
    <w:bookmarkStart w:name="z157" w:id="152"/>
    <w:p>
      <w:pPr>
        <w:spacing w:after="0"/>
        <w:ind w:left="0"/>
        <w:jc w:val="both"/>
      </w:pPr>
      <w:r>
        <w:rPr>
          <w:rFonts w:ascii="Times New Roman"/>
          <w:b w:val="false"/>
          <w:i w:val="false"/>
          <w:color w:val="000000"/>
          <w:sz w:val="28"/>
        </w:rPr>
        <w:t>
      5) құрамында сіреспе анатоксині бар вакцинаға (АДС-М, АС):</w:t>
      </w:r>
    </w:p>
    <w:bookmarkEnd w:id="152"/>
    <w:p>
      <w:pPr>
        <w:spacing w:after="0"/>
        <w:ind w:left="0"/>
        <w:jc w:val="both"/>
      </w:pPr>
      <w:r>
        <w:rPr>
          <w:rFonts w:ascii="Times New Roman"/>
          <w:b w:val="false"/>
          <w:i w:val="false"/>
          <w:color w:val="000000"/>
          <w:sz w:val="28"/>
        </w:rPr>
        <w:t>
      құрамында сіреспе анатоксині бар вакцинаны бұрын салғаннан кейін алты апта ішінде пайда болатын Гийен-Барре синдромы.</w:t>
      </w:r>
    </w:p>
    <w:bookmarkStart w:name="z158" w:id="153"/>
    <w:p>
      <w:pPr>
        <w:spacing w:after="0"/>
        <w:ind w:left="0"/>
        <w:jc w:val="both"/>
      </w:pPr>
      <w:r>
        <w:rPr>
          <w:rFonts w:ascii="Times New Roman"/>
          <w:b w:val="false"/>
          <w:i w:val="false"/>
          <w:color w:val="000000"/>
          <w:sz w:val="28"/>
        </w:rPr>
        <w:t>
      6) құрамында аттенуирленген тірі вирустар бар вакциналарға:</w:t>
      </w:r>
    </w:p>
    <w:bookmarkEnd w:id="153"/>
    <w:p>
      <w:pPr>
        <w:spacing w:after="0"/>
        <w:ind w:left="0"/>
        <w:jc w:val="both"/>
      </w:pPr>
      <w:r>
        <w:rPr>
          <w:rFonts w:ascii="Times New Roman"/>
          <w:b w:val="false"/>
          <w:i w:val="false"/>
          <w:color w:val="000000"/>
          <w:sz w:val="28"/>
        </w:rPr>
        <w:t xml:space="preserve">
      тауық жұмыртқасының ақуызына (егер вакцина вирустары тауық эмбриондарында өсірілетін болса), вакцина өндіруде қолданылатын аминогликозидтер, неомицин және басқа да антибиотиктерге анафилактикалық реакциялар. </w:t>
      </w:r>
    </w:p>
    <w:bookmarkStart w:name="z159" w:id="154"/>
    <w:p>
      <w:pPr>
        <w:spacing w:after="0"/>
        <w:ind w:left="0"/>
        <w:jc w:val="both"/>
      </w:pPr>
      <w:r>
        <w:rPr>
          <w:rFonts w:ascii="Times New Roman"/>
          <w:b w:val="false"/>
          <w:i w:val="false"/>
          <w:color w:val="000000"/>
          <w:sz w:val="28"/>
        </w:rPr>
        <w:t>
      7) тауық эмбриондарында алынған тұмауға қарсы вакцинаға:</w:t>
      </w:r>
    </w:p>
    <w:bookmarkEnd w:id="154"/>
    <w:p>
      <w:pPr>
        <w:spacing w:after="0"/>
        <w:ind w:left="0"/>
        <w:jc w:val="both"/>
      </w:pPr>
      <w:r>
        <w:rPr>
          <w:rFonts w:ascii="Times New Roman"/>
          <w:b w:val="false"/>
          <w:i w:val="false"/>
          <w:color w:val="000000"/>
          <w:sz w:val="28"/>
        </w:rPr>
        <w:t>
      тауық жұмыртқасының ақуызына, штаммдарды өсіруге арналған орта компоненттеріне (ақуыздар, антибиотиктер және басқа да заттар) аллергиялық реакциялар;</w:t>
      </w:r>
    </w:p>
    <w:bookmarkStart w:name="z160" w:id="155"/>
    <w:p>
      <w:pPr>
        <w:spacing w:after="0"/>
        <w:ind w:left="0"/>
        <w:jc w:val="both"/>
      </w:pPr>
      <w:r>
        <w:rPr>
          <w:rFonts w:ascii="Times New Roman"/>
          <w:b w:val="false"/>
          <w:i w:val="false"/>
          <w:color w:val="000000"/>
          <w:sz w:val="28"/>
        </w:rPr>
        <w:t>
      8) ВВГ-ге қарсы вакцинаға және құрамында жекелеген рекомбинантты иммуногендер бар басқа да рекомбинантты немесе кешенді вакциналарға:</w:t>
      </w:r>
    </w:p>
    <w:bookmarkEnd w:id="155"/>
    <w:p>
      <w:pPr>
        <w:spacing w:after="0"/>
        <w:ind w:left="0"/>
        <w:jc w:val="both"/>
      </w:pPr>
      <w:r>
        <w:rPr>
          <w:rFonts w:ascii="Times New Roman"/>
          <w:b w:val="false"/>
          <w:i w:val="false"/>
          <w:color w:val="000000"/>
          <w:sz w:val="28"/>
        </w:rPr>
        <w:t>
      ашытқы тәрізді зең компоненттеріне, бактерияларға немесе вакциналар өндіруде қолданылатын басқа да жасушаларға шұғыл аллергиялық реакциялар.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профилактикалық</w:t>
            </w:r>
            <w:r>
              <w:br/>
            </w:r>
            <w:r>
              <w:rPr>
                <w:rFonts w:ascii="Times New Roman"/>
                <w:b w:val="false"/>
                <w:i w:val="false"/>
                <w:color w:val="000000"/>
                <w:sz w:val="20"/>
              </w:rPr>
              <w:t>егуді жүргізу бойынша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162" w:id="156"/>
    <w:p>
      <w:pPr>
        <w:spacing w:after="0"/>
        <w:ind w:left="0"/>
        <w:jc w:val="left"/>
      </w:pPr>
      <w:r>
        <w:rPr>
          <w:rFonts w:ascii="Times New Roman"/>
          <w:b/>
          <w:i w:val="false"/>
          <w:color w:val="000000"/>
        </w:rPr>
        <w:t xml:space="preserve"> Адамның иммунитет тапшылығы вирусымен (бұдан әрі – АИТВ инфекциясы) өмір сүретін адамдарға профилактикалық егуді жүргізу</w:t>
      </w:r>
    </w:p>
    <w:bookmarkEnd w:id="156"/>
    <w:bookmarkStart w:name="z163" w:id="157"/>
    <w:p>
      <w:pPr>
        <w:spacing w:after="0"/>
        <w:ind w:left="0"/>
        <w:jc w:val="both"/>
      </w:pPr>
      <w:r>
        <w:rPr>
          <w:rFonts w:ascii="Times New Roman"/>
          <w:b w:val="false"/>
          <w:i w:val="false"/>
          <w:color w:val="000000"/>
          <w:sz w:val="28"/>
        </w:rPr>
        <w:t>
      1. АИТВ инфекциясымен өмір сүретін адамдарға (бұдан әрі – АӨСА) профилактикалық егу жүргізуді ұйымдастырудың негізгі қағидаттары:</w:t>
      </w:r>
    </w:p>
    <w:bookmarkEnd w:id="157"/>
    <w:bookmarkStart w:name="z164" w:id="158"/>
    <w:p>
      <w:pPr>
        <w:spacing w:after="0"/>
        <w:ind w:left="0"/>
        <w:jc w:val="both"/>
      </w:pPr>
      <w:r>
        <w:rPr>
          <w:rFonts w:ascii="Times New Roman"/>
          <w:b w:val="false"/>
          <w:i w:val="false"/>
          <w:color w:val="000000"/>
          <w:sz w:val="28"/>
        </w:rPr>
        <w:t>
      1) АИТВ инфекциясы диагнозы бар адамдарға және АИТВ инфекциясын жұқтырған аналардан туған балаларға жүргізілетін профилактикалық егулер ЖИТС-тің алдын алу және оған қарсы күрес жөніндегі орталықтың дәрігерінің консультациясынан кейін жүргізіледі;</w:t>
      </w:r>
    </w:p>
    <w:bookmarkEnd w:id="158"/>
    <w:bookmarkStart w:name="z165" w:id="159"/>
    <w:p>
      <w:pPr>
        <w:spacing w:after="0"/>
        <w:ind w:left="0"/>
        <w:jc w:val="both"/>
      </w:pPr>
      <w:r>
        <w:rPr>
          <w:rFonts w:ascii="Times New Roman"/>
          <w:b w:val="false"/>
          <w:i w:val="false"/>
          <w:color w:val="000000"/>
          <w:sz w:val="28"/>
        </w:rPr>
        <w:t>
      2) белсенділігі жойылған вакциналар иммундық жүйесі бұзылған адамдар үшін қауіп тудырмайды және сау адамдарға арналған принциптерде қолданылады;</w:t>
      </w:r>
    </w:p>
    <w:bookmarkEnd w:id="159"/>
    <w:bookmarkStart w:name="z166" w:id="160"/>
    <w:p>
      <w:pPr>
        <w:spacing w:after="0"/>
        <w:ind w:left="0"/>
        <w:jc w:val="both"/>
      </w:pPr>
      <w:r>
        <w:rPr>
          <w:rFonts w:ascii="Times New Roman"/>
          <w:b w:val="false"/>
          <w:i w:val="false"/>
          <w:color w:val="000000"/>
          <w:sz w:val="28"/>
        </w:rPr>
        <w:t>
      3) тірі вакциналар АИТВ инфекциясының клиникалық белгілері бар науқастарды қоса алғанда ауырлығы орта және ауыр иммундық-супрессия байқалатын АИТВ жұқтырғандарға қарсы көрсетілген;</w:t>
      </w:r>
    </w:p>
    <w:bookmarkEnd w:id="160"/>
    <w:bookmarkStart w:name="z167" w:id="161"/>
    <w:p>
      <w:pPr>
        <w:spacing w:after="0"/>
        <w:ind w:left="0"/>
        <w:jc w:val="both"/>
      </w:pPr>
      <w:r>
        <w:rPr>
          <w:rFonts w:ascii="Times New Roman"/>
          <w:b w:val="false"/>
          <w:i w:val="false"/>
          <w:color w:val="000000"/>
          <w:sz w:val="28"/>
        </w:rPr>
        <w:t>
      4) иммундық-супрессия белгілері байқалмайтын немесе аз байқалатын АӨСА-ды тірі вакциналармен вакцинациялау АИТВ-ны жұқтырмағандарға сияқты жүргізіледі.</w:t>
      </w:r>
    </w:p>
    <w:bookmarkEnd w:id="161"/>
    <w:bookmarkStart w:name="z168" w:id="162"/>
    <w:p>
      <w:pPr>
        <w:spacing w:after="0"/>
        <w:ind w:left="0"/>
        <w:jc w:val="both"/>
      </w:pPr>
      <w:r>
        <w:rPr>
          <w:rFonts w:ascii="Times New Roman"/>
          <w:b w:val="false"/>
          <w:i w:val="false"/>
          <w:color w:val="000000"/>
          <w:sz w:val="28"/>
        </w:rPr>
        <w:t>
      2. АӨСА-ды туберкулезге қарсы вакцинациялау:</w:t>
      </w:r>
    </w:p>
    <w:bookmarkEnd w:id="162"/>
    <w:bookmarkStart w:name="z169" w:id="163"/>
    <w:p>
      <w:pPr>
        <w:spacing w:after="0"/>
        <w:ind w:left="0"/>
        <w:jc w:val="both"/>
      </w:pPr>
      <w:r>
        <w:rPr>
          <w:rFonts w:ascii="Times New Roman"/>
          <w:b w:val="false"/>
          <w:i w:val="false"/>
          <w:color w:val="000000"/>
          <w:sz w:val="28"/>
        </w:rPr>
        <w:t>
      1) АИТВ инфекциясын жұқтырған аналардан туған сәбилерге АИТВ инфекциясының клиникалық белгілері және осы вакцинаны енгізуге басқа да қарсы көрсетілімдер болмаған жағдайда бір рет егіледі; босандыру бөлімшелерінде белгіленген мерзімде егілмеген сәбилерге 4 апта ішінде егіледі; төртінші апта өткеннен кейін генерализацияланған БЦЖ-инфекциясының даму тәуекелі себебінен БЦЖ-ны енгізуге болмайды.</w:t>
      </w:r>
    </w:p>
    <w:bookmarkEnd w:id="163"/>
    <w:bookmarkStart w:name="z170" w:id="164"/>
    <w:p>
      <w:pPr>
        <w:spacing w:after="0"/>
        <w:ind w:left="0"/>
        <w:jc w:val="both"/>
      </w:pPr>
      <w:r>
        <w:rPr>
          <w:rFonts w:ascii="Times New Roman"/>
          <w:b w:val="false"/>
          <w:i w:val="false"/>
          <w:color w:val="000000"/>
          <w:sz w:val="28"/>
        </w:rPr>
        <w:t>
      2) күнтізбелік мерзімдерде егілмеген және вакцинадан кейінгі белгілер дамымаған балаларға АИТВ-ны жұқтырғандығы туралы соңғы қорытынды шыққанға дейін БЦЖ-мен вакцинациялау жүргізілмейді;</w:t>
      </w:r>
    </w:p>
    <w:bookmarkEnd w:id="164"/>
    <w:bookmarkStart w:name="z171" w:id="165"/>
    <w:p>
      <w:pPr>
        <w:spacing w:after="0"/>
        <w:ind w:left="0"/>
        <w:jc w:val="both"/>
      </w:pPr>
      <w:r>
        <w:rPr>
          <w:rFonts w:ascii="Times New Roman"/>
          <w:b w:val="false"/>
          <w:i w:val="false"/>
          <w:color w:val="000000"/>
          <w:sz w:val="28"/>
        </w:rPr>
        <w:t>
      3) АИТВ инфекциясын жұқтырған аналардан туған, бірақ АИТВ-ны жұқтырмаған балаға Манту сынамасы теріс нәтиже көрсеткен жағдайда БЦЖ вакцинациялауын белгіленген мерзімде қайтадан жүргізуге болады.</w:t>
      </w:r>
    </w:p>
    <w:bookmarkEnd w:id="165"/>
    <w:bookmarkStart w:name="z172" w:id="166"/>
    <w:p>
      <w:pPr>
        <w:spacing w:after="0"/>
        <w:ind w:left="0"/>
        <w:jc w:val="both"/>
      </w:pPr>
      <w:r>
        <w:rPr>
          <w:rFonts w:ascii="Times New Roman"/>
          <w:b w:val="false"/>
          <w:i w:val="false"/>
          <w:color w:val="000000"/>
          <w:sz w:val="28"/>
        </w:rPr>
        <w:t>
      3. АӨСА-ды қызылшаға, қызамыққа және паротитке қарсы вакцинациялау:</w:t>
      </w:r>
    </w:p>
    <w:bookmarkEnd w:id="166"/>
    <w:p>
      <w:pPr>
        <w:spacing w:after="0"/>
        <w:ind w:left="0"/>
        <w:jc w:val="both"/>
      </w:pPr>
      <w:r>
        <w:rPr>
          <w:rFonts w:ascii="Times New Roman"/>
          <w:b w:val="false"/>
          <w:i w:val="false"/>
          <w:color w:val="000000"/>
          <w:sz w:val="28"/>
        </w:rPr>
        <w:t xml:space="preserve">
      қызылшаның таралу қаупі кезінде 6-11 ай аралығындағы балаларға қызылшаға қарсы бір рет екпе жасауға болады. Содан кейін 12-15 айларында қызылшаға қарсы жоспарлы иммундау жүргізіледі (вакциналарды енгізу арасындағы аралық кемінде 1 айды құрайды). </w:t>
      </w:r>
    </w:p>
    <w:bookmarkStart w:name="z173" w:id="167"/>
    <w:p>
      <w:pPr>
        <w:spacing w:after="0"/>
        <w:ind w:left="0"/>
        <w:jc w:val="both"/>
      </w:pPr>
      <w:r>
        <w:rPr>
          <w:rFonts w:ascii="Times New Roman"/>
          <w:b w:val="false"/>
          <w:i w:val="false"/>
          <w:color w:val="000000"/>
          <w:sz w:val="28"/>
        </w:rPr>
        <w:t>
      4. АӨСА-ды полиомиелитке қарсы вакцинациялау БПВ жүргізіледі. Иммунитет тапшылығының деңгейіне қарамастан, АӨСА-ға, сондай-ақ олардың отбасы мүшелеріне және жақын қарым-қатынастағы адамдарға АПВ-ны енгізуге болмайды.</w:t>
      </w:r>
    </w:p>
    <w:bookmarkEnd w:id="167"/>
    <w:bookmarkStart w:name="z174" w:id="168"/>
    <w:p>
      <w:pPr>
        <w:spacing w:after="0"/>
        <w:ind w:left="0"/>
        <w:jc w:val="both"/>
      </w:pPr>
      <w:r>
        <w:rPr>
          <w:rFonts w:ascii="Times New Roman"/>
          <w:b w:val="false"/>
          <w:i w:val="false"/>
          <w:color w:val="000000"/>
          <w:sz w:val="28"/>
        </w:rPr>
        <w:t>
      5. АӨСА-ды іш сүзегіне қарсы вакцинациялау:</w:t>
      </w:r>
    </w:p>
    <w:bookmarkEnd w:id="168"/>
    <w:p>
      <w:pPr>
        <w:spacing w:after="0"/>
        <w:ind w:left="0"/>
        <w:jc w:val="both"/>
      </w:pPr>
      <w:r>
        <w:rPr>
          <w:rFonts w:ascii="Times New Roman"/>
          <w:b w:val="false"/>
          <w:i w:val="false"/>
          <w:color w:val="000000"/>
          <w:sz w:val="28"/>
        </w:rPr>
        <w:t>
      иммунитет тапшылығының айқын көрінуіне қарамастан, АӨСА-ға іш сүзегінің тірі вакцинасын тағайындауға болмайды.</w:t>
      </w:r>
    </w:p>
    <w:bookmarkStart w:name="z175" w:id="169"/>
    <w:p>
      <w:pPr>
        <w:spacing w:after="0"/>
        <w:ind w:left="0"/>
        <w:jc w:val="both"/>
      </w:pPr>
      <w:r>
        <w:rPr>
          <w:rFonts w:ascii="Times New Roman"/>
          <w:b w:val="false"/>
          <w:i w:val="false"/>
          <w:color w:val="000000"/>
          <w:sz w:val="28"/>
        </w:rPr>
        <w:t>
      6. АӨСА-ды сары қызбаға қарсы вакцинациялау:</w:t>
      </w:r>
    </w:p>
    <w:bookmarkEnd w:id="169"/>
    <w:p>
      <w:pPr>
        <w:spacing w:after="0"/>
        <w:ind w:left="0"/>
        <w:jc w:val="both"/>
      </w:pPr>
      <w:r>
        <w:rPr>
          <w:rFonts w:ascii="Times New Roman"/>
          <w:b w:val="false"/>
          <w:i w:val="false"/>
          <w:color w:val="000000"/>
          <w:sz w:val="28"/>
        </w:rPr>
        <w:t>
      вакцинациялаудан тиген пайда тәуекелден асқан жағдайда клиникалық сатыға және иммунитет тапшылығына байланыссыз жүргізіледі.</w:t>
      </w:r>
    </w:p>
    <w:bookmarkStart w:name="z176" w:id="170"/>
    <w:p>
      <w:pPr>
        <w:spacing w:after="0"/>
        <w:ind w:left="0"/>
        <w:jc w:val="both"/>
      </w:pPr>
      <w:r>
        <w:rPr>
          <w:rFonts w:ascii="Times New Roman"/>
          <w:b w:val="false"/>
          <w:i w:val="false"/>
          <w:color w:val="000000"/>
          <w:sz w:val="28"/>
        </w:rPr>
        <w:t>
      7. АӨСА-ды құрамдастырылған белсенділігі жойылған вакциналармен иммундау:</w:t>
      </w:r>
    </w:p>
    <w:bookmarkEnd w:id="170"/>
    <w:bookmarkStart w:name="z177" w:id="171"/>
    <w:p>
      <w:pPr>
        <w:spacing w:after="0"/>
        <w:ind w:left="0"/>
        <w:jc w:val="both"/>
      </w:pPr>
      <w:r>
        <w:rPr>
          <w:rFonts w:ascii="Times New Roman"/>
          <w:b w:val="false"/>
          <w:i w:val="false"/>
          <w:color w:val="000000"/>
          <w:sz w:val="28"/>
        </w:rPr>
        <w:t>
      1) клиникалық сатысына және иммундық мәртебесіне қарамастан, құрамында АбКДС бар вакциналармен және пневмококк инфекциясына қарсы вакцинамен белгіленген мерзімде және ұсынылатын дозаларда егіледі;</w:t>
      </w:r>
    </w:p>
    <w:bookmarkEnd w:id="171"/>
    <w:bookmarkStart w:name="z178" w:id="172"/>
    <w:p>
      <w:pPr>
        <w:spacing w:after="0"/>
        <w:ind w:left="0"/>
        <w:jc w:val="both"/>
      </w:pPr>
      <w:r>
        <w:rPr>
          <w:rFonts w:ascii="Times New Roman"/>
          <w:b w:val="false"/>
          <w:i w:val="false"/>
          <w:color w:val="000000"/>
          <w:sz w:val="28"/>
        </w:rPr>
        <w:t>
      2) 5 жасқа дейінгі балаларды гемофильді инфекцияның В типіне қарсы компоненті бар құрамдастырылған вакцинамен иммундау осы инфекцияның тәуекелін және иммундау артықшылығын бағалаумен жүргізіледі;</w:t>
      </w:r>
    </w:p>
    <w:bookmarkEnd w:id="172"/>
    <w:bookmarkStart w:name="z179" w:id="173"/>
    <w:p>
      <w:pPr>
        <w:spacing w:after="0"/>
        <w:ind w:left="0"/>
        <w:jc w:val="both"/>
      </w:pPr>
      <w:r>
        <w:rPr>
          <w:rFonts w:ascii="Times New Roman"/>
          <w:b w:val="false"/>
          <w:i w:val="false"/>
          <w:color w:val="000000"/>
          <w:sz w:val="28"/>
        </w:rPr>
        <w:t>
      3) А вирустық гепатитіне қарсы вакцинациялау АИТВ инфекциясының және иммунитет тапшылығының болуына қарамастан А вирустық гепатитін жұқтыру тәуекелі жоғары адамдар үшін ұсынылады;</w:t>
      </w:r>
    </w:p>
    <w:bookmarkEnd w:id="173"/>
    <w:bookmarkStart w:name="z180" w:id="174"/>
    <w:p>
      <w:pPr>
        <w:spacing w:after="0"/>
        <w:ind w:left="0"/>
        <w:jc w:val="both"/>
      </w:pPr>
      <w:r>
        <w:rPr>
          <w:rFonts w:ascii="Times New Roman"/>
          <w:b w:val="false"/>
          <w:i w:val="false"/>
          <w:color w:val="000000"/>
          <w:sz w:val="28"/>
        </w:rPr>
        <w:t>
      4) ВВГ-ға қарсы вакцинациялау ВВГ-ның серологиялық маркерлері болмайтын АӨСА үшін ұсынылады. Вакцинациялау схемасын CD4 лимфоциттердің болуына сәйкес қолданады:</w:t>
      </w:r>
    </w:p>
    <w:bookmarkEnd w:id="174"/>
    <w:p>
      <w:pPr>
        <w:spacing w:after="0"/>
        <w:ind w:left="0"/>
        <w:jc w:val="both"/>
      </w:pPr>
      <w:r>
        <w:rPr>
          <w:rFonts w:ascii="Times New Roman"/>
          <w:b w:val="false"/>
          <w:i w:val="false"/>
          <w:color w:val="000000"/>
          <w:sz w:val="28"/>
        </w:rPr>
        <w:t>
      егер СD4 лимфоциттерінің саны бір микролитрге (бұдан әрі – мкл) 500-ден жоғары болса, вакцинациялауды стандартты дозамен – ересектер үшін 20 микрограммен (бұдан әрі - мкг), балалар үшін 10 мкг-мен жүргізеді; вакцинаны 0,1 және 6 ай мерзімдерде енгізеді;</w:t>
      </w:r>
    </w:p>
    <w:p>
      <w:pPr>
        <w:spacing w:after="0"/>
        <w:ind w:left="0"/>
        <w:jc w:val="both"/>
      </w:pPr>
      <w:r>
        <w:rPr>
          <w:rFonts w:ascii="Times New Roman"/>
          <w:b w:val="false"/>
          <w:i w:val="false"/>
          <w:color w:val="000000"/>
          <w:sz w:val="28"/>
        </w:rPr>
        <w:t>
      егер СD4 лимфоциттерінің саны бір мкл 200-500 болса, вакцинациялауды қарқынды схема (20 мкг) бойынша 0, 1, 2 және 12 ай мерзімдерде жүргізеді;</w:t>
      </w:r>
    </w:p>
    <w:p>
      <w:pPr>
        <w:spacing w:after="0"/>
        <w:ind w:left="0"/>
        <w:jc w:val="both"/>
      </w:pPr>
      <w:r>
        <w:rPr>
          <w:rFonts w:ascii="Times New Roman"/>
          <w:b w:val="false"/>
          <w:i w:val="false"/>
          <w:color w:val="000000"/>
          <w:sz w:val="28"/>
        </w:rPr>
        <w:t>
      бірінші вакцинациялау курсына жауап бермеген адамдарға вакцинаның қосымша дозаларын енгізеді немесе 40 мкг дозаны қолдана отырып, толық вакцинациялау курсын өткізеді;</w:t>
      </w:r>
    </w:p>
    <w:p>
      <w:pPr>
        <w:spacing w:after="0"/>
        <w:ind w:left="0"/>
        <w:jc w:val="both"/>
      </w:pPr>
      <w:r>
        <w:rPr>
          <w:rFonts w:ascii="Times New Roman"/>
          <w:b w:val="false"/>
          <w:i w:val="false"/>
          <w:color w:val="000000"/>
          <w:sz w:val="28"/>
        </w:rPr>
        <w:t>
      егер СD4 лимфоциттерінің саны бір мкл-де 200-ден кем болса және АӨСА-лар антиретровирусты терапия (бұдан әрі – АРТ) қабылдамаса, алдымен АРТ өткізеді. Вакцинациялауды СD4 лимфоциттерінің саны бір мкл-де 200-ден жоғары болғанға дейін кейінге қалдырады.</w:t>
      </w:r>
    </w:p>
    <w:bookmarkStart w:name="z181" w:id="175"/>
    <w:p>
      <w:pPr>
        <w:spacing w:after="0"/>
        <w:ind w:left="0"/>
        <w:jc w:val="both"/>
      </w:pPr>
      <w:r>
        <w:rPr>
          <w:rFonts w:ascii="Times New Roman"/>
          <w:b w:val="false"/>
          <w:i w:val="false"/>
          <w:color w:val="000000"/>
          <w:sz w:val="28"/>
        </w:rPr>
        <w:t>
      5) тұмауға қарсы белсенділігі жойылған вакциналармен вакцинациялауды эпидемиялық маусым басталғанға дейін жүргізеді;</w:t>
      </w:r>
    </w:p>
    <w:bookmarkEnd w:id="175"/>
    <w:bookmarkStart w:name="z182" w:id="176"/>
    <w:p>
      <w:pPr>
        <w:spacing w:after="0"/>
        <w:ind w:left="0"/>
        <w:jc w:val="both"/>
      </w:pPr>
      <w:r>
        <w:rPr>
          <w:rFonts w:ascii="Times New Roman"/>
          <w:b w:val="false"/>
          <w:i w:val="false"/>
          <w:color w:val="000000"/>
          <w:sz w:val="28"/>
        </w:rPr>
        <w:t>
      6) менингококк инфекциясына қарсы вакцинациялауды менингококкты инфекция бойынша эндемиялық елдерге баруды жоспарлайтын адамдарға олардың АИТВ-мәртебесіне қарамастан жүргізеді;</w:t>
      </w:r>
    </w:p>
    <w:bookmarkEnd w:id="176"/>
    <w:bookmarkStart w:name="z183" w:id="177"/>
    <w:p>
      <w:pPr>
        <w:spacing w:after="0"/>
        <w:ind w:left="0"/>
        <w:jc w:val="both"/>
      </w:pPr>
      <w:r>
        <w:rPr>
          <w:rFonts w:ascii="Times New Roman"/>
          <w:b w:val="false"/>
          <w:i w:val="false"/>
          <w:color w:val="000000"/>
          <w:sz w:val="28"/>
        </w:rPr>
        <w:t>
      7) құтырмаға қарсы өмірлік көрсетілімдері бойынша (қарсы көрсетілмеген).</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