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3aa1" w14:textId="14d3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13 маусымдағы № 234 бұйрығы және Қазақстан Республикасы Инвестициялар және даму министрінің 2018 жылғы 14 маусымдағы № 449 бірлескен бұйрығы. Қазақстан Республикасының Әділет министрлігінде 2018 жылы 12 шілдеде № 17188 болып тіркелді. Күші жойылды -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21.07.2021 </w:t>
      </w:r>
      <w:r>
        <w:rPr>
          <w:rFonts w:ascii="Times New Roman"/>
          <w:b w:val="false"/>
          <w:i w:val="false"/>
          <w:color w:val="ff0000"/>
          <w:sz w:val="28"/>
        </w:rPr>
        <w:t>№ 263</w:t>
      </w:r>
      <w:r>
        <w:rPr>
          <w:rFonts w:ascii="Times New Roman"/>
          <w:b w:val="false"/>
          <w:i w:val="false"/>
          <w:color w:val="ff0000"/>
          <w:sz w:val="28"/>
        </w:rPr>
        <w:t xml:space="preserve"> және ҚР Индустрия және инфрақұрылымдық даму министрінің 29.07.2021 № 400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12617 болып тіркелген, 2016 жылғы 15 ақпанда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6" w:id="3"/>
    <w:p>
      <w:pPr>
        <w:spacing w:after="0"/>
        <w:ind w:left="0"/>
        <w:jc w:val="both"/>
      </w:pPr>
      <w:r>
        <w:rPr>
          <w:rFonts w:ascii="Times New Roman"/>
          <w:b w:val="false"/>
          <w:i w:val="false"/>
          <w:color w:val="000000"/>
          <w:sz w:val="28"/>
        </w:rPr>
        <w:t>
      "1. Қоса беріліп отырған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9" w:id="5"/>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w:t>
      </w:r>
    </w:p>
    <w:bookmarkEnd w:id="5"/>
    <w:bookmarkStart w:name="z10" w:id="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 w:id="8"/>
    <w:p>
      <w:pPr>
        <w:spacing w:after="0"/>
        <w:ind w:left="0"/>
        <w:jc w:val="both"/>
      </w:pPr>
      <w:r>
        <w:rPr>
          <w:rFonts w:ascii="Times New Roman"/>
          <w:b w:val="false"/>
          <w:i w:val="false"/>
          <w:color w:val="000000"/>
          <w:sz w:val="28"/>
        </w:rPr>
        <w:t xml:space="preserve">
      "1. Осы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өндіруді ынталандыру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29) тармақшасының отыз төртінші абзацына сәйкес әзірленді және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 тәртібін айқындайды.";</w:t>
      </w:r>
    </w:p>
    <w:bookmarkEnd w:id="8"/>
    <w:bookmarkStart w:name="z14"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Экологиялық таза автомобиль көлік құралдарын өндірушілерге қойылатын талаптар";</w:t>
      </w:r>
    </w:p>
    <w:bookmarkEnd w:id="10"/>
    <w:bookmarkStart w:name="z16" w:id="1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"10. Осы Қағидалардың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келесі құжаттарды:</w:t>
      </w:r>
    </w:p>
    <w:bookmarkEnd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орындарын күтіп ұстауға кететін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ресурстарын пайдалануға кететін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ғылыми-зерттеу және тәжірибелік-конструкторлық жұмыстарды жүзеге асыруға кететін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доңғалақты көлік құралдары мен олардың компоненттерінің сынақтарын жүргізумен байланысты, өнімді шығарумен байланысты көлік құралдарының үлгілері мен олардың компоненттеріне сынақтар жүргізу орындарына дейін және кері қарай тасымалдауға байланысты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N санатты, соның ішінде, жүріп өту мүмкіндігі жоғары G санатты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есебін;</w:t>
      </w:r>
    </w:p>
    <w:p>
      <w:pPr>
        <w:spacing w:after="0"/>
        <w:ind w:left="0"/>
        <w:jc w:val="both"/>
      </w:pPr>
      <w:r>
        <w:rPr>
          <w:rFonts w:ascii="Times New Roman"/>
          <w:b w:val="false"/>
          <w:i w:val="false"/>
          <w:color w:val="000000"/>
          <w:sz w:val="28"/>
        </w:rPr>
        <w:t xml:space="preserve">
      кепілдік міндеттемесін қолдауды қоспағанда,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мәлімделген шығындар бөлігінде өнімнің (бір бірлігінің) өзіндік құнының бекітілген жоспарлы калькуляциясын қоса беріп, қаржыландыруды беру туралы өтінішті (Оператормен келісілген нысанда) ұсынады.</w:t>
      </w:r>
    </w:p>
    <w:p>
      <w:pPr>
        <w:spacing w:after="0"/>
        <w:ind w:left="0"/>
        <w:jc w:val="both"/>
      </w:pPr>
      <w:r>
        <w:rPr>
          <w:rFonts w:ascii="Times New Roman"/>
          <w:b w:val="false"/>
          <w:i w:val="false"/>
          <w:color w:val="000000"/>
          <w:sz w:val="28"/>
        </w:rPr>
        <w:t>
      Қазақстан Республикасының аумағында өндірілген және өткізуге жататын (өткізілген) бір экологиялық таза автомобиль көлік құралының (4 және одан да жоғары экологиялық сыныпқа сәйкес келетін; электр қозғалтқыштары бар) осы тармаққа сәйкес қаржыландыру сомасы қозғалтқыштарының тиісті көлемдері және толық массасының көрсеткіштері бар доңғалақты көлік құралдарының санаттары бөлінісінде өткен күнтізбелік жыл үшін (көрсетілген көлік құралы шығарылған жылға қатысты) осындай қаржыландырудың сомаларының орташа арифметикалық мәнінен аспауға тиіс.</w:t>
      </w:r>
    </w:p>
    <w:p>
      <w:pPr>
        <w:spacing w:after="0"/>
        <w:ind w:left="0"/>
        <w:jc w:val="both"/>
      </w:pPr>
      <w:r>
        <w:rPr>
          <w:rFonts w:ascii="Times New Roman"/>
          <w:b w:val="false"/>
          <w:i w:val="false"/>
          <w:color w:val="000000"/>
          <w:sz w:val="28"/>
        </w:rPr>
        <w:t>
      Осы тармақтың екінші бөлігінде көрсетілген қаржыландыру сомасы, өткен күнтізбелік жылдың айлық есептік көрсеткішіне қатынасы бойынша экологиялық таза автомобиль көлік құралының (4 және одан да жоғары экологиялық сыныпқа сәйкес келетін; электр қозғалтқыштары бар) өндірілген (2016 жылда өндірілгендерді қоспағанда) күнтізбелік жылдың айлық есептік көрсеткіштің өзгеруіне пропорционалды түзетіледі.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Операторға қаржыландыру көлемін осы күнтізбелік жылы өзгерту туралы ұсыныспен жазбаша өтінішті, осындай ұсыныстың негізділігін растайтын құжаттарды қоса тіркеп, бере алады.</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Талдау қорытындысы бойынша Оператор қаржыландыру көлемін анықтайды және индустриялық-инновациялық қызметті мемлекеттік қолдау саласындағы уәкілетті органға келісу үшін жібереді.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Оператордың ұсынысын алғаннан кейін келіседі немесе ескертулерді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Инвестициялық саясатқа тиісті өзгертулерді қоршаған ортаны қорғау саласындағы уәкілетті органға келісуге жолдайды.</w:t>
      </w:r>
    </w:p>
    <w:p>
      <w:pPr>
        <w:spacing w:after="0"/>
        <w:ind w:left="0"/>
        <w:jc w:val="both"/>
      </w:pPr>
      <w:r>
        <w:rPr>
          <w:rFonts w:ascii="Times New Roman"/>
          <w:b w:val="false"/>
          <w:i w:val="false"/>
          <w:color w:val="000000"/>
          <w:sz w:val="28"/>
        </w:rPr>
        <w:t>
      Қазақстан Республикасының аумағында өндірілген және өткізуге жататын (өткізілген) экологиялық таза автомобиль көлік құралын (4 және одан да жоғары экологиялық сыныпқа сәйкес келетін; электр қозғалтқыштары бар) қаржыландыру, осы тармаққа сәйкес басқа қаржыландыру жүзеге асырылған көлік құралдарына берілмейді.</w:t>
      </w:r>
    </w:p>
    <w:p>
      <w:pPr>
        <w:spacing w:after="0"/>
        <w:ind w:left="0"/>
        <w:jc w:val="both"/>
      </w:pPr>
      <w:r>
        <w:rPr>
          <w:rFonts w:ascii="Times New Roman"/>
          <w:b w:val="false"/>
          <w:i w:val="false"/>
          <w:color w:val="000000"/>
          <w:sz w:val="28"/>
        </w:rPr>
        <w:t xml:space="preserve">
      Қазақстан Республикасының аумағында өндірілген бір экологиялық таза автомобиль көлік құралының (4 және одан да жоғары экологиялық сыныпқа сәйкес келетін; электр қозғалтқыштары бар)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бағыттар бойынша осы тармаққа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құралының (4 және одан да жоғары экологиялық сыныпқа сәйкес келетін; электр қозғалтқыштары бар) қозғалтқыштарының тиісті көлемдері және толық массасының көрсеткіштері бар доңғалақты көлік құралдарының санаттары бөлінісінде өткен күнтізбелік жыл үшін (көрсетілген көлік құралы шығарылған жылға қатысты) қаржыландыру сомаларының орташа арифметикалық мәнінен аспауға тиіс.</w:t>
      </w:r>
    </w:p>
    <w:p>
      <w:pPr>
        <w:spacing w:after="0"/>
        <w:ind w:left="0"/>
        <w:jc w:val="both"/>
      </w:pPr>
      <w:r>
        <w:rPr>
          <w:rFonts w:ascii="Times New Roman"/>
          <w:b w:val="false"/>
          <w:i w:val="false"/>
          <w:color w:val="000000"/>
          <w:sz w:val="28"/>
        </w:rPr>
        <w:t>
      Осы тармақтың 9-бөлімінде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(4 және одан да жоғары экологиялық сыныпқа сәйкес келетін; электр қозғалтқыштары бар) өндірілген (2016 жылда өндірілгендерді қоспағанда) күнтізбелік жылдың айлық есептік көрсеткіштің өзгеруіне пропорционалды түзетіледі.</w:t>
      </w:r>
    </w:p>
    <w:p>
      <w:pPr>
        <w:spacing w:after="0"/>
        <w:ind w:left="0"/>
        <w:jc w:val="both"/>
      </w:pPr>
      <w:r>
        <w:rPr>
          <w:rFonts w:ascii="Times New Roman"/>
          <w:b w:val="false"/>
          <w:i w:val="false"/>
          <w:color w:val="000000"/>
          <w:sz w:val="28"/>
        </w:rPr>
        <w:t>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индустриялық-инновациялық қызметті мемлекеттік қолдау саласындағы уәкілетті органға басқа қаржыландыру ретінде бөлуге болатын қаражаттың көлемі туралы ақпаратты жолдайды;</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басқа қаржыландыру ретінде бөлуге болатын Операторда бар қаражат көлемінің шегінде Өндірушілер мен көлік құралдарының санаттары тұрғысында басқа қаржыландыру көлемі туралы ұсыныстарын жасайды және Операторға жолдайды.</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 негізінде қоршаған ортаны қорғау саласындағы уәкілетті органға келісуге жолданатын Инвестициялық саясаттың тиісті бөліміне басқа қаржыландыру көлемін қосады.</w:t>
      </w:r>
    </w:p>
    <w:p>
      <w:pPr>
        <w:spacing w:after="0"/>
        <w:ind w:left="0"/>
        <w:jc w:val="both"/>
      </w:pPr>
      <w:r>
        <w:rPr>
          <w:rFonts w:ascii="Times New Roman"/>
          <w:b w:val="false"/>
          <w:i w:val="false"/>
          <w:color w:val="000000"/>
          <w:sz w:val="28"/>
        </w:rPr>
        <w:t>
      Басқа қаржыландыру осы тармаққа сәйкес Қазақстан Республикасының аумағында өндіру және өткізу кезінде қаржыландырылып қойған көлік құралдарына берілмейді.</w:t>
      </w:r>
    </w:p>
    <w:p>
      <w:pPr>
        <w:spacing w:after="0"/>
        <w:ind w:left="0"/>
        <w:jc w:val="both"/>
      </w:pPr>
      <w:r>
        <w:rPr>
          <w:rFonts w:ascii="Times New Roman"/>
          <w:b w:val="false"/>
          <w:i w:val="false"/>
          <w:color w:val="000000"/>
          <w:sz w:val="28"/>
        </w:rPr>
        <w:t xml:space="preserve">
      Басқа қаржыландыруды алу үшін қаржыландыруға шарт жасаған Өндіруші Операторға осы тармақтың бірінші бөлімінің екінші - тоғызыншы абзацтарында көрсетілген құжаттарын, Қазақстан Республикасының кедендік заңнамасына сәйкес кедендік декларациясы және (немесе) тауарлардың ілеспе құжаттарын қоса беріп,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өтініш ұсынады.</w:t>
      </w:r>
    </w:p>
    <w:p>
      <w:pPr>
        <w:spacing w:after="0"/>
        <w:ind w:left="0"/>
        <w:jc w:val="both"/>
      </w:pPr>
      <w:r>
        <w:rPr>
          <w:rFonts w:ascii="Times New Roman"/>
          <w:b w:val="false"/>
          <w:i w:val="false"/>
          <w:color w:val="000000"/>
          <w:sz w:val="28"/>
        </w:rPr>
        <w:t xml:space="preserve">
      Егер осы тармаққа сәйкес қаржыландыру үшін ұсынылған (басқа қаржыландыру) доңғалақты көлік құралдарының белгілі санатына өткен күнтізбелік жылы (осы тармақтың екінші немесе тоғызыншы бөлімінде көрсетілген өндірілген көлік құралдарының жылына қатысты) қаржыландыру болмаса, осындай санатты доңғалақты көлік құралдарының қаржыландырылуы (басқа қаржыландырылуы), осы Қағидаларға </w:t>
      </w:r>
      <w:r>
        <w:rPr>
          <w:rFonts w:ascii="Times New Roman"/>
          <w:b w:val="false"/>
          <w:i w:val="false"/>
          <w:color w:val="000000"/>
          <w:sz w:val="28"/>
        </w:rPr>
        <w:t>6</w:t>
      </w:r>
      <w:r>
        <w:rPr>
          <w:rFonts w:ascii="Times New Roman"/>
          <w:b w:val="false"/>
          <w:i w:val="false"/>
          <w:color w:val="000000"/>
          <w:sz w:val="28"/>
        </w:rPr>
        <w:t xml:space="preserve">-шы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кепілдік міндеттемелерді қолдауға байланысты, олардың өндірілген жылы әрекет еткен қаржыландыру мөлшерлемесінің олар үшін қарастырылған ең жоғары мөлшерінің шегінде жүргізіледі. Бұл жағдайда басқа қаржыландырудың сомасы, осы тармақтың оныншы бөлімімен қарастырылған тәртіпте, қоршаған ортаны қорғау саласындағы уәкілеттік органмен келісілген, Оператордың тиісті жылға инвестициялық саясатында қосымша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"10-1.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қаржыландыруды алу үшін қаржыландыру шарты жасалған Өндіруші Операторға алдыңғы ай ішінде сатып алушылардан алған жеңілдік сертификаттарын алғанын растайтын құжаттарды қоса беріп, Қазақстан Республикасында өндірілген экологиялық таза автомобиль көлік құралын өткізу кезінде жеке және заңды тұлғаларға берген жеңілдікті қаржыландыруды беру туралы өтінішті (Оператормен келісілген нысанда) айына екі рет ұсынады.</w:t>
      </w:r>
    </w:p>
    <w:bookmarkEnd w:id="14"/>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екі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(4 және одан да жоғары экологиялық сыныпқа сәйкес келетін; электр қозғалтқыштары бар) автомобиль көлік құралын сатып алуға жеңілдік бір сатып алынатын көлік құралына екіден аспайтын жеңілдік сертификаты бойынша қосылуы мүмкін.</w:t>
      </w:r>
    </w:p>
    <w:p>
      <w:pPr>
        <w:spacing w:after="0"/>
        <w:ind w:left="0"/>
        <w:jc w:val="both"/>
      </w:pPr>
      <w:r>
        <w:rPr>
          <w:rFonts w:ascii="Times New Roman"/>
          <w:b w:val="false"/>
          <w:i w:val="false"/>
          <w:color w:val="000000"/>
          <w:sz w:val="28"/>
        </w:rPr>
        <w:t xml:space="preserve">
      Жеңілдік мөлшерін айқындау үшін индустриялық-инновациялық қызметті мемлекеттік қолдау саласындағы уәкілетті орган Өндірушілердің ұсыныстары негізінде Операторға экологиялық таза (4 және одан да жоғары экологиялық сыныпқа сәйкес келетін; электр қозғалтқыштары бар) автомобиль көлік құралын өндіру жоспарын және келесі жылға автомобиль көлік құралдарының санаттары бөлінісінде жеңілдік мөлшерін жолдайды. </w:t>
      </w:r>
    </w:p>
    <w:p>
      <w:pPr>
        <w:spacing w:after="0"/>
        <w:ind w:left="0"/>
        <w:jc w:val="both"/>
      </w:pPr>
      <w:r>
        <w:rPr>
          <w:rFonts w:ascii="Times New Roman"/>
          <w:b w:val="false"/>
          <w:i w:val="false"/>
          <w:color w:val="000000"/>
          <w:sz w:val="28"/>
        </w:rPr>
        <w:t xml:space="preserve">
      Оператор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санаттары бөлінісінде көзделген жеңілдік мөлшерін айқындайды және индустриялық-инновациялық қызметті мемлекеттік қолдау саласындағы уәкілетті органға келісуге жібереді. </w:t>
      </w:r>
    </w:p>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онымен келіседі немесе Операторға ескертулер жолдайды. </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келісуге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орыс тілінде өзгеріс енгізілді, мемлекеттік тілдегі мәтін өзгермейді;</w:t>
      </w:r>
    </w:p>
    <w:bookmarkStart w:name="z23" w:id="15"/>
    <w:p>
      <w:pPr>
        <w:spacing w:after="0"/>
        <w:ind w:left="0"/>
        <w:jc w:val="both"/>
      </w:pPr>
      <w:r>
        <w:rPr>
          <w:rFonts w:ascii="Times New Roman"/>
          <w:b w:val="false"/>
          <w:i w:val="false"/>
          <w:color w:val="000000"/>
          <w:sz w:val="28"/>
        </w:rPr>
        <w:t>
      мынадай мазмұндағы 15-тармақпен толықтырылсын:</w:t>
      </w:r>
    </w:p>
    <w:bookmarkEnd w:id="15"/>
    <w:bookmarkStart w:name="z24" w:id="16"/>
    <w:p>
      <w:pPr>
        <w:spacing w:after="0"/>
        <w:ind w:left="0"/>
        <w:jc w:val="both"/>
      </w:pPr>
      <w:r>
        <w:rPr>
          <w:rFonts w:ascii="Times New Roman"/>
          <w:b w:val="false"/>
          <w:i w:val="false"/>
          <w:color w:val="000000"/>
          <w:sz w:val="28"/>
        </w:rPr>
        <w:t>
      "15. Өндірушілер Оператордың сұранысы бойынша автомобиль көлік құралдарының санаттары бөлінісіндегі пайдаланылған жеңілдік сертификаттары туралы ақпаратты ұсынады.".</w:t>
      </w:r>
    </w:p>
    <w:bookmarkEnd w:id="16"/>
    <w:bookmarkStart w:name="z25" w:id="17"/>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w:t>
      </w:r>
    </w:p>
    <w:bookmarkEnd w:id="17"/>
    <w:bookmarkStart w:name="z26" w:id="1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 күнінен бастап күнтізбелік он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 үшін жіберуді;</w:t>
      </w:r>
    </w:p>
    <w:bookmarkEnd w:id="19"/>
    <w:bookmarkStart w:name="z28" w:id="20"/>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ресми интернет-ресурсында орналастыруды;</w:t>
      </w:r>
    </w:p>
    <w:bookmarkEnd w:id="20"/>
    <w:bookmarkStart w:name="z29" w:id="21"/>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21"/>
    <w:bookmarkStart w:name="z30" w:id="2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2"/>
    <w:bookmarkStart w:name="z31" w:id="23"/>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 және 2017 жылғы 1 қаңтардан бастап туындайтын құқықтық қатынастарға қолданылады.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