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06cd" w14:textId="2e7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15 маусымдағы № 373 бұйрығы. Қазақстан Республикасының Әділет министрлігінде 2018 жылғы 11 шілдеде № 17175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 2009 жылғы 18 қыркүйектегі Кодексінің 7-бабы 1-тармағының 68)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15762 болып тіркелген, 2017 жылғы 30 қыркүйекте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"2018 жылға арналған Бірыңғай дистрибьютордан сатып алынатын амбулаториялық және стационарлық деңгейлердегі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20, 65, 66, 67, 68, 127, 157, 158, 159, 160, 167, 198, 439, 453, 463, 508, 512, 513, 551, 658-жолдар алып тасталсын;</w:t>
      </w:r>
    </w:p>
    <w:bookmarkEnd w:id="3"/>
    <w:bookmarkStart w:name="z5" w:id="4"/>
    <w:p>
      <w:pPr>
        <w:spacing w:after="0"/>
        <w:ind w:left="0"/>
        <w:jc w:val="both"/>
      </w:pPr>
      <w:r>
        <w:rPr>
          <w:rFonts w:ascii="Times New Roman"/>
          <w:b w:val="false"/>
          <w:i w:val="false"/>
          <w:color w:val="000000"/>
          <w:sz w:val="28"/>
        </w:rPr>
        <w:t>
      реттік нөмірі 665-жол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387"/>
        <w:gridCol w:w="5298"/>
        <w:gridCol w:w="1826"/>
        <w:gridCol w:w="214"/>
        <w:gridCol w:w="1556"/>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балаларда қолданылуы шектеулі Виллебранд ауруын емдеуге көрсетілімсіз плазмалық VIII қан ұйыту факторлары дәрілік заты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500 ХБ</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w:t>
            </w:r>
          </w:p>
        </w:tc>
      </w:tr>
    </w:tbl>
    <w:bookmarkStart w:name="z6" w:id="5"/>
    <w:p>
      <w:pPr>
        <w:spacing w:after="0"/>
        <w:ind w:left="0"/>
        <w:jc w:val="both"/>
      </w:pPr>
      <w:r>
        <w:rPr>
          <w:rFonts w:ascii="Times New Roman"/>
          <w:b w:val="false"/>
          <w:i w:val="false"/>
          <w:color w:val="000000"/>
          <w:sz w:val="28"/>
        </w:rPr>
        <w:t xml:space="preserve">
      "Тек амбулаториялық деңгейдегі медициналық көмекті көрсету үшін 2018 жылға арналған Бірыңғай дистрибьютордан сатып алынатын дәрілік заттардың, медициналық мақсаттағы бұйымдардың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реттік нөмірлері 6, 9, 16, 35, 53, 62, 68, 72, 75, 76, 102, 121, 124, 129, 133, 136, 139, 190-жолдар алып тасталсын;</w:t>
      </w:r>
    </w:p>
    <w:bookmarkEnd w:id="6"/>
    <w:bookmarkStart w:name="z8" w:id="7"/>
    <w:p>
      <w:pPr>
        <w:spacing w:after="0"/>
        <w:ind w:left="0"/>
        <w:jc w:val="both"/>
      </w:pPr>
      <w:r>
        <w:rPr>
          <w:rFonts w:ascii="Times New Roman"/>
          <w:b w:val="false"/>
          <w:i w:val="false"/>
          <w:color w:val="000000"/>
          <w:sz w:val="28"/>
        </w:rPr>
        <w:t xml:space="preserve">
      "2018 жылға арналған Бірыңғай дистрибьютордан сатып алуға жататын амбулаториялық және стационарлық деңгейлердегі тегін медициналық көмектің кепілдік берілген көлемінің шеңберінде және әлеуметтік медициналық сақтандыру жүйесінде медициналық мақсаттағы бұйымдардың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реттік нөмірлері 5, 6, 7, 11, 27, 44, 53, 66, 110, 141, 142, 143, 144, 145, 146, 147, 148, 149, 150, 151, 152, 153, 154, 155, 156, 157, 158, 159, 160, 161, 162, 163, 164, 165, 166, 167, 168, 169, 170, 171, 193 - жолдар алып тасталсын.</w:t>
      </w:r>
    </w:p>
    <w:bookmarkEnd w:id="8"/>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заңнамасымен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орыс тілдерінде Қазақстан Республикасының нормативтік құқықтық актілерінің Эталондық бақылау банкіне ресми жариялау және егізу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12"/>
    <w:bookmarkStart w:name="z14" w:id="1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