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9513" w14:textId="d369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"Амбулаториялық-емханалық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5 қаңтардағы № 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29 мамырдағы № 286 бұйрығы. Қазақстан Республикасының Әділет министрлігінде 2018 жылғы 25 маусымда № 17112 болып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"Амбулаториялық-емханалық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6774 болып тіркелген, 2011 жылғы № 3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Амбулаториялық-емханалық көмек көрсететін денсаулық сақтау ұйымдарының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атаулары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АҰЕ негізгі функциялары";</w:t>
      </w:r>
    </w:p>
    <w:bookmarkEnd w:id="4"/>
    <w:bookmarkStart w:name="z7" w:id="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3-қосымшада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атаулары мынадай редакцияда жазылсын:</w:t>
      </w:r>
    </w:p>
    <w:bookmarkStart w:name="z9" w:id="6"/>
    <w:p>
      <w:pPr>
        <w:spacing w:after="0"/>
        <w:ind w:left="0"/>
        <w:jc w:val="both"/>
      </w:pPr>
      <w:r>
        <w:rPr>
          <w:rFonts w:ascii="Times New Roman"/>
          <w:b w:val="false"/>
          <w:i w:val="false"/>
          <w:color w:val="000000"/>
          <w:sz w:val="28"/>
        </w:rPr>
        <w:t>
      "1-тарау. Жалпы ережелер";</w:t>
      </w:r>
    </w:p>
    <w:bookmarkEnd w:id="6"/>
    <w:bookmarkStart w:name="z10" w:id="7"/>
    <w:p>
      <w:pPr>
        <w:spacing w:after="0"/>
        <w:ind w:left="0"/>
        <w:jc w:val="both"/>
      </w:pPr>
      <w:r>
        <w:rPr>
          <w:rFonts w:ascii="Times New Roman"/>
          <w:b w:val="false"/>
          <w:i w:val="false"/>
          <w:color w:val="000000"/>
          <w:sz w:val="28"/>
        </w:rPr>
        <w:t>
      "2-тарау.Үдеріске қатысушылардың өзара іс-қимылы";</w:t>
      </w:r>
    </w:p>
    <w:bookmarkEnd w:id="7"/>
    <w:bookmarkStart w:name="z11" w:id="8"/>
    <w:p>
      <w:pPr>
        <w:spacing w:after="0"/>
        <w:ind w:left="0"/>
        <w:jc w:val="both"/>
      </w:pPr>
      <w:r>
        <w:rPr>
          <w:rFonts w:ascii="Times New Roman"/>
          <w:b w:val="false"/>
          <w:i w:val="false"/>
          <w:color w:val="000000"/>
          <w:sz w:val="28"/>
        </w:rPr>
        <w:t>
      "3-тарау."Бекітілген халық тіркелімі" порталында халықты тіркеу";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"7. Құрылымында перинаталдық орталығы (перзентханалық бөлімше) бар денсаулық сақтау ұйымының жауапты адамы бала туғаннан кейін 1 тәуліктен кешіктірмей БХТ порталында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нысандағы туу туралы медициналық куәлікті тіркеуді, сондай-ақ ата-аналары туралы мәліметтерді (оның ішінде білім деңгейі және отбасының табыс көзі туралы мәліметтер) енгізуді жүзеге асырады;</w:t>
      </w:r>
    </w:p>
    <w:bookmarkEnd w:id="9"/>
    <w:bookmarkStart w:name="z14" w:id="10"/>
    <w:p>
      <w:pPr>
        <w:spacing w:after="0"/>
        <w:ind w:left="0"/>
        <w:jc w:val="both"/>
      </w:pPr>
      <w:r>
        <w:rPr>
          <w:rFonts w:ascii="Times New Roman"/>
          <w:b w:val="false"/>
          <w:i w:val="false"/>
          <w:color w:val="000000"/>
          <w:sz w:val="28"/>
        </w:rPr>
        <w:t xml:space="preserve">
      МСАК субъектісінің жауапты адамы БХТ порталында нәрестелерді бекітуді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міндетін атқарушының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бекітілген нысандағы туу туралы куәліктің негізінде жүзеге асырады.".</w:t>
      </w:r>
    </w:p>
    <w:bookmarkEnd w:id="10"/>
    <w:bookmarkStart w:name="z15" w:id="1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8" w:id="14"/>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14"/>
    <w:bookmarkStart w:name="z19" w:id="1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