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13d0" w14:textId="c191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көрсетілген қызметтер туралы және кадрлардағы жергілікті қамту жөніндегі міндеттемелердің орындалуы туралы есептерін жасау және ұсыну нысандары мен қағидасын бекіту туралы" Қазақстан Республикасы Инвестициялар және даму министрінің 2015 жылғы 30 сәуірдегі № 538 және Қазақстан Республикасының Энергетика министрінің 2015 жылғы 30 сәуірдегі № 330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мамырдағы № 344 және Қазақстан Республикасы Энергетика министрінің 2018 жылғы 22 мамырдағы № 199 бірлескен бұйрығы. Қазақстан Республикасының Әділет министрлігінде 2018 жылы 20 маусымда № 17105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бірлескен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көрсетілген қызметтер туралы және кадрлардағы жергілікті қамту жөніндегі міндеттемелердің орындалуы туралы есептерін жасау және ұсыну нысандары мен қағидасын бекіту туралы" Қазақстан Республикасы Инвестициялар және даму министрінің 2015 жылғы 30 сәуірдегі № 538 және Қазақстан Республикасы Энергетика министрінің 2015 жылғы 30 сәуірдегі № 330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11453 болып тіркелген, 2015 жылғы 11 қыркүйекте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Осы бірлескен бұйрық 2018 жылғы 29 маусымнан бастап қолданысқа енгізіледі және ресми жариялануға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54"/>
        <w:gridCol w:w="4246"/>
      </w:tblGrid>
      <w:tr>
        <w:trPr>
          <w:trHeight w:val="30" w:hRule="atLeast"/>
        </w:trPr>
        <w:tc>
          <w:tcPr>
            <w:tcW w:w="775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4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5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c>
          <w:tcPr>
            <w:tcW w:w="424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Энергетика министрі</w:t>
            </w:r>
            <w:r>
              <w:rPr>
                <w:rFonts w:ascii="Times New Roman"/>
                <w:b w:val="false"/>
                <w:i w:val="false"/>
                <w:color w:val="000000"/>
                <w:sz w:val="20"/>
              </w:rPr>
              <w:t>
</w:t>
            </w:r>
          </w:p>
        </w:tc>
      </w:tr>
      <w:tr>
        <w:trPr>
          <w:trHeight w:val="30" w:hRule="atLeast"/>
        </w:trPr>
        <w:tc>
          <w:tcPr>
            <w:tcW w:w="775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r>
      <w:tr>
        <w:trPr>
          <w:trHeight w:val="30" w:hRule="atLeast"/>
        </w:trPr>
        <w:tc>
          <w:tcPr>
            <w:tcW w:w="775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__________________Ж. Қасымбек</w:t>
            </w:r>
            <w:r>
              <w:rPr>
                <w:rFonts w:ascii="Times New Roman"/>
                <w:b w:val="false"/>
                <w:i w:val="false"/>
                <w:color w:val="000000"/>
                <w:sz w:val="20"/>
              </w:rPr>
              <w:t>
</w:t>
            </w:r>
          </w:p>
        </w:tc>
        <w:tc>
          <w:tcPr>
            <w:tcW w:w="424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әлеуметтiк қорғау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М. Әбілқасымова</w:t>
      </w:r>
    </w:p>
    <w:p>
      <w:pPr>
        <w:spacing w:after="0"/>
        <w:ind w:left="0"/>
        <w:jc w:val="both"/>
      </w:pPr>
      <w:r>
        <w:rPr>
          <w:rFonts w:ascii="Times New Roman"/>
          <w:b w:val="false"/>
          <w:i w:val="false"/>
          <w:color w:val="000000"/>
          <w:sz w:val="28"/>
        </w:rPr>
        <w:t>
      2018 жылғы 30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