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2a969" w14:textId="2c2a9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теле-, радиоарналар тізбесін бекіту туралы" Қазақстан Республикасы инвестициялар және даму министрінің міндетін атқарушының 2016 жылғы 13 сәуірдегі № 368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2018 жылғы 31 мамырдағы № 246 бұйрығы. Қазақстан Республикасының Әділет министрлігінде 2018 жылғы 12 маусымда № 17043 болып тіркелді. Күші жойылды - Қазақстан Республикасы Ақпарат және қоғамдық даму министрінің 2019 жылғы 17 маусымдағы № 171 бұйрығымен</w:t>
      </w:r>
    </w:p>
    <w:p>
      <w:pPr>
        <w:spacing w:after="0"/>
        <w:ind w:left="0"/>
        <w:jc w:val="both"/>
      </w:pPr>
      <w:r>
        <w:rPr>
          <w:rFonts w:ascii="Times New Roman"/>
          <w:b w:val="false"/>
          <w:i w:val="false"/>
          <w:color w:val="ff0000"/>
          <w:sz w:val="28"/>
        </w:rPr>
        <w:t xml:space="preserve">
      Ескерту. Күші жойылды – ҚР Ақпарат және қоғамдық даму министрінің 17.06.2019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"Телерадио хабарларын тарату туралы" 2012 жылғы 18 қаңтардағы Қазақстан Республикасының Заңы 7-бабы 1-тармағының </w:t>
      </w:r>
      <w:r>
        <w:rPr>
          <w:rFonts w:ascii="Times New Roman"/>
          <w:b w:val="false"/>
          <w:i w:val="false"/>
          <w:color w:val="000000"/>
          <w:sz w:val="28"/>
        </w:rPr>
        <w:t>12-1)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"Міндетті теле-, радиоарналар тізбесін бекіту туралы" Қазақстан Республикасы Инвестициялар және даму министрінің міндетін атқарушының 2016 жылғы 13 сәуірдегі № 368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13707 болып тіркелген, 2016 жылғы 23 мамырда Қазақстан Республикасы нормативтік құқықтық актілерінің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бұйрықпен бекітілген Міндетті теле-, радиоарналар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реттік нөмірі 5-жол мынадай редакцияда жазылсын: </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1"/>
        <w:gridCol w:w="6403"/>
        <w:gridCol w:w="866"/>
      </w:tblGrid>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арна"</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Бұқаралық ақпарат құралдары саласындағы мемлекеттік саясат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Ақпарат және коммуникациялар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