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e5c2" w14:textId="a97e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газды ішкі нарықта көтерме саудада өткізудің шекті бағаларын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15 мамырдағы № 188 бұйрығы. Қазақстан Республикасының Әділет министрлігінде 2018 жылғы 7 маусымда № 17017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2012 жылғы 9 қаңтардағы Қазақстан Республикасының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ішкі нарығында тауарлық газды көтерме саудада өткізудің 2018 жылғы 1 шілдеден бастап 2019 жылғы 30 маусымды қоса алған кезеңге арналған шекті </w:t>
      </w:r>
      <w:r>
        <w:rPr>
          <w:rFonts w:ascii="Times New Roman"/>
          <w:b w:val="false"/>
          <w:i w:val="false"/>
          <w:color w:val="000000"/>
          <w:sz w:val="28"/>
        </w:rPr>
        <w:t>бағалары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 күнінен бастап күнтізбелік он күн ішінде оның көшірмесін мерзімді баспасөз басылымдарында ресми жариялауға жіберуді;</w:t>
      </w:r>
    </w:p>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________________Т. Сүлейменов</w:t>
      </w:r>
    </w:p>
    <w:p>
      <w:pPr>
        <w:spacing w:after="0"/>
        <w:ind w:left="0"/>
        <w:jc w:val="both"/>
      </w:pPr>
      <w:r>
        <w:rPr>
          <w:rFonts w:ascii="Times New Roman"/>
          <w:b w:val="false"/>
          <w:i w:val="false"/>
          <w:color w:val="000000"/>
          <w:sz w:val="28"/>
        </w:rPr>
        <w:t>
      2018 жылғы 22 мамырдағы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15 мамырдағы</w:t>
            </w:r>
            <w:r>
              <w:br/>
            </w:r>
            <w:r>
              <w:rPr>
                <w:rFonts w:ascii="Times New Roman"/>
                <w:b w:val="false"/>
                <w:i w:val="false"/>
                <w:color w:val="000000"/>
                <w:sz w:val="20"/>
              </w:rPr>
              <w:t>№ 188 бұйрығымен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Қазақстан Республикасының ішкі нарығында тауарлық газды көтерме саудада өткізудің 2018 жылғы 1 шілдеден бастап 2019 жылғы 30 маусымды қоса алған кезеңге арналған шекті бағалары</w:t>
      </w:r>
    </w:p>
    <w:bookmarkEnd w:id="5"/>
    <w:p>
      <w:pPr>
        <w:spacing w:after="0"/>
        <w:ind w:left="0"/>
        <w:jc w:val="both"/>
      </w:pPr>
      <w:r>
        <w:rPr>
          <w:rFonts w:ascii="Times New Roman"/>
          <w:b w:val="false"/>
          <w:i w:val="false"/>
          <w:color w:val="ff0000"/>
          <w:sz w:val="28"/>
        </w:rPr>
        <w:t xml:space="preserve">
      Ескерту. Шекті бағалар жаңа редакцияда – ҚР Энергетика министрінің 10.12.2018 </w:t>
      </w:r>
      <w:r>
        <w:rPr>
          <w:rFonts w:ascii="Times New Roman"/>
          <w:b w:val="false"/>
          <w:i w:val="false"/>
          <w:color w:val="ff0000"/>
          <w:sz w:val="28"/>
        </w:rPr>
        <w:t>№ 490</w:t>
      </w:r>
      <w:r>
        <w:rPr>
          <w:rFonts w:ascii="Times New Roman"/>
          <w:b w:val="false"/>
          <w:i w:val="false"/>
          <w:color w:val="ff0000"/>
          <w:sz w:val="28"/>
        </w:rPr>
        <w:t xml:space="preserve"> (01.01.2019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1365"/>
        <w:gridCol w:w="8437"/>
      </w:tblGrid>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бір мың текше метрі үшін шекті бағасы теңгемен</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 (он тоғыз мың төрт жүз бес)</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 (он тоғыз мың төрт жүз бес)</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 (жиырма мың сегіз жүз он тоғыз)</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 (жиырма мың сегіз жүз он тоғыз)</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18 775 (он сегіз мың жеті жүз жетпіс бес)</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 (жеті мың екі жүз алпыс сегіз)</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10 541 (он мың бес жүз қырық бір)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 (бес мың бес жүз жетпіс төрт)</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 (алты мың үш жүз қырық)</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17 305 (он жеті мың үш жүз бес)</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 (он екі мың бес жүз елу екі)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