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56b4" w14:textId="49a5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79 қаулысы. Қазақстан Республикасының Әділет министрлігінде 2018 жылғы 6 маусымда № 17008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49-бабының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12-бабының </w:t>
      </w:r>
      <w:r>
        <w:rPr>
          <w:rFonts w:ascii="Times New Roman"/>
          <w:b w:val="false"/>
          <w:i w:val="false"/>
          <w:color w:val="000000"/>
          <w:sz w:val="28"/>
        </w:rPr>
        <w:t>9-3)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20.09.2021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Инвестициялық портфельді басқаруды жүзеге асыратын ұйымдар үшін пруденциялық нормативтердің мынадай түрлері:</w:t>
      </w:r>
    </w:p>
    <w:bookmarkEnd w:id="1"/>
    <w:p>
      <w:pPr>
        <w:spacing w:after="0"/>
        <w:ind w:left="0"/>
        <w:jc w:val="both"/>
      </w:pPr>
      <w:r>
        <w:rPr>
          <w:rFonts w:ascii="Times New Roman"/>
          <w:b w:val="false"/>
          <w:i w:val="false"/>
          <w:color w:val="000000"/>
          <w:sz w:val="28"/>
        </w:rPr>
        <w:t>
      мәні күн сайын кемінде 1 болатын меншікті капиталдың жеткіліктілігі коэффициенті;</w:t>
      </w:r>
    </w:p>
    <w:p>
      <w:pPr>
        <w:spacing w:after="0"/>
        <w:ind w:left="0"/>
        <w:jc w:val="both"/>
      </w:pPr>
      <w:r>
        <w:rPr>
          <w:rFonts w:ascii="Times New Roman"/>
          <w:b w:val="false"/>
          <w:i w:val="false"/>
          <w:color w:val="000000"/>
          <w:sz w:val="28"/>
        </w:rPr>
        <w:t>
      мәні күн сайын:</w:t>
      </w:r>
    </w:p>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 болатын мерзімді өтімділік коэффициенті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(01.04.2023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 бекітілсін:</w:t>
      </w:r>
    </w:p>
    <w:bookmarkEnd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портфельді басқару жөніндегі қызметті жүзеге асыратын ұйымдардың сақтауға міндетті пруденциялық нормативтердің мәндерін есептеу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20.09.2021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3"/>
    <w:bookmarkStart w:name="z5" w:id="4"/>
    <w:p>
      <w:pPr>
        <w:spacing w:after="0"/>
        <w:ind w:left="0"/>
        <w:jc w:val="both"/>
      </w:pPr>
      <w:r>
        <w:rPr>
          <w:rFonts w:ascii="Times New Roman"/>
          <w:b w:val="false"/>
          <w:i w:val="false"/>
          <w:color w:val="000000"/>
          <w:sz w:val="28"/>
        </w:rPr>
        <w:t>
      4. Банктік емес қаржы ұйымдарын реттеу департаменті (Шайқақова Г.Ж.)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5"/>
    <w:bookmarkStart w:name="z7" w:id="6"/>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Ж.Б. Құрмановқа жүктелсін.</w:t>
      </w:r>
    </w:p>
    <w:bookmarkEnd w:id="6"/>
    <w:bookmarkStart w:name="z8" w:id="7"/>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Инвестициялық портфельді басқаруды жүзеге асыратын ұйымдар сақтауға тиiстi пруденциялық нормативтердің мәндерін есеп айырысу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p>
    <w:bookmarkStart w:name="z55" w:id="9"/>
    <w:p>
      <w:pPr>
        <w:spacing w:after="0"/>
        <w:ind w:left="0"/>
        <w:jc w:val="left"/>
      </w:pPr>
      <w:r>
        <w:rPr>
          <w:rFonts w:ascii="Times New Roman"/>
          <w:b/>
          <w:i w:val="false"/>
          <w:color w:val="000000"/>
        </w:rPr>
        <w:t xml:space="preserve"> 1-тарау. Жалпы ережелер</w:t>
      </w:r>
    </w:p>
    <w:bookmarkEnd w:id="9"/>
    <w:bookmarkStart w:name="z56" w:id="10"/>
    <w:p>
      <w:pPr>
        <w:spacing w:after="0"/>
        <w:ind w:left="0"/>
        <w:jc w:val="both"/>
      </w:pPr>
      <w:r>
        <w:rPr>
          <w:rFonts w:ascii="Times New Roman"/>
          <w:b w:val="false"/>
          <w:i w:val="false"/>
          <w:color w:val="000000"/>
          <w:sz w:val="28"/>
        </w:rPr>
        <w:t xml:space="preserve">
      1. Осы инвестициялық портфельді басқару жөніндегі қызметті жүзеге асыратын ұйымдардың сақтауы міндетті пруденциялық нормативтерді есептеу әдістемесі (бұдан әрі - Әдістеме) "Бағалы қағаздар рыногы туралы" 2003 жылғы 2 шілдедегі Қазақстан Республикасының Заңы (бұдан әрі - Бағалы қағаздар рыногы туралы заң) </w:t>
      </w:r>
      <w:r>
        <w:rPr>
          <w:rFonts w:ascii="Times New Roman"/>
          <w:b w:val="false"/>
          <w:i w:val="false"/>
          <w:color w:val="000000"/>
          <w:sz w:val="28"/>
        </w:rPr>
        <w:t>49-бабының</w:t>
      </w:r>
      <w:r>
        <w:rPr>
          <w:rFonts w:ascii="Times New Roman"/>
          <w:b w:val="false"/>
          <w:i w:val="false"/>
          <w:color w:val="000000"/>
          <w:sz w:val="28"/>
        </w:rPr>
        <w:t xml:space="preserve"> 3-тармағына,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9-3) тармақшасына сәйкес әзірленді және инвестициялық портфельді басқару жөніндегі қызметті жүзеге асыратын ұйымдардың (бұдан әрі-инвестициялық портфельді басқарушылар) сақтауға міндетті пруденциялық нормативтердің мәндерін есептеу тәртібін белгілейді.</w:t>
      </w:r>
    </w:p>
    <w:bookmarkEnd w:id="10"/>
    <w:bookmarkStart w:name="z57" w:id="11"/>
    <w:p>
      <w:pPr>
        <w:spacing w:after="0"/>
        <w:ind w:left="0"/>
        <w:jc w:val="left"/>
      </w:pPr>
      <w:r>
        <w:rPr>
          <w:rFonts w:ascii="Times New Roman"/>
          <w:b/>
          <w:i w:val="false"/>
          <w:color w:val="000000"/>
        </w:rPr>
        <w:t xml:space="preserve"> 2-тарау. Инвестициялық портфельді басқаруды жүзеге асыратын ұйымдар сақтауға міндетті пруденциялық нормативтердің мәндерін есеп айырысу тәртібі</w:t>
      </w:r>
    </w:p>
    <w:bookmarkEnd w:id="11"/>
    <w:bookmarkStart w:name="z58" w:id="12"/>
    <w:p>
      <w:pPr>
        <w:spacing w:after="0"/>
        <w:ind w:left="0"/>
        <w:jc w:val="both"/>
      </w:pPr>
      <w:r>
        <w:rPr>
          <w:rFonts w:ascii="Times New Roman"/>
          <w:b w:val="false"/>
          <w:i w:val="false"/>
          <w:color w:val="000000"/>
          <w:sz w:val="28"/>
        </w:rPr>
        <w:t>
      2. Инвестициялық портфельді басқарушылар Қағидалардың қосымшасына сәйкес "Инвестициялық портфельді басқарушының пруденциялық нормативтері мәндері есебінің"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инвестициялық портфельді басқарушының пруденциялық нормативтері мәндерінің есебін жүргізеді.</w:t>
      </w:r>
    </w:p>
    <w:bookmarkEnd w:id="12"/>
    <w:bookmarkStart w:name="z59" w:id="13"/>
    <w:p>
      <w:pPr>
        <w:spacing w:after="0"/>
        <w:ind w:left="0"/>
        <w:jc w:val="both"/>
      </w:pPr>
      <w:r>
        <w:rPr>
          <w:rFonts w:ascii="Times New Roman"/>
          <w:b w:val="false"/>
          <w:i w:val="false"/>
          <w:color w:val="000000"/>
          <w:sz w:val="28"/>
        </w:rPr>
        <w:t>
      3. Қағидалардың мақсаты үшін халықаралық қаржы ұйымдары деп мынадай ұйымдар түсініледі:</w:t>
      </w:r>
    </w:p>
    <w:bookmarkEnd w:id="13"/>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bookmarkStart w:name="z60" w:id="14"/>
    <w:p>
      <w:pPr>
        <w:spacing w:after="0"/>
        <w:ind w:left="0"/>
        <w:jc w:val="both"/>
      </w:pPr>
      <w:r>
        <w:rPr>
          <w:rFonts w:ascii="Times New Roman"/>
          <w:b w:val="false"/>
          <w:i w:val="false"/>
          <w:color w:val="000000"/>
          <w:sz w:val="28"/>
        </w:rPr>
        <w:t xml:space="preserve">
      4.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Қағидалардың 4-1-тармағында белгіленген талап сақталған жағдайда, Қағидалардың 4-2-тармағында белгіленген өлшемшартарға сәйкес келетін рейтингтік агенттіктердің (бұдан әрі – басқа рейтингтік агенттіктер) бағаларын таниды.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3" w:id="15"/>
    <w:p>
      <w:pPr>
        <w:spacing w:after="0"/>
        <w:ind w:left="0"/>
        <w:jc w:val="both"/>
      </w:pPr>
      <w:r>
        <w:rPr>
          <w:rFonts w:ascii="Times New Roman"/>
          <w:b w:val="false"/>
          <w:i w:val="false"/>
          <w:color w:val="000000"/>
          <w:sz w:val="28"/>
        </w:rPr>
        <w:t>
      4-1. Пруденциялық нормативтерді есептеу кезінде Қағидалардың 4-2-тармағында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4" w:id="16"/>
    <w:p>
      <w:pPr>
        <w:spacing w:after="0"/>
        <w:ind w:left="0"/>
        <w:jc w:val="both"/>
      </w:pPr>
      <w:r>
        <w:rPr>
          <w:rFonts w:ascii="Times New Roman"/>
          <w:b w:val="false"/>
          <w:i w:val="false"/>
          <w:color w:val="000000"/>
          <w:sz w:val="28"/>
        </w:rPr>
        <w:t>
      4-2.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16"/>
    <w:p>
      <w:pPr>
        <w:spacing w:after="0"/>
        <w:ind w:left="0"/>
        <w:jc w:val="both"/>
      </w:pPr>
      <w:r>
        <w:rPr>
          <w:rFonts w:ascii="Times New Roman"/>
          <w:b w:val="false"/>
          <w:i w:val="false"/>
          <w:color w:val="000000"/>
          <w:sz w:val="28"/>
        </w:rPr>
        <w:t>
      1) рейтингтік агенттік шыққан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уәкілетті органға рейтингтік агенттіктің осы тармақтың 1), 2), 3), 4) және 5) тармақшаларында белгіленген өлшемдерге сәйкес келуін растайтын құжаттарды қоса бере отырып, пруденциялық реттеу мақсаттары үшін рейтингтік агенттіктің рейтингтік бағаларын қабылдау туралы сұрау салуды жібереді.</w:t>
      </w:r>
    </w:p>
    <w:p>
      <w:pPr>
        <w:spacing w:after="0"/>
        <w:ind w:left="0"/>
        <w:jc w:val="both"/>
      </w:pPr>
      <w:r>
        <w:rPr>
          <w:rFonts w:ascii="Times New Roman"/>
          <w:b w:val="false"/>
          <w:i w:val="false"/>
          <w:color w:val="000000"/>
          <w:sz w:val="28"/>
        </w:rPr>
        <w:t>
      Рейтингтік агенттік осы тармақтың 1), 2), 3), 4) және 5) тармақшаларында белгіленген өлшемдерге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Рейтингктік агенттік қолданатын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19.07.2024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1" w:id="17"/>
    <w:p>
      <w:pPr>
        <w:spacing w:after="0"/>
        <w:ind w:left="0"/>
        <w:jc w:val="both"/>
      </w:pPr>
      <w:r>
        <w:rPr>
          <w:rFonts w:ascii="Times New Roman"/>
          <w:b w:val="false"/>
          <w:i w:val="false"/>
          <w:color w:val="000000"/>
          <w:sz w:val="28"/>
        </w:rPr>
        <w:t>
      5. Қағидалардың мақсаты үшін негізгі қор индекстері деп мынадай есептік көрсеткіштер (индекстер) түсініледі:</w:t>
      </w:r>
    </w:p>
    <w:bookmarkEnd w:id="17"/>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xml:space="preserve">
      NIKKEI 225 (Nikkei-225 Stock Average Index) (Никкэй-225 Сток Эвередж Индекс); </w:t>
      </w:r>
    </w:p>
    <w:p>
      <w:pPr>
        <w:spacing w:after="0"/>
        <w:ind w:left="0"/>
        <w:jc w:val="both"/>
      </w:pPr>
      <w:r>
        <w:rPr>
          <w:rFonts w:ascii="Times New Roman"/>
          <w:b w:val="false"/>
          <w:i w:val="false"/>
          <w:color w:val="000000"/>
          <w:sz w:val="28"/>
        </w:rPr>
        <w:t>
      RTSI (Russian Trade System Index) (Рашен Трейд Систем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bookmarkStart w:name="z62" w:id="18"/>
    <w:p>
      <w:pPr>
        <w:spacing w:after="0"/>
        <w:ind w:left="0"/>
        <w:jc w:val="both"/>
      </w:pPr>
      <w:r>
        <w:rPr>
          <w:rFonts w:ascii="Times New Roman"/>
          <w:b w:val="false"/>
          <w:i w:val="false"/>
          <w:color w:val="000000"/>
          <w:sz w:val="28"/>
        </w:rPr>
        <w:t>
      6. Қағидалар ерікті зейнетақы жарналарын тарту құқығы бар инвестициялық портфельді басқарушыларға және "өмірді сақтандыру" саласында қызметті жүзеге асыратын, бағалы қағаздар нарығында инвестициялық портфельді басқару жөніндегі қызметті жүзеге асыруға лицензиясы бар сақтандыру ұйымдарына қолданылмайды.</w:t>
      </w:r>
    </w:p>
    <w:bookmarkEnd w:id="18"/>
    <w:bookmarkStart w:name="z63" w:id="19"/>
    <w:p>
      <w:pPr>
        <w:spacing w:after="0"/>
        <w:ind w:left="0"/>
        <w:jc w:val="both"/>
      </w:pPr>
      <w:r>
        <w:rPr>
          <w:rFonts w:ascii="Times New Roman"/>
          <w:b w:val="false"/>
          <w:i w:val="false"/>
          <w:color w:val="000000"/>
          <w:sz w:val="28"/>
        </w:rPr>
        <w:t>
      7. Сенімгерлікпен басқаруға берілген Қазақстан Республикасы Ұлттық Банкінің алтынвалюта активтері және Қазақстан Республикасы Ұлттық қорының активтері инвестициялық портфельді басқарушылардың пруденциялық нормативтерінің мәндерін есептеу кезінде есепке алынбайды.</w:t>
      </w:r>
    </w:p>
    <w:bookmarkEnd w:id="19"/>
    <w:bookmarkStart w:name="z64" w:id="20"/>
    <w:p>
      <w:pPr>
        <w:spacing w:after="0"/>
        <w:ind w:left="0"/>
        <w:jc w:val="both"/>
      </w:pPr>
      <w:r>
        <w:rPr>
          <w:rFonts w:ascii="Times New Roman"/>
          <w:b w:val="false"/>
          <w:i w:val="false"/>
          <w:color w:val="000000"/>
          <w:sz w:val="28"/>
        </w:rPr>
        <w:t>
      8. Қағидалардың инвестициялық портфельді басқарушының үлестес тұлғалары бөлігінде көзделген нормалары заңды тұлғаларға және олардың "Самұрық-Қазына" ұлттық әл-ауқат қоры" акционерлік қоғамының көрсетілген ұйымдардың дауыс беретін акцияларының жиырма бес және одан артық пайызын тікелей (банктер бойынша – жанама) иеленуі нәтижесінде инвестициялық портфельді басқарушымен үлестес болып табылатын үлестес тұлғаларына қолданылмайды.</w:t>
      </w:r>
    </w:p>
    <w:bookmarkEnd w:id="20"/>
    <w:bookmarkStart w:name="z65" w:id="21"/>
    <w:p>
      <w:pPr>
        <w:spacing w:after="0"/>
        <w:ind w:left="0"/>
        <w:jc w:val="both"/>
      </w:pPr>
      <w:r>
        <w:rPr>
          <w:rFonts w:ascii="Times New Roman"/>
          <w:b w:val="false"/>
          <w:i w:val="false"/>
          <w:color w:val="000000"/>
          <w:sz w:val="28"/>
        </w:rPr>
        <w:t xml:space="preserve">
      9. Инвестициялық портфельді басқарушы бағалы қағаздар нарығында кәсіби қызметті қоса атқарған жағдайда, Бағалы қағаздар рыногы туралы заңның </w:t>
      </w:r>
      <w:r>
        <w:rPr>
          <w:rFonts w:ascii="Times New Roman"/>
          <w:b w:val="false"/>
          <w:i w:val="false"/>
          <w:color w:val="000000"/>
          <w:sz w:val="28"/>
        </w:rPr>
        <w:t>49-бабының</w:t>
      </w:r>
      <w:r>
        <w:rPr>
          <w:rFonts w:ascii="Times New Roman"/>
          <w:b w:val="false"/>
          <w:i w:val="false"/>
          <w:color w:val="000000"/>
          <w:sz w:val="28"/>
        </w:rPr>
        <w:t xml:space="preserve"> 3-тармағына сәйкес уәкілетті органның нормативтік құқықтық актісімен бекітілген, бағалы қағаздар нарығында брокерлік және (немесе) дилерлік қызметті жүзеге асыратын ұйымдар үшін пруденциялық нормативтердің мәндерін есептеу тәртібі ескеріле отырып есептеледі. </w:t>
      </w:r>
    </w:p>
    <w:bookmarkEnd w:id="21"/>
    <w:bookmarkStart w:name="z66" w:id="22"/>
    <w:p>
      <w:pPr>
        <w:spacing w:after="0"/>
        <w:ind w:left="0"/>
        <w:jc w:val="both"/>
      </w:pPr>
      <w:r>
        <w:rPr>
          <w:rFonts w:ascii="Times New Roman"/>
          <w:b w:val="false"/>
          <w:i w:val="false"/>
          <w:color w:val="000000"/>
          <w:sz w:val="28"/>
        </w:rPr>
        <w:t xml:space="preserve">
      10. Меншікті капитал жеткіліктілігінің коэффициенті және (немесе) өтімділік коэффициенті бұзылған жағдайда инвестициялық портфельді басқарушы бұзылған күннен бастап 3 (үш) жұмыс күні ішінде тиісті пруденциялық нормативті бұзу фактісі және себептері туралы, оны жою бойынша іс-шаралар жоспарымен қоса уәкілетті органға хабарлайды.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жөніндегі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сақтауға 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 xml:space="preserve">есептеу қағидаларына </w:t>
            </w:r>
            <w:r>
              <w:br/>
            </w:r>
            <w:r>
              <w:rPr>
                <w:rFonts w:ascii="Times New Roman"/>
                <w:b w:val="false"/>
                <w:i w:val="false"/>
                <w:color w:val="000000"/>
                <w:sz w:val="20"/>
              </w:rPr>
              <w:t>қосымша</w:t>
            </w:r>
          </w:p>
        </w:tc>
      </w:tr>
    </w:tbl>
    <w:bookmarkStart w:name="z68" w:id="23"/>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мәндерін есептеу кестесі</w:t>
      </w:r>
    </w:p>
    <w:bookmarkEnd w:id="23"/>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16.05.2025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Республикасының екінші деңгейдегі банктеріндегі салымдар: банктердің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бейрезидент-бас банктері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есептік күнге 1 (бір) жылға дейін өтелгенге дейінгі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есептік күнге 1 (бір) жылдан астам өтелгенге дейінгі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 xml:space="preserve">2-қосымша </w:t>
            </w:r>
          </w:p>
        </w:tc>
      </w:tr>
    </w:tbl>
    <w:bookmarkStart w:name="z70" w:id="24"/>
    <w:p>
      <w:pPr>
        <w:spacing w:after="0"/>
        <w:ind w:left="0"/>
        <w:jc w:val="left"/>
      </w:pPr>
      <w:r>
        <w:rPr>
          <w:rFonts w:ascii="Times New Roman"/>
          <w:b/>
          <w:i w:val="false"/>
          <w:color w:val="000000"/>
        </w:rPr>
        <w:t xml:space="preserve"> Инвестициялық портфельді басқару жөніндегі қызметті жүзеге асыратын ұйымдар сақтауға міндетті пруденциялық нормативтердің мәндерін есептеу әдістемесі</w:t>
      </w:r>
    </w:p>
    <w:bookmarkEnd w:id="24"/>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20.09.2021 </w:t>
      </w:r>
      <w:r>
        <w:rPr>
          <w:rFonts w:ascii="Times New Roman"/>
          <w:b w:val="false"/>
          <w:i w:val="false"/>
          <w:color w:val="ff0000"/>
          <w:sz w:val="28"/>
        </w:rPr>
        <w:t>№ 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қаулыларымен.</w:t>
      </w:r>
    </w:p>
    <w:bookmarkStart w:name="z90" w:id="25"/>
    <w:p>
      <w:pPr>
        <w:spacing w:after="0"/>
        <w:ind w:left="0"/>
        <w:jc w:val="left"/>
      </w:pPr>
      <w:r>
        <w:rPr>
          <w:rFonts w:ascii="Times New Roman"/>
          <w:b/>
          <w:i w:val="false"/>
          <w:color w:val="000000"/>
        </w:rPr>
        <w:t xml:space="preserve"> 1-тарау. Жалпы ережелер</w:t>
      </w:r>
    </w:p>
    <w:bookmarkEnd w:id="25"/>
    <w:bookmarkStart w:name="z91" w:id="26"/>
    <w:p>
      <w:pPr>
        <w:spacing w:after="0"/>
        <w:ind w:left="0"/>
        <w:jc w:val="both"/>
      </w:pPr>
      <w:r>
        <w:rPr>
          <w:rFonts w:ascii="Times New Roman"/>
          <w:b w:val="false"/>
          <w:i w:val="false"/>
          <w:color w:val="000000"/>
          <w:sz w:val="28"/>
        </w:rPr>
        <w:t xml:space="preserve">
      1. Осы инвестициялық портфельді басқару жөніндегі қызметті жүзеге асыратын ұйымдардың сақтауы міндетті пруденциялық нормативтерді есептеу әдістемесі (бұдан әрі – Әдістеме) "Бағалы қағаздар рыногы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әзірленді және инвестициялық портфельді басқару жөніндегі қызметті жүзеге асыратын ұйымдардың (бұдан әрі - инвестициялық портфельді басқарушылар) сақтауға міндетті пруденциялық нормативтердің мәндерін есептеу тәртібін белгілейді.</w:t>
      </w:r>
    </w:p>
    <w:bookmarkEnd w:id="26"/>
    <w:bookmarkStart w:name="z92" w:id="27"/>
    <w:p>
      <w:pPr>
        <w:spacing w:after="0"/>
        <w:ind w:left="0"/>
        <w:jc w:val="left"/>
      </w:pPr>
      <w:r>
        <w:rPr>
          <w:rFonts w:ascii="Times New Roman"/>
          <w:b/>
          <w:i w:val="false"/>
          <w:color w:val="000000"/>
        </w:rPr>
        <w:t xml:space="preserve"> 2-тарау. Инвестициялық портфельді басқаруды жүзеге асыратын ұйымдар сақтауға міндетті пруденциялық нормативтердің мәндерін есептеу әдістемесі</w:t>
      </w:r>
    </w:p>
    <w:bookmarkEnd w:id="27"/>
    <w:bookmarkStart w:name="z93" w:id="28"/>
    <w:p>
      <w:pPr>
        <w:spacing w:after="0"/>
        <w:ind w:left="0"/>
        <w:jc w:val="both"/>
      </w:pPr>
      <w:r>
        <w:rPr>
          <w:rFonts w:ascii="Times New Roman"/>
          <w:b w:val="false"/>
          <w:i w:val="false"/>
          <w:color w:val="000000"/>
          <w:sz w:val="28"/>
        </w:rPr>
        <w:t>
      2. Меншікті капиталдың минималды мөлшерін есептеу мақсаттары үшін тиісті қаржы жылына арналған республикалық бюджет туралы заңда белгіленген айлық есептік көрсеткіштің (бұдан әрі - АЕК) мөлшері пайдаланылады.</w:t>
      </w:r>
    </w:p>
    <w:bookmarkEnd w:id="28"/>
    <w:bookmarkStart w:name="z94" w:id="29"/>
    <w:p>
      <w:pPr>
        <w:spacing w:after="0"/>
        <w:ind w:left="0"/>
        <w:jc w:val="both"/>
      </w:pPr>
      <w:r>
        <w:rPr>
          <w:rFonts w:ascii="Times New Roman"/>
          <w:b w:val="false"/>
          <w:i w:val="false"/>
          <w:color w:val="000000"/>
          <w:sz w:val="28"/>
        </w:rPr>
        <w:t>
      3. Бірыңғай жинақтаушы зейнетақы қорымен жасалған шартқа сәйкес зейнетақы активтерін сенімгерлік басқаруды жүзеге асыратын инвестициялық портфельді басқарушы меншікті капиталдың жеткіліктілік коэффициентін мынадай формула бойынша есептейді:</w:t>
      </w:r>
    </w:p>
    <w:bookmarkEnd w:id="29"/>
    <w:p>
      <w:pPr>
        <w:spacing w:after="0"/>
        <w:ind w:left="0"/>
        <w:jc w:val="both"/>
      </w:pPr>
      <w:r>
        <w:rPr>
          <w:rFonts w:ascii="Times New Roman"/>
          <w:b w:val="false"/>
          <w:i w:val="false"/>
          <w:color w:val="000000"/>
          <w:sz w:val="28"/>
        </w:rPr>
        <w:t>
      К = (ӨЖА+ӨА - М) / (МКММ+ЗА_ИПБ_От), мұнда:</w:t>
      </w:r>
    </w:p>
    <w:p>
      <w:pPr>
        <w:spacing w:after="0"/>
        <w:ind w:left="0"/>
        <w:jc w:val="both"/>
      </w:pPr>
      <w:r>
        <w:rPr>
          <w:rFonts w:ascii="Times New Roman"/>
          <w:b w:val="false"/>
          <w:i w:val="false"/>
          <w:color w:val="000000"/>
          <w:sz w:val="28"/>
        </w:rPr>
        <w:t>
      ӨЖА - Әдістеменің 6-тармағына сәйкес өтімділігі жоғары деп танылатын, есептеу күніне қолда бар инвестициялық портфельді басқарушының өтімділігі жоғары активтері;</w:t>
      </w:r>
    </w:p>
    <w:p>
      <w:pPr>
        <w:spacing w:after="0"/>
        <w:ind w:left="0"/>
        <w:jc w:val="both"/>
      </w:pPr>
      <w:r>
        <w:rPr>
          <w:rFonts w:ascii="Times New Roman"/>
          <w:b w:val="false"/>
          <w:i w:val="false"/>
          <w:color w:val="000000"/>
          <w:sz w:val="28"/>
        </w:rPr>
        <w:t>
      ӨА - инвестициялық портфельді басқарушының есептеу күніне қолда бар, Әдістеменің 6-тармағына сәйкес өтімді деп танылатын өтімді активтері;</w:t>
      </w:r>
    </w:p>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p>
      <w:pPr>
        <w:spacing w:after="0"/>
        <w:ind w:left="0"/>
        <w:jc w:val="both"/>
      </w:pPr>
      <w:r>
        <w:rPr>
          <w:rFonts w:ascii="Times New Roman"/>
          <w:b w:val="false"/>
          <w:i w:val="false"/>
          <w:color w:val="000000"/>
          <w:sz w:val="28"/>
        </w:rPr>
        <w:t>
      МКММ - меншікті капиталдың жеткіліктілігі есебіне алынатын инвестициялық портфельді басқарушының меншікті капиталының минималды мөлшері 440 000 (төрт жүз қырық мың) АЕК-ті құрайды;</w:t>
      </w:r>
    </w:p>
    <w:p>
      <w:pPr>
        <w:spacing w:after="0"/>
        <w:ind w:left="0"/>
        <w:jc w:val="both"/>
      </w:pPr>
      <w:r>
        <w:rPr>
          <w:rFonts w:ascii="Times New Roman"/>
          <w:b w:val="false"/>
          <w:i w:val="false"/>
          <w:color w:val="000000"/>
          <w:sz w:val="28"/>
        </w:rPr>
        <w:t>
      ЗА_ИПБ_От - есептеу күніне инвестициялық басқарудағы активтердің мөлшері ретінде есептелген, ЗА ИПБ операциялық тәуекел коэффициентіне көбейтілген активтерді сенімгерлік басқаруға байланысты операциялық тәуекел – 4%.</w:t>
      </w:r>
    </w:p>
    <w:bookmarkStart w:name="z95" w:id="30"/>
    <w:p>
      <w:pPr>
        <w:spacing w:after="0"/>
        <w:ind w:left="0"/>
        <w:jc w:val="both"/>
      </w:pPr>
      <w:r>
        <w:rPr>
          <w:rFonts w:ascii="Times New Roman"/>
          <w:b w:val="false"/>
          <w:i w:val="false"/>
          <w:color w:val="000000"/>
          <w:sz w:val="28"/>
        </w:rPr>
        <w:t>
      4. Инвестициялық портфельді басқарушы меншікті капиталдың жеткіліктілік коэффициентін мынадай формула бойынша есептейді:</w:t>
      </w:r>
    </w:p>
    <w:bookmarkEnd w:id="30"/>
    <w:p>
      <w:pPr>
        <w:spacing w:after="0"/>
        <w:ind w:left="0"/>
        <w:jc w:val="both"/>
      </w:pPr>
      <w:r>
        <w:rPr>
          <w:rFonts w:ascii="Times New Roman"/>
          <w:b w:val="false"/>
          <w:i w:val="false"/>
          <w:color w:val="000000"/>
          <w:sz w:val="28"/>
        </w:rPr>
        <w:t>
      К = (ӨЖА+ӨА - М) / (МКММ+ИПБ_От), мұнда:</w:t>
      </w:r>
    </w:p>
    <w:p>
      <w:pPr>
        <w:spacing w:after="0"/>
        <w:ind w:left="0"/>
        <w:jc w:val="both"/>
      </w:pPr>
      <w:r>
        <w:rPr>
          <w:rFonts w:ascii="Times New Roman"/>
          <w:b w:val="false"/>
          <w:i w:val="false"/>
          <w:color w:val="000000"/>
          <w:sz w:val="28"/>
        </w:rPr>
        <w:t>
      ӨЖА - Әдістеменің 6-тармағына сәйкес өтімділігі жоғары деп танылатын, есептеу күніне қолда бар инвестициялық портфельді басқарушының өтімділігі жоғары активтері;</w:t>
      </w:r>
    </w:p>
    <w:p>
      <w:pPr>
        <w:spacing w:after="0"/>
        <w:ind w:left="0"/>
        <w:jc w:val="both"/>
      </w:pPr>
      <w:r>
        <w:rPr>
          <w:rFonts w:ascii="Times New Roman"/>
          <w:b w:val="false"/>
          <w:i w:val="false"/>
          <w:color w:val="000000"/>
          <w:sz w:val="28"/>
        </w:rPr>
        <w:t xml:space="preserve">
      ӨА - инвестициялық портфельді басқарушының есептеу күніне қолда бар, Әдістеменің 6-тармағына сәйкес өтімді деп танылатын өтімді активтері; </w:t>
      </w:r>
    </w:p>
    <w:p>
      <w:pPr>
        <w:spacing w:after="0"/>
        <w:ind w:left="0"/>
        <w:jc w:val="both"/>
      </w:pPr>
      <w:r>
        <w:rPr>
          <w:rFonts w:ascii="Times New Roman"/>
          <w:b w:val="false"/>
          <w:i w:val="false"/>
          <w:color w:val="000000"/>
          <w:sz w:val="28"/>
        </w:rPr>
        <w:t>
      М - есеп айырысу күніндегі баланс бойынша жиынтық міндеттемелер;</w:t>
      </w:r>
    </w:p>
    <w:p>
      <w:pPr>
        <w:spacing w:after="0"/>
        <w:ind w:left="0"/>
        <w:jc w:val="both"/>
      </w:pPr>
      <w:r>
        <w:rPr>
          <w:rFonts w:ascii="Times New Roman"/>
          <w:b w:val="false"/>
          <w:i w:val="false"/>
          <w:color w:val="000000"/>
          <w:sz w:val="28"/>
        </w:rPr>
        <w:t>
      МКММ - меншікті капиталдың жеткіліктілігі есебіне алынатын инвестициялық портфельді басқарушының меншікті капиталының минималды мөлшері 50 000 (елу мың) АЕК-ті құрайды;</w:t>
      </w:r>
    </w:p>
    <w:p>
      <w:pPr>
        <w:spacing w:after="0"/>
        <w:ind w:left="0"/>
        <w:jc w:val="both"/>
      </w:pPr>
      <w:r>
        <w:rPr>
          <w:rFonts w:ascii="Times New Roman"/>
          <w:b w:val="false"/>
          <w:i w:val="false"/>
          <w:color w:val="000000"/>
          <w:sz w:val="28"/>
        </w:rPr>
        <w:t>
      ИПБ_От - есептеу күніне инвестициялық басқарудағы активтердің мөлшері ретінде есептелген, ИПБ операциялық тәуекел коэффициентіне көбейтілген активтерді сенімгерлік басқаруға байланысты операциялық тәуекел – 0,1%.</w:t>
      </w:r>
    </w:p>
    <w:bookmarkStart w:name="z96" w:id="31"/>
    <w:p>
      <w:pPr>
        <w:spacing w:after="0"/>
        <w:ind w:left="0"/>
        <w:jc w:val="both"/>
      </w:pPr>
      <w:r>
        <w:rPr>
          <w:rFonts w:ascii="Times New Roman"/>
          <w:b w:val="false"/>
          <w:i w:val="false"/>
          <w:color w:val="000000"/>
          <w:sz w:val="28"/>
        </w:rPr>
        <w:t>
      5. Инвестициялық портфельді басқарушының мерзімді өтімділігі коэффициенттерінің ең төменгі мәні мынадай мөлшерде белгіленеді:</w:t>
      </w:r>
    </w:p>
    <w:bookmarkEnd w:id="31"/>
    <w:p>
      <w:pPr>
        <w:spacing w:after="0"/>
        <w:ind w:left="0"/>
        <w:jc w:val="both"/>
      </w:pPr>
      <w:r>
        <w:rPr>
          <w:rFonts w:ascii="Times New Roman"/>
          <w:b w:val="false"/>
          <w:i w:val="false"/>
          <w:color w:val="000000"/>
          <w:sz w:val="28"/>
        </w:rPr>
        <w:t>
      К2-1 – кемінде 1;</w:t>
      </w:r>
    </w:p>
    <w:p>
      <w:pPr>
        <w:spacing w:after="0"/>
        <w:ind w:left="0"/>
        <w:jc w:val="both"/>
      </w:pPr>
      <w:r>
        <w:rPr>
          <w:rFonts w:ascii="Times New Roman"/>
          <w:b w:val="false"/>
          <w:i w:val="false"/>
          <w:color w:val="000000"/>
          <w:sz w:val="28"/>
        </w:rPr>
        <w:t>
      К2-2 – кемінде 0,9;</w:t>
      </w:r>
    </w:p>
    <w:p>
      <w:pPr>
        <w:spacing w:after="0"/>
        <w:ind w:left="0"/>
        <w:jc w:val="both"/>
      </w:pPr>
      <w:r>
        <w:rPr>
          <w:rFonts w:ascii="Times New Roman"/>
          <w:b w:val="false"/>
          <w:i w:val="false"/>
          <w:color w:val="000000"/>
          <w:sz w:val="28"/>
        </w:rPr>
        <w:t>
      К2-3 – кемінде 0,8;</w:t>
      </w:r>
    </w:p>
    <w:p>
      <w:pPr>
        <w:spacing w:after="0"/>
        <w:ind w:left="0"/>
        <w:jc w:val="both"/>
      </w:pPr>
      <w:r>
        <w:rPr>
          <w:rFonts w:ascii="Times New Roman"/>
          <w:b w:val="false"/>
          <w:i w:val="false"/>
          <w:color w:val="000000"/>
          <w:sz w:val="28"/>
        </w:rPr>
        <w:t>
      К2-4 – кемінде 0,5.</w:t>
      </w:r>
    </w:p>
    <w:p>
      <w:pPr>
        <w:spacing w:after="0"/>
        <w:ind w:left="0"/>
        <w:jc w:val="both"/>
      </w:pPr>
      <w:r>
        <w:rPr>
          <w:rFonts w:ascii="Times New Roman"/>
          <w:b w:val="false"/>
          <w:i w:val="false"/>
          <w:color w:val="000000"/>
          <w:sz w:val="28"/>
        </w:rPr>
        <w:t>
      К2-1 мерзімді өтімділік коэффициенті өтелгенге дейінгі қалған мерзімі 0 (нөлден) бастап 7 (жеті) күнді қоса алғанда, жоғары активтер мөлшерінің мерзімді міндеттемелер мөлшеріне қатынасы ретінде есептеледі. Егер мерзімді міндеттемелердің мөлшері өтелгенге дейінгі қалған мерзімі 0 (нөлден) бастап 7 (жеті) күнді қоса алғанда, жоғары өтімді активтердің 10%-ынан кем болса, онда К2-1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К2-2 мерзімді өтімділік коэффициенті 0 (нөл) күннен 30 (отыз) күнге дейін қоса алғанда өтелгенге дейін қалған мерзімімен жиынтық өтімді активтер мөлшерінің мерзімді міндеттемелердің мөлшеріне қатынасы ретінде есептеледі. Егер өтелгенге дейін 0 (нөл) күннен 30 (отыз) күнге дейінгі қалған мерзімімен мерзімді міндеттемелердің мөлшері жиынтық өтімді активтердің 10%-ынан кем болса, онда К2-2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К2-3 мерзімді өтімділік коэффициенті 0 (нөл) күннен 90 (тоқсан) күнге дейін қоса алғанда өтелгенге дейін қалған мерзімімен жиынтық өтімді активтер мөлшерінің мерзімді міндеттемелер мөлшеріне қатынасы ретінде есептеледі. Егер өтелгенге дейін 0 (нөл) күннен 90 (тоқсан) күнге дейінгі қалған мерзімімен мерзімді міндеттемелердің мөлшері жиынтық өтімді активтердің 10%-ынан кем болса, онда К2-3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К2-4 мерзімді өтімділік коэффициенті жиынтық өтімді активтер мөлшерінің жиынтық міндеттемелер мөлшеріне қатынасы ретінде есептеледі. Егер жиынтық міндеттемелердің мөлшері жиынтық өтімді активтердің 10%-ынан кем болса, онда К2-4 мерзімді өтімділік коэффициенті есептелмейді және орындалған болып саналады.</w:t>
      </w:r>
    </w:p>
    <w:p>
      <w:pPr>
        <w:spacing w:after="0"/>
        <w:ind w:left="0"/>
        <w:jc w:val="both"/>
      </w:pPr>
      <w:r>
        <w:rPr>
          <w:rFonts w:ascii="Times New Roman"/>
          <w:b w:val="false"/>
          <w:i w:val="false"/>
          <w:color w:val="000000"/>
          <w:sz w:val="28"/>
        </w:rPr>
        <w:t>
       Инвестициялық портфельді басқарушының есеп айырысу күнгі қолда бар өтімділігі жоғары және өтімді активтері Әдістеменің 6-тармағына сәйкес осындай деп танылады.</w:t>
      </w:r>
    </w:p>
    <w:bookmarkStart w:name="z97" w:id="32"/>
    <w:p>
      <w:pPr>
        <w:spacing w:after="0"/>
        <w:ind w:left="0"/>
        <w:jc w:val="both"/>
      </w:pPr>
      <w:r>
        <w:rPr>
          <w:rFonts w:ascii="Times New Roman"/>
          <w:b w:val="false"/>
          <w:i w:val="false"/>
          <w:color w:val="000000"/>
          <w:sz w:val="28"/>
        </w:rPr>
        <w:t>
      6. Инвестициялық портфельді басқарушының өтімділігі жоғары активтерінің есебіне осы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нормативтерінің мәндерін есептеу кестесінің 11.1, 1.2, 1.4, 1.5, 1.6, 1.7, 1.8, 1.9, 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32"/>
    <w:p>
      <w:pPr>
        <w:spacing w:after="0"/>
        <w:ind w:left="0"/>
        <w:jc w:val="both"/>
      </w:pPr>
      <w:r>
        <w:rPr>
          <w:rFonts w:ascii="Times New Roman"/>
          <w:b w:val="false"/>
          <w:i w:val="false"/>
          <w:color w:val="000000"/>
          <w:sz w:val="28"/>
        </w:rPr>
        <w:t>
      Инвестициялық портфельді басқарушының өтімді активтері ретінде Қағидаларға қосымшаға сәйкес Инвестициялық портфельді басқарушының пруденциялық нормативтерінің мәндерін есептеу кестесінің 1.3, 1.11, 2.5, 2.6, 2.7, 2.9, 2.12, 2.13, 2.15, 2.16, 3.3, 3.4, 3.6, 3.7, 4.1, 4.2, 4.3, 4.5-жолдарында көрсетілген активтер (репо операцияларының мәні болып табылатын бағалы қағаздарды қоспағанда) тиісті көлемдерде танылады.</w:t>
      </w:r>
    </w:p>
    <w:p>
      <w:pPr>
        <w:spacing w:after="0"/>
        <w:ind w:left="0"/>
        <w:jc w:val="both"/>
      </w:pPr>
      <w:r>
        <w:rPr>
          <w:rFonts w:ascii="Times New Roman"/>
          <w:b w:val="false"/>
          <w:i w:val="false"/>
          <w:color w:val="000000"/>
          <w:sz w:val="28"/>
        </w:rPr>
        <w:t>
      Инвестициялық портфельді басқарушы әртараптандыру нормативін сақтайды, бұл ретте бір эмитентке және оның үлестес тұлғаларына инвестициялар көлемі инвестициялық портфельді басқарушының жиынтық өтімді активтерінің 20%-нан аспайды.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Қазақстан Республикасының мемлекеттік бағалы қағаздарына, сондай-ақ орталық контрагенттің қатысуымен жасалған "кері репо" операциясының мәні болып табылатын бағалы қағаздарға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8" w:id="33"/>
    <w:p>
      <w:pPr>
        <w:spacing w:after="0"/>
        <w:ind w:left="0"/>
        <w:jc w:val="both"/>
      </w:pPr>
      <w:r>
        <w:rPr>
          <w:rFonts w:ascii="Times New Roman"/>
          <w:b w:val="false"/>
          <w:i w:val="false"/>
          <w:color w:val="000000"/>
          <w:sz w:val="28"/>
        </w:rPr>
        <w:t xml:space="preserve">
      7. Әдістеменің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өтімділігі жоғары активтердің есебіне мыналар кірмейді:</w:t>
      </w:r>
    </w:p>
    <w:bookmarkEnd w:id="33"/>
    <w:bookmarkStart w:name="z99" w:id="34"/>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bookmarkEnd w:id="34"/>
    <w:p>
      <w:pPr>
        <w:spacing w:after="0"/>
        <w:ind w:left="0"/>
        <w:jc w:val="both"/>
      </w:pPr>
      <w:r>
        <w:rPr>
          <w:rFonts w:ascii="Times New Roman"/>
          <w:b w:val="false"/>
          <w:i w:val="false"/>
          <w:color w:val="000000"/>
          <w:sz w:val="28"/>
        </w:rPr>
        <w:t>
      "Кері репо" операциясының мәні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кестесінде көрсетілген көлемде инвестициялық портфельді басқарушының өтімді активтерінің есебіне (орталық контрагенттің қатысуымен жасалған "кері репо" операциясының мәні болып табылатын бағалы қағаздарды қоспағанда) қосылады.</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мәні болып табылатын бағалы қағаздар инвестициялық портфельді басқарушының өтімді активтерінің есебіне толық көлемде қосылады.</w:t>
      </w:r>
    </w:p>
    <w:p>
      <w:pPr>
        <w:spacing w:after="0"/>
        <w:ind w:left="0"/>
        <w:jc w:val="both"/>
      </w:pPr>
      <w:r>
        <w:rPr>
          <w:rFonts w:ascii="Times New Roman"/>
          <w:b w:val="false"/>
          <w:i w:val="false"/>
          <w:color w:val="000000"/>
          <w:sz w:val="28"/>
        </w:rPr>
        <w:t>
      Репо операцияларының мәні болып табылатын бағалы қағаздар репо операцияларының мәні болып табылатын бағалы қағаздардың жиынтық көлемінің 70% мөлшерінде инвестициялық портфельді басқарушының өтімді активтерінің есебіне қосылады.</w:t>
      </w:r>
    </w:p>
    <w:p>
      <w:pPr>
        <w:spacing w:after="0"/>
        <w:ind w:left="0"/>
        <w:jc w:val="both"/>
      </w:pPr>
      <w:r>
        <w:rPr>
          <w:rFonts w:ascii="Times New Roman"/>
          <w:b w:val="false"/>
          <w:i w:val="false"/>
          <w:color w:val="000000"/>
          <w:sz w:val="28"/>
        </w:rPr>
        <w:t>
      Репо операцияларының мәні болып табылатын есепті күнгі жағдай бойынша өтелгенге дейінгі мерзімі 1 (бір) жылдан асатын мемлекеттік бағалы қағаздар инвестициялық портфельді басқарушының өтімді активтерінің есебіне репо операцияларының мәні болып табылатын есепті күнгі жағдай бойынша өтелгенге дейінгі мерзімі 1 (бір) жылдан асатын мемлекеттік бағалы қағаздардың жиынтық көлемінің 85%-ы мөлшерінде енгізіледі.</w:t>
      </w:r>
    </w:p>
    <w:p>
      <w:pPr>
        <w:spacing w:after="0"/>
        <w:ind w:left="0"/>
        <w:jc w:val="both"/>
      </w:pPr>
      <w:r>
        <w:rPr>
          <w:rFonts w:ascii="Times New Roman"/>
          <w:b w:val="false"/>
          <w:i w:val="false"/>
          <w:color w:val="000000"/>
          <w:sz w:val="28"/>
        </w:rPr>
        <w:t>
      Репо операцияларының мәні болып табылатын есепті күнгі жағдай бойынша өтелгенге дейінгі мерзімі 1 (бір) жылға дейінгі мемлекеттік бағалы қағаздар инвестициялық портфельді басқарушының өтімді активтерінің есебіне репо операцияларының мәні болып табылатын есепті күнгі жағдай бойынша өтелгенге дейінгі мерзімі 1 (бір) жылға дейінгі мемлекеттік бағалы қағаздардың жиынтық көлемінің 95%-ы мөлшерінде енгізіледі.</w:t>
      </w:r>
    </w:p>
    <w:p>
      <w:pPr>
        <w:spacing w:after="0"/>
        <w:ind w:left="0"/>
        <w:jc w:val="both"/>
      </w:pPr>
      <w:r>
        <w:rPr>
          <w:rFonts w:ascii="Times New Roman"/>
          <w:b w:val="false"/>
          <w:i w:val="false"/>
          <w:color w:val="000000"/>
          <w:sz w:val="28"/>
        </w:rPr>
        <w:t>
      Репо операцияларының мәні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кестесінің 6.3, 6.4, 6.5-жолдарында көрсетіледі;</w:t>
      </w:r>
    </w:p>
    <w:bookmarkStart w:name="z100" w:id="35"/>
    <w:p>
      <w:pPr>
        <w:spacing w:after="0"/>
        <w:ind w:left="0"/>
        <w:jc w:val="both"/>
      </w:pPr>
      <w:r>
        <w:rPr>
          <w:rFonts w:ascii="Times New Roman"/>
          <w:b w:val="false"/>
          <w:i w:val="false"/>
          <w:color w:val="000000"/>
          <w:sz w:val="28"/>
        </w:rPr>
        <w:t>
      2) өлшемдері қор биржасының акциялары нарығының индексін (қор биржасының өкілдік тізімі) есептеу мақсатында пайдаланылатын қор биржасының ресми тізіміне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79 қаулысына</w:t>
            </w:r>
            <w:r>
              <w:br/>
            </w:r>
            <w:r>
              <w:rPr>
                <w:rFonts w:ascii="Times New Roman"/>
                <w:b w:val="false"/>
                <w:i w:val="false"/>
                <w:color w:val="000000"/>
                <w:sz w:val="20"/>
              </w:rPr>
              <w:t>қосымша</w:t>
            </w:r>
          </w:p>
        </w:tc>
      </w:tr>
    </w:tbl>
    <w:bookmarkStart w:name="z48" w:id="36"/>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36"/>
    <w:bookmarkStart w:name="z49" w:id="37"/>
    <w:p>
      <w:pPr>
        <w:spacing w:after="0"/>
        <w:ind w:left="0"/>
        <w:jc w:val="both"/>
      </w:pPr>
      <w:r>
        <w:rPr>
          <w:rFonts w:ascii="Times New Roman"/>
          <w:b w:val="false"/>
          <w:i w:val="false"/>
          <w:color w:val="000000"/>
          <w:sz w:val="28"/>
        </w:rPr>
        <w:t xml:space="preserve">
      1. 2-тармақтың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нормативтің мәндерін есеп айырысу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 Қазақстан Республикасы Ұлттық Банкі Басқармасының 2014 жылғы 3 ақпандағы № 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9410 болып тіркелген, 2014 жылғы 29 мамырда "Әділет" ақпараттық-құқықтық жүйесінде жарияланған).</w:t>
      </w:r>
    </w:p>
    <w:bookmarkEnd w:id="37"/>
    <w:bookmarkStart w:name="z50" w:id="3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 Қазақстан Республикасы Ұлттық Банкі Басқармасының 2014 жылғы 16 шілдедегі № 152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9732 болып тіркелген, 2014 жылғы 18 қыркүйекте "Әділет" ақпараттық-құқықтық жүйесінде жарияланған) бекітілген Қазақстан Республикасының қаржы ұйымдарының қызметін пруденциялық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w:t>
      </w:r>
    </w:p>
    <w:bookmarkEnd w:id="39"/>
    <w:bookmarkStart w:name="z52" w:id="40"/>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13001 болып тіркелген, 2016 жылғы 29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 тізбесінің </w:t>
      </w:r>
      <w:r>
        <w:rPr>
          <w:rFonts w:ascii="Times New Roman"/>
          <w:b w:val="false"/>
          <w:i w:val="false"/>
          <w:color w:val="000000"/>
          <w:sz w:val="28"/>
        </w:rPr>
        <w:t>23-тармағы</w:t>
      </w:r>
      <w:r>
        <w:rPr>
          <w:rFonts w:ascii="Times New Roman"/>
          <w:b w:val="false"/>
          <w:i w:val="false"/>
          <w:color w:val="000000"/>
          <w:sz w:val="28"/>
        </w:rPr>
        <w:t>.</w:t>
      </w:r>
    </w:p>
    <w:bookmarkEnd w:id="40"/>
    <w:bookmarkStart w:name="z53" w:id="41"/>
    <w:p>
      <w:pPr>
        <w:spacing w:after="0"/>
        <w:ind w:left="0"/>
        <w:jc w:val="both"/>
      </w:pPr>
      <w:r>
        <w:rPr>
          <w:rFonts w:ascii="Times New Roman"/>
          <w:b w:val="false"/>
          <w:i w:val="false"/>
          <w:color w:val="000000"/>
          <w:sz w:val="28"/>
        </w:rPr>
        <w:t xml:space="preserve">
      5.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2-қосымшасына сәйкес Өзгерістер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41"/>
    <w:bookmarkStart w:name="z54" w:id="42"/>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16498 болып тіркелген, 2018 жылғы 19 наурызда Қазақстан Республикасы нормативтік құқықтық актілерінің эталондық бақылау банкінде жарияланған) 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