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b428" w14:textId="e30b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4 мамырдағы № 506 бұйрығы. Қазақстан Республикасының Әділет министрлігінде 2018 жылғы 4 маусымда № 16987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"140. Түсiмдердi тиiстi ҚБШ-да жинақтап, оларды кейiннен бөлу үшiн бюджеттi атқару жөнiндегi орталық уәкiлеттi органда ашылатын банкiшiлiк транзиттiк шот түсiмдердiң жинақ шоты болып табылады. Түсiмдердiң жинақ шотынан республикалық, жергiлiктi бюджеттердiң, Қазақстан Республикасы Ұлттық қорының (бұдан әрi − ҚР Ұлттық қоры), Жәбірленушілерге өтемақы қорының және Еуразиялық экономикалық одаққа мүше мемлекеттердің бюджеттері арасындағы есептелген соманы күн сайын толық бөлу, артық (қате) төленген бюджетке төленетiн түсiмдер сомасын қайтару, түсiмдердiң бюджеттiк сыныптамасының кодтары арасында немесе аумақтық мемлекеттік кірістер органдарының және аудандық (облыстық маңызы бар қала), аудандық маңызы бар қала, ауыл, кент, ауылдық округтің бюджеттерін атқару жөніндегі уәкілетті органдардың арасында артық (қате) төленген соманы есепке алу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141-тармақтың</w:t>
      </w:r>
      <w:r>
        <w:rPr>
          <w:rFonts w:ascii="Times New Roman"/>
          <w:b w:val="false"/>
          <w:i w:val="false"/>
          <w:color w:val="000000"/>
          <w:sz w:val="28"/>
        </w:rPr>
        <w:t xml:space="preserve"> 4) тармақшасы мынадай редакцияда жазылсын:</w:t>
      </w:r>
    </w:p>
    <w:bookmarkStart w:name="z7" w:id="4"/>
    <w:p>
      <w:pPr>
        <w:spacing w:after="0"/>
        <w:ind w:left="0"/>
        <w:jc w:val="both"/>
      </w:pPr>
      <w:r>
        <w:rPr>
          <w:rFonts w:ascii="Times New Roman"/>
          <w:b w:val="false"/>
          <w:i w:val="false"/>
          <w:color w:val="000000"/>
          <w:sz w:val="28"/>
        </w:rPr>
        <w:t>
      "4) кейіннен тиісті ҚБШ-ларға есепке жатқыза отырып, түсімдер сомасын республикалық, жергілікті бюджеттер, ҚР Ұлттық қорының және Жәбірленушілерге өтемақы қорының, Еуразиялық экономикалық одаққа мүше мемлекеттердің бюджеттері арасында бөлуді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143-тармақтың</w:t>
      </w:r>
      <w:r>
        <w:rPr>
          <w:rFonts w:ascii="Times New Roman"/>
          <w:b w:val="false"/>
          <w:i w:val="false"/>
          <w:color w:val="000000"/>
          <w:sz w:val="28"/>
        </w:rPr>
        <w:t xml:space="preserve"> бірінші бөлігі мынадай редакцияда жазылсын:</w:t>
      </w:r>
    </w:p>
    <w:bookmarkStart w:name="z9" w:id="5"/>
    <w:p>
      <w:pPr>
        <w:spacing w:after="0"/>
        <w:ind w:left="0"/>
        <w:jc w:val="both"/>
      </w:pPr>
      <w:r>
        <w:rPr>
          <w:rFonts w:ascii="Times New Roman"/>
          <w:b w:val="false"/>
          <w:i w:val="false"/>
          <w:color w:val="000000"/>
          <w:sz w:val="28"/>
        </w:rPr>
        <w:t xml:space="preserve">
      "143. Республикалық және жергілікті бюджеттердің, ҚР Ұлттық қорының, Жәбірленушілерге өтемақы қорының арасындағы түсімдерді бөлуді және оларға байланысты рәсімдерді бюджеттік жоспарлау жөніндегі орталық уәкілетті органның бұйрығымен бекітілетін, Нормативтік құқықтық актілерді мемлекеттік тіркеу тізілімінде 2014 жылғы 26 қыркүйекте № 9760 болып тіркелген Қазақстан Республикасы Қаржы министрінің 2014 жылғы 18 қыркүйектегі № 404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 түсімдерін бюджеттердің деңгейлері мен Қазақстан Республикасы Ұлттық қорының қолма-қол ақшаны бақылау шоты арасында бөлу кестесінің және Бюджет кодексінің 22-бабының </w:t>
      </w:r>
      <w:r>
        <w:rPr>
          <w:rFonts w:ascii="Times New Roman"/>
          <w:b w:val="false"/>
          <w:i w:val="false"/>
          <w:color w:val="000000"/>
          <w:sz w:val="28"/>
        </w:rPr>
        <w:t>3-тармағының</w:t>
      </w:r>
      <w:r>
        <w:rPr>
          <w:rFonts w:ascii="Times New Roman"/>
          <w:b w:val="false"/>
          <w:i w:val="false"/>
          <w:color w:val="000000"/>
          <w:sz w:val="28"/>
        </w:rPr>
        <w:t xml:space="preserve"> негізінде бюджетті атқару жөніндегі орталық уәкілетті орган мен мұнай операцияларын жүргізу, келісімшарттар жасасу мен оларды орындау саласындағы мемлекеттік реттеуді жүзеге асыратын мемлекеттік органның бірлескен бұйрығымен жыл сайын бекітілетін мұнай секторы ұйымы тізбесінің негізінде бөлу нормативтері бойынша бюджетті атқару жөніндегі орталық уәкілетті орган жүзеге асырады (бөлудің I сатысы).";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"158. Бюджеттік алып қоюларды аударудың ай сайынғы мөлшерін республикалық бюджет туралы заңда немесе тиісті қаржы жылына арналған жергілікті бюджет туралы мәслихаттың шешімінде көзделген, келесі қаржы жылына бекітілген төмен тұрған бюджет кірістері түсімдерінің (азаматтарға пәтерлерді сатудан түсетін соманы қоспағанда, салық, салықтық емес түсімдер және негізгі капиталды сатудан түскен түсімдер) сомасына бюджеттік алып қоюлар сомасының қатынасы ретінде пайызбен жоғары тұрған деңгейдегі бюджетті атқару жөніндегі уәкілетті орган есептейді.</w:t>
      </w:r>
    </w:p>
    <w:bookmarkEnd w:id="6"/>
    <w:p>
      <w:pPr>
        <w:spacing w:after="0"/>
        <w:ind w:left="0"/>
        <w:jc w:val="both"/>
      </w:pPr>
      <w:r>
        <w:rPr>
          <w:rFonts w:ascii="Times New Roman"/>
          <w:b w:val="false"/>
          <w:i w:val="false"/>
          <w:color w:val="000000"/>
          <w:sz w:val="28"/>
        </w:rPr>
        <w:t>
      Төмен тұрған бюджетті атқару жөніндегі жергілікті атқарушы орган 25 желтоқсаннан кешіктірмей жоғары тұрған бюджетті атқару жөніндегі органға келесі қаржы жылына арналған кірістердің болжамдық көлемін және түсімдердің жиынтық жоспарының жобасын алдын ала айға бөлуді (ерекшеліктер деңгейіне дейін) береді.</w:t>
      </w:r>
    </w:p>
    <w:p>
      <w:pPr>
        <w:spacing w:after="0"/>
        <w:ind w:left="0"/>
        <w:jc w:val="both"/>
      </w:pPr>
      <w:r>
        <w:rPr>
          <w:rFonts w:ascii="Times New Roman"/>
          <w:b w:val="false"/>
          <w:i w:val="false"/>
          <w:color w:val="000000"/>
          <w:sz w:val="28"/>
        </w:rPr>
        <w:t>
      Жоғары тұрған бюджетті атқару жөніндегі уәкілетті орган төмен тұрған бюджеттер кірістерінің мөлшері мен ай сайынғы болжамдық көлемі негізінде бюджеттік алуларды айға сайынғы бөлуді айқындайды және жоғары тұрған бюджеттің түсімдер мен қаржыландырудың жиынтық жоспары, міндеттемелер мен төлемдер бойынша қаржыландырудың жиынтық жоспары бекітілгеннен кейін үш жұмыс күні ішінде тиісті жергілікті атқарушы органдардың қаперіне жеткізеді.</w:t>
      </w:r>
    </w:p>
    <w:p>
      <w:pPr>
        <w:spacing w:after="0"/>
        <w:ind w:left="0"/>
        <w:jc w:val="both"/>
      </w:pPr>
      <w:r>
        <w:rPr>
          <w:rFonts w:ascii="Times New Roman"/>
          <w:b w:val="false"/>
          <w:i w:val="false"/>
          <w:color w:val="000000"/>
          <w:sz w:val="28"/>
        </w:rPr>
        <w:t>
      Төмен тұрған бюджеттің бюджеттік алып қоюларын есептеген кезде жоғары тұрған бюджетті атқару жөніндегі уәкілетті орган жоғары тұрған бюджеттің түсімдер мен қаржыландырудың жиынтық жоспарына, міндеттемелер мен төлемдер бойынша қаржыландырудың жиынтық жоспарына тиісті өзгерістер енгізуіне рұқсат беріледі.";</w:t>
      </w:r>
    </w:p>
    <w:bookmarkStart w:name="z12" w:id="7"/>
    <w:p>
      <w:pPr>
        <w:spacing w:after="0"/>
        <w:ind w:left="0"/>
        <w:jc w:val="both"/>
      </w:pPr>
      <w:r>
        <w:rPr>
          <w:rFonts w:ascii="Times New Roman"/>
          <w:b w:val="false"/>
          <w:i w:val="false"/>
          <w:color w:val="000000"/>
          <w:sz w:val="28"/>
        </w:rPr>
        <w:t xml:space="preserve">
      мынадай мазмұндағы 174-2-тармақпен толықтырылсын: </w:t>
      </w:r>
    </w:p>
    <w:bookmarkEnd w:id="7"/>
    <w:bookmarkStart w:name="z13" w:id="8"/>
    <w:p>
      <w:pPr>
        <w:spacing w:after="0"/>
        <w:ind w:left="0"/>
        <w:jc w:val="both"/>
      </w:pPr>
      <w:r>
        <w:rPr>
          <w:rFonts w:ascii="Times New Roman"/>
          <w:b w:val="false"/>
          <w:i w:val="false"/>
          <w:color w:val="000000"/>
          <w:sz w:val="28"/>
        </w:rPr>
        <w:t xml:space="preserve">
      "174-2. Тергеп жатқан қылмыстық істер шеңберінде қылмыстық қудалау органдары алып қойған шетел валютасы мен басқа құндылықтарды сақтаумен байланысты қызметтері үшін аванстық (алдын ала) төлемге шарттың сомасынан 100 пайыз мөлшерде жол беріледі.". </w:t>
      </w:r>
    </w:p>
    <w:bookmarkEnd w:id="8"/>
    <w:bookmarkStart w:name="z14" w:id="9"/>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10"/>
    <w:bookmarkStart w:name="z16" w:id="11"/>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ақпараттық орталығы" шаруашылық жүргізу құқығындағы республикалық мемлекеттік кәсіпорнына жіберілуді;</w:t>
      </w:r>
    </w:p>
    <w:bookmarkEnd w:id="11"/>
    <w:bookmarkStart w:name="z17" w:id="12"/>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12"/>
    <w:bookmarkStart w:name="z18" w:id="13"/>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9" w:id="14"/>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 Т. Сүлейменов</w:t>
      </w:r>
    </w:p>
    <w:p>
      <w:pPr>
        <w:spacing w:after="0"/>
        <w:ind w:left="0"/>
        <w:jc w:val="both"/>
      </w:pPr>
      <w:r>
        <w:rPr>
          <w:rFonts w:ascii="Times New Roman"/>
          <w:b w:val="false"/>
          <w:i w:val="false"/>
          <w:color w:val="000000"/>
          <w:sz w:val="28"/>
        </w:rPr>
        <w:t>
      2018 жылғы 16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