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d0bd" w14:textId="fe6d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 жоспарын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17 мамырдағы № 340 бұйрығы. Қазақстан Республикасының Әділет министрлігінде 2018 жылғы 4 маусымда № 16979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Кен іздеушілік жоспарын жасау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______________Қ. Бозымбаев</w:t>
      </w:r>
    </w:p>
    <w:p>
      <w:pPr>
        <w:spacing w:after="0"/>
        <w:ind w:left="0"/>
        <w:jc w:val="both"/>
      </w:pPr>
      <w:r>
        <w:rPr>
          <w:rFonts w:ascii="Times New Roman"/>
          <w:b w:val="false"/>
          <w:i w:val="false"/>
          <w:color w:val="000000"/>
          <w:sz w:val="28"/>
        </w:rPr>
        <w:t>
      2018 жылғы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17 мамырдағы № 340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Кен іздеушілік жоспарын жасау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Кен іздеушілік жоспарын жасау жөніндегі нұсқаулық "Жер қойнауы және жер қойнауын пайдалану туралы" (бұдан әрі – Кодекс) 2017 жылғы 27 желтоқсандағы Қазақстан Республикасы Кодексінің 273-бабының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кен іздеушілік жөніндегі операцияларды жүзеге асыратын жер қойнауын пайдаланушыларға арналған.</w:t>
      </w:r>
    </w:p>
    <w:bookmarkEnd w:id="11"/>
    <w:bookmarkStart w:name="z14" w:id="12"/>
    <w:p>
      <w:pPr>
        <w:spacing w:after="0"/>
        <w:ind w:left="0"/>
        <w:jc w:val="both"/>
      </w:pPr>
      <w:r>
        <w:rPr>
          <w:rFonts w:ascii="Times New Roman"/>
          <w:b w:val="false"/>
          <w:i w:val="false"/>
          <w:color w:val="000000"/>
          <w:sz w:val="28"/>
        </w:rPr>
        <w:t xml:space="preserve">
      2. Кен іздеушілік жоспарын жер қойнауын пайдаланушы әзірлейді және бекітеді. </w:t>
      </w:r>
    </w:p>
    <w:bookmarkEnd w:id="12"/>
    <w:bookmarkStart w:name="z15" w:id="13"/>
    <w:p>
      <w:pPr>
        <w:spacing w:after="0"/>
        <w:ind w:left="0"/>
        <w:jc w:val="left"/>
      </w:pPr>
      <w:r>
        <w:rPr>
          <w:rFonts w:ascii="Times New Roman"/>
          <w:b/>
          <w:i w:val="false"/>
          <w:color w:val="000000"/>
        </w:rPr>
        <w:t xml:space="preserve"> 2-тарау. Кен іздеушілік жоспарын жасау</w:t>
      </w:r>
    </w:p>
    <w:bookmarkEnd w:id="13"/>
    <w:bookmarkStart w:name="z16" w:id="14"/>
    <w:p>
      <w:pPr>
        <w:spacing w:after="0"/>
        <w:ind w:left="0"/>
        <w:jc w:val="both"/>
      </w:pPr>
      <w:r>
        <w:rPr>
          <w:rFonts w:ascii="Times New Roman"/>
          <w:b w:val="false"/>
          <w:i w:val="false"/>
          <w:color w:val="000000"/>
          <w:sz w:val="28"/>
        </w:rPr>
        <w:t>
      3. Механикаландыру құралдарын пайдаланатын жер қойнауын пайдаланушы кен іздеушілік жоспары болған кезде ғана кен іздеушілік жөніндегі операцияларды жүргізеді.</w:t>
      </w:r>
    </w:p>
    <w:bookmarkEnd w:id="14"/>
    <w:bookmarkStart w:name="z17" w:id="15"/>
    <w:p>
      <w:pPr>
        <w:spacing w:after="0"/>
        <w:ind w:left="0"/>
        <w:jc w:val="both"/>
      </w:pPr>
      <w:r>
        <w:rPr>
          <w:rFonts w:ascii="Times New Roman"/>
          <w:b w:val="false"/>
          <w:i w:val="false"/>
          <w:color w:val="000000"/>
          <w:sz w:val="28"/>
        </w:rPr>
        <w:t xml:space="preserve">
      4. Кен іздеушілік жоспары мемлекеттік экологиялық сараптамаға жатады. Жер қойнауын пайдаланушы кен іздеушілік жоспарына мемлекеттік экологиялық сараптаманың оң қорытытындысын алған жағдайда ғана механикаландыру құралдарын пайдалана отырып, кен іздеушілік жөніндегі операцияларды жүргізеді. </w:t>
      </w:r>
    </w:p>
    <w:bookmarkEnd w:id="15"/>
    <w:bookmarkStart w:name="z18" w:id="16"/>
    <w:p>
      <w:pPr>
        <w:spacing w:after="0"/>
        <w:ind w:left="0"/>
        <w:jc w:val="both"/>
      </w:pPr>
      <w:r>
        <w:rPr>
          <w:rFonts w:ascii="Times New Roman"/>
          <w:b w:val="false"/>
          <w:i w:val="false"/>
          <w:color w:val="000000"/>
          <w:sz w:val="28"/>
        </w:rPr>
        <w:t xml:space="preserve">
      5. Кен іздеушілік жоспары өтініште көрсетілген Кодекстің 29-бабының </w:t>
      </w:r>
      <w:r>
        <w:rPr>
          <w:rFonts w:ascii="Times New Roman"/>
          <w:b w:val="false"/>
          <w:i w:val="false"/>
          <w:color w:val="000000"/>
          <w:sz w:val="28"/>
        </w:rPr>
        <w:t>4-тармағымен</w:t>
      </w:r>
      <w:r>
        <w:rPr>
          <w:rFonts w:ascii="Times New Roman"/>
          <w:b w:val="false"/>
          <w:i w:val="false"/>
          <w:color w:val="000000"/>
          <w:sz w:val="28"/>
        </w:rPr>
        <w:t xml:space="preserve"> айқындалған нысан бойынша учаскеге жасалады.</w:t>
      </w:r>
    </w:p>
    <w:bookmarkEnd w:id="16"/>
    <w:bookmarkStart w:name="z19" w:id="17"/>
    <w:p>
      <w:pPr>
        <w:spacing w:after="0"/>
        <w:ind w:left="0"/>
        <w:jc w:val="both"/>
      </w:pPr>
      <w:r>
        <w:rPr>
          <w:rFonts w:ascii="Times New Roman"/>
          <w:b w:val="false"/>
          <w:i w:val="false"/>
          <w:color w:val="000000"/>
          <w:sz w:val="28"/>
        </w:rPr>
        <w:t>
      6. Кен іздеушілік жоспары мыналарды қамтиды:</w:t>
      </w:r>
    </w:p>
    <w:bookmarkEnd w:id="17"/>
    <w:bookmarkStart w:name="z20" w:id="18"/>
    <w:p>
      <w:pPr>
        <w:spacing w:after="0"/>
        <w:ind w:left="0"/>
        <w:jc w:val="both"/>
      </w:pPr>
      <w:r>
        <w:rPr>
          <w:rFonts w:ascii="Times New Roman"/>
          <w:b w:val="false"/>
          <w:i w:val="false"/>
          <w:color w:val="000000"/>
          <w:sz w:val="28"/>
        </w:rPr>
        <w:t>
      1) кен іздеушілік бойынша жұмыстардың түрлері, әдістері және тәсілдері, шамамен көлемі және жұмыстарды жүргізудің мерзімдері және пайдаланатын механикаландыру және қуаттылығы аз өзге де жабдықтау құралдарын;</w:t>
      </w:r>
    </w:p>
    <w:bookmarkEnd w:id="18"/>
    <w:bookmarkStart w:name="z21" w:id="19"/>
    <w:p>
      <w:pPr>
        <w:spacing w:after="0"/>
        <w:ind w:left="0"/>
        <w:jc w:val="both"/>
      </w:pPr>
      <w:r>
        <w:rPr>
          <w:rFonts w:ascii="Times New Roman"/>
          <w:b w:val="false"/>
          <w:i w:val="false"/>
          <w:color w:val="000000"/>
          <w:sz w:val="28"/>
        </w:rPr>
        <w:t>
      2) жер қойнауын пайдалану объектісі туралы жалпы мәліметті, оның орналасқан жерін, жұмыс аймағының климаттық жағдайларын, инфрақұрылымын;</w:t>
      </w:r>
    </w:p>
    <w:bookmarkEnd w:id="19"/>
    <w:bookmarkStart w:name="z22" w:id="20"/>
    <w:p>
      <w:pPr>
        <w:spacing w:after="0"/>
        <w:ind w:left="0"/>
        <w:jc w:val="both"/>
      </w:pPr>
      <w:r>
        <w:rPr>
          <w:rFonts w:ascii="Times New Roman"/>
          <w:b w:val="false"/>
          <w:i w:val="false"/>
          <w:color w:val="000000"/>
          <w:sz w:val="28"/>
        </w:rPr>
        <w:t>
      3) ауданның геологиялық және гидрогеологиялық сипаттамасын;</w:t>
      </w:r>
    </w:p>
    <w:bookmarkEnd w:id="20"/>
    <w:bookmarkStart w:name="z23" w:id="21"/>
    <w:p>
      <w:pPr>
        <w:spacing w:after="0"/>
        <w:ind w:left="0"/>
        <w:jc w:val="both"/>
      </w:pPr>
      <w:r>
        <w:rPr>
          <w:rFonts w:ascii="Times New Roman"/>
          <w:b w:val="false"/>
          <w:i w:val="false"/>
          <w:color w:val="000000"/>
          <w:sz w:val="28"/>
        </w:rPr>
        <w:t>
      4) кен іздеушілік жұмыстарын ашу, технология және ұйымдастыру әдістерін;</w:t>
      </w:r>
    </w:p>
    <w:bookmarkEnd w:id="21"/>
    <w:bookmarkStart w:name="z24" w:id="22"/>
    <w:p>
      <w:pPr>
        <w:spacing w:after="0"/>
        <w:ind w:left="0"/>
        <w:jc w:val="both"/>
      </w:pPr>
      <w:r>
        <w:rPr>
          <w:rFonts w:ascii="Times New Roman"/>
          <w:b w:val="false"/>
          <w:i w:val="false"/>
          <w:color w:val="000000"/>
          <w:sz w:val="28"/>
        </w:rPr>
        <w:t>
      5) жұмыстың жоспарланған режимі (жұмыстың маусымдылығы, жұмыс ауысымының түрлері);</w:t>
      </w:r>
    </w:p>
    <w:bookmarkEnd w:id="22"/>
    <w:bookmarkStart w:name="z25" w:id="23"/>
    <w:p>
      <w:pPr>
        <w:spacing w:after="0"/>
        <w:ind w:left="0"/>
        <w:jc w:val="both"/>
      </w:pPr>
      <w:r>
        <w:rPr>
          <w:rFonts w:ascii="Times New Roman"/>
          <w:b w:val="false"/>
          <w:i w:val="false"/>
          <w:color w:val="000000"/>
          <w:sz w:val="28"/>
        </w:rPr>
        <w:t>
      6) бағалы металдар мен (немесе) асыл тастарды кен іздеушілікпен өндірудің тау-кен массасының күтілетін көлемін;</w:t>
      </w:r>
    </w:p>
    <w:bookmarkEnd w:id="23"/>
    <w:bookmarkStart w:name="z26" w:id="24"/>
    <w:p>
      <w:pPr>
        <w:spacing w:after="0"/>
        <w:ind w:left="0"/>
        <w:jc w:val="both"/>
      </w:pPr>
      <w:r>
        <w:rPr>
          <w:rFonts w:ascii="Times New Roman"/>
          <w:b w:val="false"/>
          <w:i w:val="false"/>
          <w:color w:val="000000"/>
          <w:sz w:val="28"/>
        </w:rPr>
        <w:t>
      7) кен іздеушілік қызметі бойынша зиянды жұмыс әсерінен жер қойнауын және қоршаған ортаны қорғауды;</w:t>
      </w:r>
    </w:p>
    <w:bookmarkEnd w:id="24"/>
    <w:bookmarkStart w:name="z27" w:id="25"/>
    <w:p>
      <w:pPr>
        <w:spacing w:after="0"/>
        <w:ind w:left="0"/>
        <w:jc w:val="both"/>
      </w:pPr>
      <w:r>
        <w:rPr>
          <w:rFonts w:ascii="Times New Roman"/>
          <w:b w:val="false"/>
          <w:i w:val="false"/>
          <w:color w:val="000000"/>
          <w:sz w:val="28"/>
        </w:rPr>
        <w:t>
      8) қауіпсіздік техникасы, еңбекті қорғау, өндірістік санитария бойынша іс-шараларын;</w:t>
      </w:r>
    </w:p>
    <w:bookmarkEnd w:id="25"/>
    <w:bookmarkStart w:name="z28" w:id="26"/>
    <w:p>
      <w:pPr>
        <w:spacing w:after="0"/>
        <w:ind w:left="0"/>
        <w:jc w:val="both"/>
      </w:pPr>
      <w:r>
        <w:rPr>
          <w:rFonts w:ascii="Times New Roman"/>
          <w:b w:val="false"/>
          <w:i w:val="false"/>
          <w:color w:val="000000"/>
          <w:sz w:val="28"/>
        </w:rPr>
        <w:t>
      9) су ресурстары кен іздеушілік мақсатында пайдаланылатын су айдындары мен өзендер жағалауларының табиғи рельефі мен түбінің бүлінуін болдырмау бойынша іс-шараларын;</w:t>
      </w:r>
    </w:p>
    <w:bookmarkEnd w:id="26"/>
    <w:bookmarkStart w:name="z29" w:id="27"/>
    <w:p>
      <w:pPr>
        <w:spacing w:after="0"/>
        <w:ind w:left="0"/>
        <w:jc w:val="both"/>
      </w:pPr>
      <w:r>
        <w:rPr>
          <w:rFonts w:ascii="Times New Roman"/>
          <w:b w:val="false"/>
          <w:i w:val="false"/>
          <w:color w:val="000000"/>
          <w:sz w:val="28"/>
        </w:rPr>
        <w:t>
      10) кен іздеушілік барысында бүлінген жерді рекультивациялау іс-шараларын;</w:t>
      </w:r>
    </w:p>
    <w:bookmarkEnd w:id="27"/>
    <w:bookmarkStart w:name="z30" w:id="28"/>
    <w:p>
      <w:pPr>
        <w:spacing w:after="0"/>
        <w:ind w:left="0"/>
        <w:jc w:val="both"/>
      </w:pPr>
      <w:r>
        <w:rPr>
          <w:rFonts w:ascii="Times New Roman"/>
          <w:b w:val="false"/>
          <w:i w:val="false"/>
          <w:color w:val="000000"/>
          <w:sz w:val="28"/>
        </w:rPr>
        <w:t>
      11) жоспарланған кен іздеушілік жұмыстарын негіздейтін графикалық материалдарды.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