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3a02" w14:textId="90e3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мамырдағы № 103 қаулысы. Қазақстан Республикасының Әділет министрлігінде 2018 жылғы 31 мамырда № 16973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Заңына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Қазақстан Республикасының Ұлттық қорын сенімгерлік басқарудың тиімділігін қамтамасыз ету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Егер Ұлттық Банк Басқармасының шешімімен өзгеше көзделмесе, Қордың бір кастодианға өткізілетін активтерінің нарықтық құны 25 (жиырма бес) миллиард АҚШ доллары баламасынан аспауға тиіс.".</w:t>
      </w:r>
    </w:p>
    <w:bookmarkStart w:name="z5" w:id="3"/>
    <w:p>
      <w:pPr>
        <w:spacing w:after="0"/>
        <w:ind w:left="0"/>
        <w:jc w:val="both"/>
      </w:pPr>
      <w:r>
        <w:rPr>
          <w:rFonts w:ascii="Times New Roman"/>
          <w:b w:val="false"/>
          <w:i w:val="false"/>
          <w:color w:val="000000"/>
          <w:sz w:val="28"/>
        </w:rPr>
        <w:t>
      2. Монетарлық операциялар департаменті (Молдабекова Ә.М.)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7" w:id="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5"/>
    <w:bookmarkStart w:name="z8" w:id="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 және 2018 жылғы 31 мамырдан бастап туындаған қатынастарға қолданылады.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Б. Сұлтанов </w:t>
      </w:r>
    </w:p>
    <w:p>
      <w:pPr>
        <w:spacing w:after="0"/>
        <w:ind w:left="0"/>
        <w:jc w:val="both"/>
      </w:pPr>
      <w:r>
        <w:rPr>
          <w:rFonts w:ascii="Times New Roman"/>
          <w:b w:val="false"/>
          <w:i w:val="false"/>
          <w:color w:val="000000"/>
          <w:sz w:val="28"/>
        </w:rPr>
        <w:t xml:space="preserve">
      2018 жылғы "__"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