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9c78" w14:textId="4559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16 мамырдағы № 209 бұйрығы. Қазақстан Республикасының Әділет министрлігінде 2018 жылғы 31 мамырда № 16967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8565 болып тіркелген, "Егемен Қазақстан" газетінің 2013 жылғы 21 тамыздағы № 194 (28133)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Балаларға арналған қосымша білім беру ұйымдары түрлері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Балаларға арналған қосымша білім беру ұйымдарының түрлеріне:</w:t>
      </w:r>
    </w:p>
    <w:bookmarkEnd w:id="4"/>
    <w:bookmarkStart w:name="z17" w:id="5"/>
    <w:p>
      <w:pPr>
        <w:spacing w:after="0"/>
        <w:ind w:left="0"/>
        <w:jc w:val="both"/>
      </w:pPr>
      <w:r>
        <w:rPr>
          <w:rFonts w:ascii="Times New Roman"/>
          <w:b w:val="false"/>
          <w:i w:val="false"/>
          <w:color w:val="000000"/>
          <w:sz w:val="28"/>
        </w:rPr>
        <w:t>
      1) мектепке дейінгі дамыту кешені (орталықтар, академиялар);</w:t>
      </w:r>
    </w:p>
    <w:bookmarkEnd w:id="5"/>
    <w:bookmarkStart w:name="z18" w:id="6"/>
    <w:p>
      <w:pPr>
        <w:spacing w:after="0"/>
        <w:ind w:left="0"/>
        <w:jc w:val="both"/>
      </w:pPr>
      <w:r>
        <w:rPr>
          <w:rFonts w:ascii="Times New Roman"/>
          <w:b w:val="false"/>
          <w:i w:val="false"/>
          <w:color w:val="000000"/>
          <w:sz w:val="28"/>
        </w:rPr>
        <w:t>
      2) оқушылар сарайы (үйілері, орталықтары, кешендері, балалар-жасөспірімдер шығармашылық орталықтары);</w:t>
      </w:r>
    </w:p>
    <w:bookmarkEnd w:id="6"/>
    <w:bookmarkStart w:name="z19" w:id="7"/>
    <w:p>
      <w:pPr>
        <w:spacing w:after="0"/>
        <w:ind w:left="0"/>
        <w:jc w:val="both"/>
      </w:pPr>
      <w:r>
        <w:rPr>
          <w:rFonts w:ascii="Times New Roman"/>
          <w:b w:val="false"/>
          <w:i w:val="false"/>
          <w:color w:val="000000"/>
          <w:sz w:val="28"/>
        </w:rPr>
        <w:t>
      3) жас натуралистер станциясы (балалар экологиялық орталықтары, биологиялық орталықтар, экобиоорталықтар);</w:t>
      </w:r>
    </w:p>
    <w:bookmarkEnd w:id="7"/>
    <w:bookmarkStart w:name="z20" w:id="8"/>
    <w:p>
      <w:pPr>
        <w:spacing w:after="0"/>
        <w:ind w:left="0"/>
        <w:jc w:val="both"/>
      </w:pPr>
      <w:r>
        <w:rPr>
          <w:rFonts w:ascii="Times New Roman"/>
          <w:b w:val="false"/>
          <w:i w:val="false"/>
          <w:color w:val="000000"/>
          <w:sz w:val="28"/>
        </w:rPr>
        <w:t>
      4) жас техниктер станциясы (орталықтар, балалар және жасөспірімдер техникалық шығармашылық мектептері);</w:t>
      </w:r>
    </w:p>
    <w:bookmarkEnd w:id="8"/>
    <w:bookmarkStart w:name="z21" w:id="9"/>
    <w:p>
      <w:pPr>
        <w:spacing w:after="0"/>
        <w:ind w:left="0"/>
        <w:jc w:val="both"/>
      </w:pPr>
      <w:r>
        <w:rPr>
          <w:rFonts w:ascii="Times New Roman"/>
          <w:b w:val="false"/>
          <w:i w:val="false"/>
          <w:color w:val="000000"/>
          <w:sz w:val="28"/>
        </w:rPr>
        <w:t>
      5) жас туристер станциясы (балалар-жасөспірімдер туризм орталықтары);</w:t>
      </w:r>
    </w:p>
    <w:bookmarkEnd w:id="9"/>
    <w:bookmarkStart w:name="z22" w:id="10"/>
    <w:p>
      <w:pPr>
        <w:spacing w:after="0"/>
        <w:ind w:left="0"/>
        <w:jc w:val="both"/>
      </w:pPr>
      <w:r>
        <w:rPr>
          <w:rFonts w:ascii="Times New Roman"/>
          <w:b w:val="false"/>
          <w:i w:val="false"/>
          <w:color w:val="000000"/>
          <w:sz w:val="28"/>
        </w:rPr>
        <w:t>
      6) балалар аула клубы, балалар әскери патриоттық клубы (клубтық демалыс ұйымдары);</w:t>
      </w:r>
    </w:p>
    <w:bookmarkEnd w:id="10"/>
    <w:bookmarkStart w:name="z23" w:id="11"/>
    <w:p>
      <w:pPr>
        <w:spacing w:after="0"/>
        <w:ind w:left="0"/>
        <w:jc w:val="both"/>
      </w:pPr>
      <w:r>
        <w:rPr>
          <w:rFonts w:ascii="Times New Roman"/>
          <w:b w:val="false"/>
          <w:i w:val="false"/>
          <w:color w:val="000000"/>
          <w:sz w:val="28"/>
        </w:rPr>
        <w:t>
      7)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11"/>
    <w:bookmarkStart w:name="z24" w:id="12"/>
    <w:p>
      <w:pPr>
        <w:spacing w:after="0"/>
        <w:ind w:left="0"/>
        <w:jc w:val="both"/>
      </w:pPr>
      <w:r>
        <w:rPr>
          <w:rFonts w:ascii="Times New Roman"/>
          <w:b w:val="false"/>
          <w:i w:val="false"/>
          <w:color w:val="000000"/>
          <w:sz w:val="28"/>
        </w:rPr>
        <w:t>
      8) балалар сауықтыру лагері (орталықтары, кешендері, қала сыртындағы сауықтыру лагерьлері және күндізгі уақытта ұйымдастырылатын лагерьлер, палаталық, киіз үй лагерьлері);</w:t>
      </w:r>
    </w:p>
    <w:bookmarkEnd w:id="12"/>
    <w:bookmarkStart w:name="z25" w:id="13"/>
    <w:p>
      <w:pPr>
        <w:spacing w:after="0"/>
        <w:ind w:left="0"/>
        <w:jc w:val="both"/>
      </w:pPr>
      <w:r>
        <w:rPr>
          <w:rFonts w:ascii="Times New Roman"/>
          <w:b w:val="false"/>
          <w:i w:val="false"/>
          <w:color w:val="000000"/>
          <w:sz w:val="28"/>
        </w:rPr>
        <w:t>
      9) балалар-жасөспірімдер спорттық мектебі;</w:t>
      </w:r>
    </w:p>
    <w:bookmarkEnd w:id="13"/>
    <w:bookmarkStart w:name="z26" w:id="14"/>
    <w:p>
      <w:pPr>
        <w:spacing w:after="0"/>
        <w:ind w:left="0"/>
        <w:jc w:val="both"/>
      </w:pPr>
      <w:r>
        <w:rPr>
          <w:rFonts w:ascii="Times New Roman"/>
          <w:b w:val="false"/>
          <w:i w:val="false"/>
          <w:color w:val="000000"/>
          <w:sz w:val="28"/>
        </w:rPr>
        <w:t>
      10) олимпиадалық резервтегі мамандандырылған балалар-жасөспірімдер мектебі;</w:t>
      </w:r>
    </w:p>
    <w:bookmarkEnd w:id="14"/>
    <w:bookmarkStart w:name="z27" w:id="15"/>
    <w:p>
      <w:pPr>
        <w:spacing w:after="0"/>
        <w:ind w:left="0"/>
        <w:jc w:val="both"/>
      </w:pPr>
      <w:r>
        <w:rPr>
          <w:rFonts w:ascii="Times New Roman"/>
          <w:b w:val="false"/>
          <w:i w:val="false"/>
          <w:color w:val="000000"/>
          <w:sz w:val="28"/>
        </w:rPr>
        <w:t>
      11) балалар қызығушылығы мен жұмыстары бағыты бойынша ұйымдар;</w:t>
      </w:r>
    </w:p>
    <w:bookmarkEnd w:id="15"/>
    <w:bookmarkStart w:name="z28" w:id="16"/>
    <w:p>
      <w:pPr>
        <w:spacing w:after="0"/>
        <w:ind w:left="0"/>
        <w:jc w:val="both"/>
      </w:pPr>
      <w:r>
        <w:rPr>
          <w:rFonts w:ascii="Times New Roman"/>
          <w:b w:val="false"/>
          <w:i w:val="false"/>
          <w:color w:val="000000"/>
          <w:sz w:val="28"/>
        </w:rPr>
        <w:t>
      12) балаларға арналған қосымша білім беретін оқу-әдістемелік және ғылыми-практикалық орталықтар.";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17"/>
    <w:p>
      <w:pPr>
        <w:spacing w:after="0"/>
        <w:ind w:left="0"/>
        <w:jc w:val="both"/>
      </w:pPr>
      <w:r>
        <w:rPr>
          <w:rFonts w:ascii="Times New Roman"/>
          <w:b w:val="false"/>
          <w:i w:val="false"/>
          <w:color w:val="000000"/>
          <w:sz w:val="28"/>
        </w:rPr>
        <w:t>
      "2-тарау. Балаларға арналған қосымша білім беру ұйымдарының түрлері қызметінің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 w:id="18"/>
    <w:p>
      <w:pPr>
        <w:spacing w:after="0"/>
        <w:ind w:left="0"/>
        <w:jc w:val="both"/>
      </w:pPr>
      <w:r>
        <w:rPr>
          <w:rFonts w:ascii="Times New Roman"/>
          <w:b w:val="false"/>
          <w:i w:val="false"/>
          <w:color w:val="000000"/>
          <w:sz w:val="28"/>
        </w:rPr>
        <w:t>
      "9. Балаларға арналған қосымша білім беру ұйымдарының білім беру және тәрбиелеу процесіне қатысушылар балалар, педагог қызметкерлер және білім алушылардың заңды өкілдері болып табылады.";</w:t>
      </w:r>
    </w:p>
    <w:bookmarkEnd w:id="18"/>
    <w:bookmarkStart w:name="z12" w:id="19"/>
    <w:p>
      <w:pPr>
        <w:spacing w:after="0"/>
        <w:ind w:left="0"/>
        <w:jc w:val="both"/>
      </w:pPr>
      <w:r>
        <w:rPr>
          <w:rFonts w:ascii="Times New Roman"/>
          <w:b w:val="false"/>
          <w:i w:val="false"/>
          <w:color w:val="000000"/>
          <w:sz w:val="28"/>
        </w:rPr>
        <w:t>
      мынадай мазмұндағы 22-1-тармақпен толықтырылсын:</w:t>
      </w:r>
    </w:p>
    <w:bookmarkEnd w:id="19"/>
    <w:bookmarkStart w:name="z13" w:id="20"/>
    <w:p>
      <w:pPr>
        <w:spacing w:after="0"/>
        <w:ind w:left="0"/>
        <w:jc w:val="both"/>
      </w:pPr>
      <w:r>
        <w:rPr>
          <w:rFonts w:ascii="Times New Roman"/>
          <w:b w:val="false"/>
          <w:i w:val="false"/>
          <w:color w:val="000000"/>
          <w:sz w:val="28"/>
        </w:rPr>
        <w:t xml:space="preserve">
      "22-1. Жергілікті бюджет қаражаты есебінен балаларға арналған сауықтыру лагеріне "Білім туралы"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әлеуметтік көмекке мұқтаж балалар санаты қабылданады.".</w:t>
      </w:r>
    </w:p>
    <w:bookmarkEnd w:id="20"/>
    <w:bookmarkStart w:name="z14" w:id="21"/>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(Н.А. Оршубеков) заңнамада белгіленген тәртіппен:</w:t>
      </w:r>
    </w:p>
    <w:bookmarkEnd w:id="21"/>
    <w:bookmarkStart w:name="z29"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2"/>
    <w:bookmarkStart w:name="z30" w:id="23"/>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көшірмелерін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3"/>
    <w:bookmarkStart w:name="z31" w:id="24"/>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оның көшірмелерін мерзімді баспа басылымдарына ресми жариялауға жіберуді;</w:t>
      </w:r>
    </w:p>
    <w:bookmarkEnd w:id="24"/>
    <w:bookmarkStart w:name="z32" w:id="25"/>
    <w:p>
      <w:pPr>
        <w:spacing w:after="0"/>
        <w:ind w:left="0"/>
        <w:jc w:val="both"/>
      </w:pPr>
      <w:r>
        <w:rPr>
          <w:rFonts w:ascii="Times New Roman"/>
          <w:b w:val="false"/>
          <w:i w:val="false"/>
          <w:color w:val="000000"/>
          <w:sz w:val="28"/>
        </w:rPr>
        <w:t>
      4) осы бұйрық ресми жарияланған кейін оны Қазақстан Республикасы Білім және ғылым министрлігінің интернет-ресурсында орналастыруды;</w:t>
      </w:r>
    </w:p>
    <w:bookmarkEnd w:id="25"/>
    <w:bookmarkStart w:name="z33" w:id="26"/>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6"/>
    <w:bookmarkStart w:name="z15" w:id="2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7"/>
    <w:bookmarkStart w:name="z16"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