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137f" w14:textId="1091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берілген лицензиялардың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3 мамырдағы № 306 бұйрығы. Қазақстан Республикасының Әділет министрлігінде 2018 жылғы 29 мамырда № 16954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29-бабының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пайдалануға берілген лицензиялардың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ресми жариялануға жатады және 2018 жылғы 29 маусымнан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2018 жылғы 11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 мамырдағы</w:t>
            </w:r>
            <w:r>
              <w:br/>
            </w:r>
            <w:r>
              <w:rPr>
                <w:rFonts w:ascii="Times New Roman"/>
                <w:b w:val="false"/>
                <w:i w:val="false"/>
                <w:color w:val="000000"/>
                <w:sz w:val="20"/>
              </w:rPr>
              <w:t>№ 306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Жер қойнауын пайдалануға берілген лицензиялардың тізілімін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Жер қойнауын пайдалануға берілген лицензиялардың тізілімін жүргізу қағидалары (бұдан әрі – Қағидалар) Қазақстан Республикасының "Жер қойнауы және жер қойнауын пайдалану туралы" 2017 жылғы 27 желтоқсандағы Кодексінің (бұдан әрі – Кодекс) 29-бабының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жер қойнауын пайдалануға берілген лицензиялардың тізілімін жүргізу (бұдан әрі – тізілім) тәртібін айқындайды.</w:t>
      </w:r>
    </w:p>
    <w:bookmarkEnd w:id="11"/>
    <w:bookmarkStart w:name="z14" w:id="12"/>
    <w:p>
      <w:pPr>
        <w:spacing w:after="0"/>
        <w:ind w:left="0"/>
        <w:jc w:val="left"/>
      </w:pPr>
      <w:r>
        <w:rPr>
          <w:rFonts w:ascii="Times New Roman"/>
          <w:b/>
          <w:i w:val="false"/>
          <w:color w:val="000000"/>
        </w:rPr>
        <w:t xml:space="preserve"> 2-тарау. Жер қойнауын пайдалануға берілген лицензиялардың тізілімін жүргізу тәртібі</w:t>
      </w:r>
    </w:p>
    <w:bookmarkEnd w:id="12"/>
    <w:bookmarkStart w:name="z15" w:id="13"/>
    <w:p>
      <w:pPr>
        <w:spacing w:after="0"/>
        <w:ind w:left="0"/>
        <w:jc w:val="both"/>
      </w:pPr>
      <w:r>
        <w:rPr>
          <w:rFonts w:ascii="Times New Roman"/>
          <w:b w:val="false"/>
          <w:i w:val="false"/>
          <w:color w:val="000000"/>
          <w:sz w:val="28"/>
        </w:rPr>
        <w:t>
      2. Осы Қағидалардың қосымшасына сәйкес нысан бойынша Кодекстің негізінде жер қойнауын пайдалануға арналған лицензияны берген мемлекеттік орган тізілімді жүргізуді жүзеге асырады.</w:t>
      </w:r>
    </w:p>
    <w:bookmarkEnd w:id="13"/>
    <w:bookmarkStart w:name="z16" w:id="14"/>
    <w:p>
      <w:pPr>
        <w:spacing w:after="0"/>
        <w:ind w:left="0"/>
        <w:jc w:val="both"/>
      </w:pPr>
      <w:r>
        <w:rPr>
          <w:rFonts w:ascii="Times New Roman"/>
          <w:b w:val="false"/>
          <w:i w:val="false"/>
          <w:color w:val="000000"/>
          <w:sz w:val="28"/>
        </w:rPr>
        <w:t>
      3. Тізілімге жер қойнауын пайдалануға арналған лицензияны беру күні, сондай-ақ жер қойнауын пайдалануға арналған лицензияны қайта ресімдеу күнінің мәліметтері енгізіледі.</w:t>
      </w:r>
    </w:p>
    <w:bookmarkEnd w:id="14"/>
    <w:bookmarkStart w:name="z17" w:id="15"/>
    <w:p>
      <w:pPr>
        <w:spacing w:after="0"/>
        <w:ind w:left="0"/>
        <w:jc w:val="both"/>
      </w:pPr>
      <w:r>
        <w:rPr>
          <w:rFonts w:ascii="Times New Roman"/>
          <w:b w:val="false"/>
          <w:i w:val="false"/>
          <w:color w:val="000000"/>
          <w:sz w:val="28"/>
        </w:rPr>
        <w:t xml:space="preserve">
      4. Жер қойнауын пайдалануға арналған лицензияның қолданылуын тоқтату немесе жарамсыздығы туралы мәліметтер Кодекстің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көзделген негіздер бойынша жер қойнауын пайдалануға берілген лицензия тоқтатылған немесе жарамсыз деп танылған күніне енгізіледі.</w:t>
      </w:r>
    </w:p>
    <w:bookmarkEnd w:id="15"/>
    <w:bookmarkStart w:name="z18" w:id="16"/>
    <w:p>
      <w:pPr>
        <w:spacing w:after="0"/>
        <w:ind w:left="0"/>
        <w:jc w:val="both"/>
      </w:pPr>
      <w:r>
        <w:rPr>
          <w:rFonts w:ascii="Times New Roman"/>
          <w:b w:val="false"/>
          <w:i w:val="false"/>
          <w:color w:val="000000"/>
          <w:sz w:val="28"/>
        </w:rPr>
        <w:t>
      5. Лицензияларды беру немесе оны қайта ресімдеу кезінде жіберілген грамматикалық немесе арифметикалық қателерді, қателесіп жазуларды немесе басқа да осыған ұқсас қателерді түзету туралы мәліметтер қателерді түзеткен күні енгізіледі.</w:t>
      </w:r>
    </w:p>
    <w:bookmarkEnd w:id="16"/>
    <w:bookmarkStart w:name="z19" w:id="17"/>
    <w:p>
      <w:pPr>
        <w:spacing w:after="0"/>
        <w:ind w:left="0"/>
        <w:jc w:val="both"/>
      </w:pPr>
      <w:r>
        <w:rPr>
          <w:rFonts w:ascii="Times New Roman"/>
          <w:b w:val="false"/>
          <w:i w:val="false"/>
          <w:color w:val="000000"/>
          <w:sz w:val="28"/>
        </w:rPr>
        <w:t xml:space="preserve">
      6. Тізілім мынадай мәліметтерді қамтиды: </w:t>
      </w:r>
    </w:p>
    <w:bookmarkEnd w:id="17"/>
    <w:p>
      <w:pPr>
        <w:spacing w:after="0"/>
        <w:ind w:left="0"/>
        <w:jc w:val="both"/>
      </w:pPr>
      <w:r>
        <w:rPr>
          <w:rFonts w:ascii="Times New Roman"/>
          <w:b w:val="false"/>
          <w:i w:val="false"/>
          <w:color w:val="000000"/>
          <w:sz w:val="28"/>
        </w:rPr>
        <w:t>
      1) жер қойнауын пайдалануға арналған лицензияның түрі;</w:t>
      </w:r>
    </w:p>
    <w:p>
      <w:pPr>
        <w:spacing w:after="0"/>
        <w:ind w:left="0"/>
        <w:jc w:val="both"/>
      </w:pPr>
      <w:r>
        <w:rPr>
          <w:rFonts w:ascii="Times New Roman"/>
          <w:b w:val="false"/>
          <w:i w:val="false"/>
          <w:color w:val="000000"/>
          <w:sz w:val="28"/>
        </w:rPr>
        <w:t>
      2) операциялардың кіші түрі (жер қойнауының кеңістігін пайдалануға арналған лицензиялар бойынша);</w:t>
      </w:r>
    </w:p>
    <w:p>
      <w:pPr>
        <w:spacing w:after="0"/>
        <w:ind w:left="0"/>
        <w:jc w:val="both"/>
      </w:pPr>
      <w:r>
        <w:rPr>
          <w:rFonts w:ascii="Times New Roman"/>
          <w:b w:val="false"/>
          <w:i w:val="false"/>
          <w:color w:val="000000"/>
          <w:sz w:val="28"/>
        </w:rPr>
        <w:t>
      3) жер қойнауын пайдалануға арналған лицензияның нөмірі мен күні;</w:t>
      </w:r>
    </w:p>
    <w:p>
      <w:pPr>
        <w:spacing w:after="0"/>
        <w:ind w:left="0"/>
        <w:jc w:val="both"/>
      </w:pPr>
      <w:r>
        <w:rPr>
          <w:rFonts w:ascii="Times New Roman"/>
          <w:b w:val="false"/>
          <w:i w:val="false"/>
          <w:color w:val="000000"/>
          <w:sz w:val="28"/>
        </w:rPr>
        <w:t>
      4) жер қойнауын пайдалануға арналған лицензияның мерзімі;</w:t>
      </w:r>
    </w:p>
    <w:p>
      <w:pPr>
        <w:spacing w:after="0"/>
        <w:ind w:left="0"/>
        <w:jc w:val="both"/>
      </w:pPr>
      <w:r>
        <w:rPr>
          <w:rFonts w:ascii="Times New Roman"/>
          <w:b w:val="false"/>
          <w:i w:val="false"/>
          <w:color w:val="000000"/>
          <w:sz w:val="28"/>
        </w:rPr>
        <w:t>
      5) жер қойнауы учаскесі аумағының шекаралары;</w:t>
      </w:r>
    </w:p>
    <w:p>
      <w:pPr>
        <w:spacing w:after="0"/>
        <w:ind w:left="0"/>
        <w:jc w:val="both"/>
      </w:pPr>
      <w:r>
        <w:rPr>
          <w:rFonts w:ascii="Times New Roman"/>
          <w:b w:val="false"/>
          <w:i w:val="false"/>
          <w:color w:val="000000"/>
          <w:sz w:val="28"/>
        </w:rPr>
        <w:t xml:space="preserve">
      6) жер қойнауын пайдалануға арналған лицензияны беру негізі; </w:t>
      </w:r>
    </w:p>
    <w:p>
      <w:pPr>
        <w:spacing w:after="0"/>
        <w:ind w:left="0"/>
        <w:jc w:val="both"/>
      </w:pPr>
      <w:r>
        <w:rPr>
          <w:rFonts w:ascii="Times New Roman"/>
          <w:b w:val="false"/>
          <w:i w:val="false"/>
          <w:color w:val="000000"/>
          <w:sz w:val="28"/>
        </w:rPr>
        <w:t>
      7) жер қойнауын пайдалануға арналған лицензияны берген мемлекеттік органның атауы;</w:t>
      </w:r>
    </w:p>
    <w:p>
      <w:pPr>
        <w:spacing w:after="0"/>
        <w:ind w:left="0"/>
        <w:jc w:val="both"/>
      </w:pPr>
      <w:r>
        <w:rPr>
          <w:rFonts w:ascii="Times New Roman"/>
          <w:b w:val="false"/>
          <w:i w:val="false"/>
          <w:color w:val="000000"/>
          <w:sz w:val="28"/>
        </w:rPr>
        <w:t>
      8) жер қойнауын пайдалануға арналған лицензия берілген тұлға туралы мәліметтер:</w:t>
      </w:r>
    </w:p>
    <w:p>
      <w:pPr>
        <w:spacing w:after="0"/>
        <w:ind w:left="0"/>
        <w:jc w:val="both"/>
      </w:pPr>
      <w:r>
        <w:rPr>
          <w:rFonts w:ascii="Times New Roman"/>
          <w:b w:val="false"/>
          <w:i w:val="false"/>
          <w:color w:val="000000"/>
          <w:sz w:val="28"/>
        </w:rPr>
        <w:t>
      жеке тұлғалар үшін – тегі, аты, әкесінің аты (егер ол жеке басын куәландыратын құжатта көрсетілсе), жеке сәйкестендіру нөмірі, тұрғылықты жері, азаматтығы;</w:t>
      </w:r>
    </w:p>
    <w:p>
      <w:pPr>
        <w:spacing w:after="0"/>
        <w:ind w:left="0"/>
        <w:jc w:val="both"/>
      </w:pPr>
      <w:r>
        <w:rPr>
          <w:rFonts w:ascii="Times New Roman"/>
          <w:b w:val="false"/>
          <w:i w:val="false"/>
          <w:color w:val="000000"/>
          <w:sz w:val="28"/>
        </w:rPr>
        <w:t>
      заңды тұлғалар үшін – атауы, орналасқан жері, бизнес-сәйкестендіру нөмірі;</w:t>
      </w:r>
    </w:p>
    <w:p>
      <w:pPr>
        <w:spacing w:after="0"/>
        <w:ind w:left="0"/>
        <w:jc w:val="both"/>
      </w:pPr>
      <w:r>
        <w:rPr>
          <w:rFonts w:ascii="Times New Roman"/>
          <w:b w:val="false"/>
          <w:i w:val="false"/>
          <w:color w:val="000000"/>
          <w:sz w:val="28"/>
        </w:rPr>
        <w:t>
      9) жер қойнауын пайдалану құқығының ортақ иелері болып табылатын тұлғалар үлестерінің мөлшері туралы мәліметтер;</w:t>
      </w:r>
    </w:p>
    <w:p>
      <w:pPr>
        <w:spacing w:after="0"/>
        <w:ind w:left="0"/>
        <w:jc w:val="both"/>
      </w:pPr>
      <w:r>
        <w:rPr>
          <w:rFonts w:ascii="Times New Roman"/>
          <w:b w:val="false"/>
          <w:i w:val="false"/>
          <w:color w:val="000000"/>
          <w:sz w:val="28"/>
        </w:rPr>
        <w:t>
      10) жер қойнауын пайдаланушыны бақылаушы, ұйымдар және тұлғалар туралы мәліметтер:</w:t>
      </w:r>
    </w:p>
    <w:p>
      <w:pPr>
        <w:spacing w:after="0"/>
        <w:ind w:left="0"/>
        <w:jc w:val="both"/>
      </w:pPr>
      <w:r>
        <w:rPr>
          <w:rFonts w:ascii="Times New Roman"/>
          <w:b w:val="false"/>
          <w:i w:val="false"/>
          <w:color w:val="000000"/>
          <w:sz w:val="28"/>
        </w:rPr>
        <w:t>
      өздеріне (өзіне) тиесілі бақылау тәсілі мен нысаны;</w:t>
      </w:r>
    </w:p>
    <w:p>
      <w:pPr>
        <w:spacing w:after="0"/>
        <w:ind w:left="0"/>
        <w:jc w:val="both"/>
      </w:pPr>
      <w:r>
        <w:rPr>
          <w:rFonts w:ascii="Times New Roman"/>
          <w:b w:val="false"/>
          <w:i w:val="false"/>
          <w:color w:val="000000"/>
          <w:sz w:val="28"/>
        </w:rPr>
        <w:t>
      жеке тұлғалар үшін – тегі, аты, әкесінің аты (егер ол жеке басын куәландыратын құжатта көрсетілсе), азаматтығы;</w:t>
      </w:r>
    </w:p>
    <w:p>
      <w:pPr>
        <w:spacing w:after="0"/>
        <w:ind w:left="0"/>
        <w:jc w:val="both"/>
      </w:pPr>
      <w:r>
        <w:rPr>
          <w:rFonts w:ascii="Times New Roman"/>
          <w:b w:val="false"/>
          <w:i w:val="false"/>
          <w:color w:val="000000"/>
          <w:sz w:val="28"/>
        </w:rPr>
        <w:t>
      заңды тұлғалар үшін – атауы, орналасқан жер;</w:t>
      </w:r>
    </w:p>
    <w:p>
      <w:pPr>
        <w:spacing w:after="0"/>
        <w:ind w:left="0"/>
        <w:jc w:val="both"/>
      </w:pPr>
      <w:r>
        <w:rPr>
          <w:rFonts w:ascii="Times New Roman"/>
          <w:b w:val="false"/>
          <w:i w:val="false"/>
          <w:color w:val="000000"/>
          <w:sz w:val="28"/>
        </w:rPr>
        <w:t>
      11) жер қойнауын пайдалану құқығына қатысты тіркелген ауыртпалық туралы;</w:t>
      </w:r>
    </w:p>
    <w:p>
      <w:pPr>
        <w:spacing w:after="0"/>
        <w:ind w:left="0"/>
        <w:jc w:val="both"/>
      </w:pPr>
      <w:r>
        <w:rPr>
          <w:rFonts w:ascii="Times New Roman"/>
          <w:b w:val="false"/>
          <w:i w:val="false"/>
          <w:color w:val="000000"/>
          <w:sz w:val="28"/>
        </w:rPr>
        <w:t>
      12) жер қойнауын пайдалануға арналған лицензияға енгізілген өзгерістер туралы мәліметтер (енгізілген өзгерістердің негізі мен сипаттамасы, өзгерістер енгізілген күні);</w:t>
      </w:r>
    </w:p>
    <w:p>
      <w:pPr>
        <w:spacing w:after="0"/>
        <w:ind w:left="0"/>
        <w:jc w:val="both"/>
      </w:pPr>
      <w:r>
        <w:rPr>
          <w:rFonts w:ascii="Times New Roman"/>
          <w:b w:val="false"/>
          <w:i w:val="false"/>
          <w:color w:val="000000"/>
          <w:sz w:val="28"/>
        </w:rPr>
        <w:t>
      13) жер қойнауын пайдалануға арналған лицензияларға енгізілген түзетулер туралы мәліметтер (түзетулер сипаттамасы);</w:t>
      </w:r>
    </w:p>
    <w:p>
      <w:pPr>
        <w:spacing w:after="0"/>
        <w:ind w:left="0"/>
        <w:jc w:val="both"/>
      </w:pPr>
      <w:r>
        <w:rPr>
          <w:rFonts w:ascii="Times New Roman"/>
          <w:b w:val="false"/>
          <w:i w:val="false"/>
          <w:color w:val="000000"/>
          <w:sz w:val="28"/>
        </w:rPr>
        <w:t>
      14) жер қойнауын пайдалануға арналған лицензиялардың қолданылуын тоқтау немесе жарамсыздығы туралы мәліметтер.</w:t>
      </w:r>
    </w:p>
    <w:bookmarkStart w:name="z20" w:id="18"/>
    <w:p>
      <w:pPr>
        <w:spacing w:after="0"/>
        <w:ind w:left="0"/>
        <w:jc w:val="both"/>
      </w:pPr>
      <w:r>
        <w:rPr>
          <w:rFonts w:ascii="Times New Roman"/>
          <w:b w:val="false"/>
          <w:i w:val="false"/>
          <w:color w:val="000000"/>
          <w:sz w:val="28"/>
        </w:rPr>
        <w:t xml:space="preserve">
      7. Жер қойнауын пайдалануға арналған лицензияларды берген мемлекеттік орган өз интернет-ресурсында тізілімді орналастыруды және тиісті мәліметтер өзгертілген күні интернет-ресурста орналастырылған тізілімді жаңартуды жүзеге асырады. </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w:t>
            </w:r>
            <w:r>
              <w:br/>
            </w:r>
            <w:r>
              <w:rPr>
                <w:rFonts w:ascii="Times New Roman"/>
                <w:b w:val="false"/>
                <w:i w:val="false"/>
                <w:color w:val="000000"/>
                <w:sz w:val="20"/>
              </w:rPr>
              <w:t>берілген лицензиялардың тізілімін</w:t>
            </w:r>
            <w:r>
              <w:br/>
            </w:r>
            <w:r>
              <w:rPr>
                <w:rFonts w:ascii="Times New Roman"/>
                <w:b w:val="false"/>
                <w:i w:val="false"/>
                <w:color w:val="000000"/>
                <w:sz w:val="20"/>
              </w:rPr>
              <w:t>жүргізу қағидаларына қосымша</w:t>
            </w:r>
            <w:r>
              <w:br/>
            </w:r>
            <w:r>
              <w:rPr>
                <w:rFonts w:ascii="Times New Roman"/>
                <w:b w:val="false"/>
                <w:i w:val="false"/>
                <w:color w:val="000000"/>
                <w:sz w:val="20"/>
              </w:rPr>
              <w:t>нысан</w:t>
            </w:r>
          </w:p>
        </w:tc>
      </w:tr>
    </w:tbl>
    <w:bookmarkStart w:name="z22" w:id="19"/>
    <w:p>
      <w:pPr>
        <w:spacing w:after="0"/>
        <w:ind w:left="0"/>
        <w:jc w:val="left"/>
      </w:pPr>
      <w:r>
        <w:rPr>
          <w:rFonts w:ascii="Times New Roman"/>
          <w:b/>
          <w:i w:val="false"/>
          <w:color w:val="000000"/>
        </w:rPr>
        <w:t xml:space="preserve"> Жер қойнауын пайдалануға берілген лицензиялардың тізілімі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565"/>
        <w:gridCol w:w="3145"/>
        <w:gridCol w:w="2040"/>
        <w:gridCol w:w="1565"/>
        <w:gridCol w:w="1328"/>
        <w:gridCol w:w="180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лицензияның түрі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кіші түрі (жер қойнауының кеңістігін пайдалануға арналған лицензиялар бойынша)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лицензияның нөмірі мен күні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лицензияның мерзімі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 аумағының шекаралары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 беру негізі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1191"/>
        <w:gridCol w:w="1687"/>
        <w:gridCol w:w="1315"/>
        <w:gridCol w:w="1067"/>
        <w:gridCol w:w="2639"/>
        <w:gridCol w:w="1769"/>
        <w:gridCol w:w="1441"/>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 берген мемлекеттік органның атауы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 берілген тұлға туралы мәліметтер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ортақ иелері болып табылатын тұлғалар үлестерінің мөлшері туралы мәліметтер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 бақылаушы, ұйымдар және тұлғалар туралы мәліметтер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құқығына қатысты тіркелген ауыртпалық туралы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лицензияға енгізілген өзгерістер туралы мәліметтер (енгізілген өзгерістердің негізі мен сипаттамасы, өзгерістер енгізілген күні)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лицензияларға енгізілген түзетулер туралы мәліметтер (түзетулер сипаттамасы)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лицензиялардың қолданылуын тоқтау немесе жарамсыздығы туралы мәліметтер</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