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d2b9" w14:textId="70cd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корпусының мемлекеттік әкімшілік қызметшілерінің жұмысын бағалау әдістемесін бекіту туралы" Қазақстан Республикасы Денсаулық сақтау министрінің 2017 жылғы 20 қыркүйектегі № 707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10 мамырдағы № 242 бұйрығы. Қазақстан Республикасының Әділет министрлігінде 2018 жылғы 24 мамырда № 16926 болып тіркелді. Күші жойылды - Қазақстан Республикасы Денсаулық сақтау министрінің м.а. 2023 жылғы 2 мамырдағы № 79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02.05.2023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Денсаулық сақтау министрлігінің "Б" корпусының мемлекеттік әкімшілік қызметшілерінің жұмысын бағалау әдістемесін бекіту туралы" Қазақстан Республикасы Денсаулық сақтау министрлігінің 2017 жылғы 20 қыркүйектегі № 707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15822 болып тіркелген, Қазақстан Республикасы нормативтік-құқықтық актілерінің Эталондық бақылау банкінде 2017 жылғы 17 қазанда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Денсаулық сақтау министрлігінің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Персоналды басқару департаменті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күннің ішінде оның көшірмесін мерзімдік баспасөз басылымдарында ресми жариялауға жіберуді;</w:t>
      </w:r>
    </w:p>
    <w:p>
      <w:pPr>
        <w:spacing w:after="0"/>
        <w:ind w:left="0"/>
        <w:jc w:val="both"/>
      </w:pPr>
      <w:r>
        <w:rPr>
          <w:rFonts w:ascii="Times New Roman"/>
          <w:b w:val="false"/>
          <w:i w:val="false"/>
          <w:color w:val="000000"/>
          <w:sz w:val="28"/>
        </w:rPr>
        <w:t>
      4) осы бұйрықты ресми жариялағаннан кейін Қазақстан Республикасы Денсаулық сақтау министрлігінің интернет-ресурсына орналастыруды;</w:t>
      </w:r>
    </w:p>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жауапты хатшысы Б.Т. Төкежановқа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10 мамырдағы</w:t>
            </w:r>
            <w:r>
              <w:br/>
            </w:r>
            <w:r>
              <w:rPr>
                <w:rFonts w:ascii="Times New Roman"/>
                <w:b w:val="false"/>
                <w:i w:val="false"/>
                <w:color w:val="000000"/>
                <w:sz w:val="20"/>
              </w:rPr>
              <w:t>№ 242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20 қыркүйектегі</w:t>
            </w:r>
            <w:r>
              <w:br/>
            </w:r>
            <w:r>
              <w:rPr>
                <w:rFonts w:ascii="Times New Roman"/>
                <w:b w:val="false"/>
                <w:i w:val="false"/>
                <w:color w:val="000000"/>
                <w:sz w:val="20"/>
              </w:rPr>
              <w:t>№ 707 бұйрығымен бекітілген</w:t>
            </w:r>
          </w:p>
        </w:tc>
      </w:tr>
    </w:tbl>
    <w:bookmarkStart w:name="z9" w:id="6"/>
    <w:p>
      <w:pPr>
        <w:spacing w:after="0"/>
        <w:ind w:left="0"/>
        <w:jc w:val="left"/>
      </w:pPr>
      <w:r>
        <w:rPr>
          <w:rFonts w:ascii="Times New Roman"/>
          <w:b/>
          <w:i w:val="false"/>
          <w:color w:val="000000"/>
        </w:rPr>
        <w:t xml:space="preserve"> Қазақстан Республикасы Денсаулық сақтау министрлігінің "Б" корпусының мемлекеттік әкімшілік қызметшілерінің жұмысын бағалау әдістемесі</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Қазақстан Республикасы Денсаулық сақтау министрлігінің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Денсаулық сақтау министрлігінің (бұдан әрі – Министрлік), Қоғамдық денсаулық сақтау комитеті мен Фармация комитетінің (бұдан әрі – Комитеттер) "Б" корпусының мемлекеттік әкімшілік қызметшілерінің (бұдан әрі – "Б" корпусынының қызметшілері) жұмысын бағалау тәртібін айқындайды.</w:t>
      </w:r>
    </w:p>
    <w:bookmarkEnd w:id="8"/>
    <w:bookmarkStart w:name="z12" w:id="9"/>
    <w:p>
      <w:pPr>
        <w:spacing w:after="0"/>
        <w:ind w:left="0"/>
        <w:jc w:val="both"/>
      </w:pPr>
      <w:r>
        <w:rPr>
          <w:rFonts w:ascii="Times New Roman"/>
          <w:b w:val="false"/>
          <w:i w:val="false"/>
          <w:color w:val="000000"/>
          <w:sz w:val="28"/>
        </w:rPr>
        <w:t>
      2. Осы Әдістемеде пайдаланылатын негізгі ұғымдар:</w:t>
      </w:r>
    </w:p>
    <w:bookmarkEnd w:id="9"/>
    <w:p>
      <w:pPr>
        <w:spacing w:after="0"/>
        <w:ind w:left="0"/>
        <w:jc w:val="both"/>
      </w:pPr>
      <w:r>
        <w:rPr>
          <w:rFonts w:ascii="Times New Roman"/>
          <w:b w:val="false"/>
          <w:i w:val="false"/>
          <w:color w:val="000000"/>
          <w:sz w:val="28"/>
        </w:rPr>
        <w:t>
      1) тікелей басшы – бағаланатын қызметші оның тікелей бағынысында болатын тұлға;</w:t>
      </w:r>
    </w:p>
    <w:p>
      <w:pPr>
        <w:spacing w:after="0"/>
        <w:ind w:left="0"/>
        <w:jc w:val="both"/>
      </w:pPr>
      <w:r>
        <w:rPr>
          <w:rFonts w:ascii="Times New Roman"/>
          <w:b w:val="false"/>
          <w:i w:val="false"/>
          <w:color w:val="000000"/>
          <w:sz w:val="28"/>
        </w:rPr>
        <w:t>
      2) жоғары тұрған басшы – бағаланатын қызметшінің тікелей басшысы оның тікелей бағынысындағы тұлға;</w:t>
      </w:r>
    </w:p>
    <w:p>
      <w:pPr>
        <w:spacing w:after="0"/>
        <w:ind w:left="0"/>
        <w:jc w:val="both"/>
      </w:pPr>
      <w:r>
        <w:rPr>
          <w:rFonts w:ascii="Times New Roman"/>
          <w:b w:val="false"/>
          <w:i w:val="false"/>
          <w:color w:val="000000"/>
          <w:sz w:val="28"/>
        </w:rPr>
        <w:t>
      3) түйінді нысаналы индикаторлар (бұдан әрі – ТНИ) – Министрліктің стратегиялық жоспарына, саяси мемлекеттік қызметшінің меморандумына "А" корпусы қызметшісінің келісіміне сәйкес белгіленетін не "Б" корпусы қызметшісінің қызметінің ерекшелігіне сәйкес (процестегі жұмыстарды қоспағанда) белгіленетін, "Б" корпусы қызметшісінің олардың қызметінің тиімділігіне қол жеткізілгенін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ТНИ көзделетін және тікелей басшысымен бірлесіп құрылатын және жоғары тұрған басшы бекіткен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орындау үшін қажетті білімнің, білігі мен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сипаттамасы және құзыреттер деңгейі көрінісі.</w:t>
      </w:r>
    </w:p>
    <w:bookmarkStart w:name="z13"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4" w:id="11"/>
    <w:p>
      <w:pPr>
        <w:spacing w:after="0"/>
        <w:ind w:left="0"/>
        <w:jc w:val="both"/>
      </w:pPr>
      <w:r>
        <w:rPr>
          <w:rFonts w:ascii="Times New Roman"/>
          <w:b w:val="false"/>
          <w:i w:val="false"/>
          <w:color w:val="000000"/>
          <w:sz w:val="28"/>
        </w:rPr>
        <w:t>
      4 "Б" корпусы қызметшісінің нақты лауазымда болу, соның ішінде әлеуметтік демалыстан шыққаннан немесе оқуды аяқтағаннан кейінгі мерзімі үш айдан кем болған жағдайда, сондай-ақ сынақ мерзімі кезеңінде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іссапарды немесе тағылымдамада болғанда не қайта даярлауға, біліктілігін арттыруға жіберілгенде жұмысына қайта кіріскеннен кейін 5 жұмыс күні ішінде бағалаудан өтеді.</w:t>
      </w:r>
    </w:p>
    <w:bookmarkStart w:name="z15"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құрамын уәкілетті тұлға айқындайды, комиссия мүшелерінің саны кемінде 5 адамды құрады.</w:t>
      </w:r>
    </w:p>
    <w:bookmarkStart w:name="z16"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ТНИ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7" w:id="14"/>
    <w:p>
      <w:pPr>
        <w:spacing w:after="0"/>
        <w:ind w:left="0"/>
        <w:jc w:val="both"/>
      </w:pPr>
      <w:r>
        <w:rPr>
          <w:rFonts w:ascii="Times New Roman"/>
          <w:b w:val="false"/>
          <w:i w:val="false"/>
          <w:color w:val="000000"/>
          <w:sz w:val="28"/>
        </w:rPr>
        <w:t>
      7. ТНИ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8"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9" w:id="16"/>
    <w:p>
      <w:pPr>
        <w:spacing w:after="0"/>
        <w:ind w:left="0"/>
        <w:jc w:val="left"/>
      </w:pPr>
      <w:r>
        <w:rPr>
          <w:rFonts w:ascii="Times New Roman"/>
          <w:b/>
          <w:i w:val="false"/>
          <w:color w:val="000000"/>
        </w:rPr>
        <w:t xml:space="preserve"> 2-тарау. ТНИ анықтау тәртібі</w:t>
      </w:r>
    </w:p>
    <w:bookmarkEnd w:id="16"/>
    <w:bookmarkStart w:name="z20" w:id="17"/>
    <w:p>
      <w:pPr>
        <w:spacing w:after="0"/>
        <w:ind w:left="0"/>
        <w:jc w:val="both"/>
      </w:pPr>
      <w:r>
        <w:rPr>
          <w:rFonts w:ascii="Times New Roman"/>
          <w:b w:val="false"/>
          <w:i w:val="false"/>
          <w:color w:val="000000"/>
          <w:sz w:val="28"/>
        </w:rPr>
        <w:t xml:space="preserve">
      9. Бағалау кезеңі басталғаннан кейін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10 жұмыс күні ішінде "Б" корпусы әкімшілік мемлекеттік қызметшісінің ТНИ тікелей басшы жеке жұмыс жоспарына сәйкес бойынша айқындалады.</w:t>
      </w:r>
    </w:p>
    <w:bookmarkEnd w:id="17"/>
    <w:bookmarkStart w:name="z21" w:id="18"/>
    <w:p>
      <w:pPr>
        <w:spacing w:after="0"/>
        <w:ind w:left="0"/>
        <w:jc w:val="both"/>
      </w:pPr>
      <w:r>
        <w:rPr>
          <w:rFonts w:ascii="Times New Roman"/>
          <w:b w:val="false"/>
          <w:i w:val="false"/>
          <w:color w:val="000000"/>
          <w:sz w:val="28"/>
        </w:rPr>
        <w:t>
      10. Жеке жұмыс жоспары тиісті ТНИ әзірленгеннен кейін ол бекіту үшін жоғары тұрған басшының қарауына енгізіледі.</w:t>
      </w:r>
    </w:p>
    <w:bookmarkEnd w:id="18"/>
    <w:bookmarkStart w:name="z22" w:id="19"/>
    <w:p>
      <w:pPr>
        <w:spacing w:after="0"/>
        <w:ind w:left="0"/>
        <w:jc w:val="both"/>
      </w:pPr>
      <w:r>
        <w:rPr>
          <w:rFonts w:ascii="Times New Roman"/>
          <w:b w:val="false"/>
          <w:i w:val="false"/>
          <w:color w:val="000000"/>
          <w:sz w:val="28"/>
        </w:rPr>
        <w:t>
      11. Егер "Б" корпусы қызметшісінің тікелей басшысы Министрліктің бірінші басшысы болып табылған жағдайда жеке жұмыс жоспарын осы лауазымды тұлға бекітеді.</w:t>
      </w:r>
    </w:p>
    <w:bookmarkEnd w:id="19"/>
    <w:bookmarkStart w:name="z23" w:id="20"/>
    <w:p>
      <w:pPr>
        <w:spacing w:after="0"/>
        <w:ind w:left="0"/>
        <w:jc w:val="both"/>
      </w:pPr>
      <w:r>
        <w:rPr>
          <w:rFonts w:ascii="Times New Roman"/>
          <w:b w:val="false"/>
          <w:i w:val="false"/>
          <w:color w:val="000000"/>
          <w:sz w:val="28"/>
        </w:rPr>
        <w:t>
      12. ТНИ осы Әдістеменің 13-тармағында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4" w:id="21"/>
    <w:p>
      <w:pPr>
        <w:spacing w:after="0"/>
        <w:ind w:left="0"/>
        <w:jc w:val="both"/>
      </w:pPr>
      <w:r>
        <w:rPr>
          <w:rFonts w:ascii="Times New Roman"/>
          <w:b w:val="false"/>
          <w:i w:val="false"/>
          <w:color w:val="000000"/>
          <w:sz w:val="28"/>
        </w:rPr>
        <w:t>
      13. ТНИ: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өлшенетін (ТНИ өлшеу үшін нақты өлшемшарттар белгіленеді);</w:t>
      </w:r>
    </w:p>
    <w:p>
      <w:pPr>
        <w:spacing w:after="0"/>
        <w:ind w:left="0"/>
        <w:jc w:val="both"/>
      </w:pPr>
      <w:r>
        <w:rPr>
          <w:rFonts w:ascii="Times New Roman"/>
          <w:b w:val="false"/>
          <w:i w:val="false"/>
          <w:color w:val="000000"/>
          <w:sz w:val="28"/>
        </w:rPr>
        <w:t>
      3) қолжетімді (ТНИ қолда бар ресурстарды, құзыреттер мен шектеулерді ескеріле отырып белгіленеді);</w:t>
      </w:r>
    </w:p>
    <w:p>
      <w:pPr>
        <w:spacing w:after="0"/>
        <w:ind w:left="0"/>
        <w:jc w:val="both"/>
      </w:pPr>
      <w:r>
        <w:rPr>
          <w:rFonts w:ascii="Times New Roman"/>
          <w:b w:val="false"/>
          <w:i w:val="false"/>
          <w:color w:val="000000"/>
          <w:sz w:val="28"/>
        </w:rPr>
        <w:t>
      4) уақытпен шектеуі (бағаланатын кезең ішінде ТНИ қол жеткізу мерзімі белгіленеді);</w:t>
      </w:r>
    </w:p>
    <w:p>
      <w:pPr>
        <w:spacing w:after="0"/>
        <w:ind w:left="0"/>
        <w:jc w:val="both"/>
      </w:pPr>
      <w:r>
        <w:rPr>
          <w:rFonts w:ascii="Times New Roman"/>
          <w:b w:val="false"/>
          <w:i w:val="false"/>
          <w:color w:val="000000"/>
          <w:sz w:val="28"/>
        </w:rPr>
        <w:t>
      5) Министрліктің стратегиялық мақсаттарын іске асыруға бағдарланған болуға тиіс.</w:t>
      </w:r>
    </w:p>
    <w:bookmarkStart w:name="z25" w:id="22"/>
    <w:p>
      <w:pPr>
        <w:spacing w:after="0"/>
        <w:ind w:left="0"/>
        <w:jc w:val="both"/>
      </w:pPr>
      <w:r>
        <w:rPr>
          <w:rFonts w:ascii="Times New Roman"/>
          <w:b w:val="false"/>
          <w:i w:val="false"/>
          <w:color w:val="000000"/>
          <w:sz w:val="28"/>
        </w:rPr>
        <w:t>
      14. ТНИ саны 5 құрайды.</w:t>
      </w:r>
    </w:p>
    <w:bookmarkEnd w:id="22"/>
    <w:bookmarkStart w:name="z26" w:id="23"/>
    <w:p>
      <w:pPr>
        <w:spacing w:after="0"/>
        <w:ind w:left="0"/>
        <w:jc w:val="both"/>
      </w:pPr>
      <w:r>
        <w:rPr>
          <w:rFonts w:ascii="Times New Roman"/>
          <w:b w:val="false"/>
          <w:i w:val="false"/>
          <w:color w:val="000000"/>
          <w:sz w:val="28"/>
        </w:rPr>
        <w:t>
      15. Жеке жоспар персоналды басқару қызметінде сақталады.</w:t>
      </w:r>
    </w:p>
    <w:bookmarkEnd w:id="23"/>
    <w:bookmarkStart w:name="z27" w:id="24"/>
    <w:p>
      <w:pPr>
        <w:spacing w:after="0"/>
        <w:ind w:left="0"/>
        <w:jc w:val="left"/>
      </w:pPr>
      <w:r>
        <w:rPr>
          <w:rFonts w:ascii="Times New Roman"/>
          <w:b/>
          <w:i w:val="false"/>
          <w:color w:val="000000"/>
        </w:rPr>
        <w:t xml:space="preserve"> 3-тарау. ТНИ қол жеткізуді бағалау тәртібі</w:t>
      </w:r>
    </w:p>
    <w:bookmarkEnd w:id="24"/>
    <w:bookmarkStart w:name="z28" w:id="25"/>
    <w:p>
      <w:pPr>
        <w:spacing w:after="0"/>
        <w:ind w:left="0"/>
        <w:jc w:val="both"/>
      </w:pPr>
      <w:r>
        <w:rPr>
          <w:rFonts w:ascii="Times New Roman"/>
          <w:b w:val="false"/>
          <w:i w:val="false"/>
          <w:color w:val="000000"/>
          <w:sz w:val="28"/>
        </w:rPr>
        <w:t>
      16. Жеке жұмыс жоспарында көзделген ТНИ қол жеткізуді бақылауды жүзеге асыру мақсатында тікелей басшы белгіленген ТНИ тоқсан сайын мониторингті жүзеге асырады.</w:t>
      </w:r>
    </w:p>
    <w:bookmarkEnd w:id="25"/>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ТНИ-ге қол жеткізу және ол үшін қажетті одан арғы жасалатын шаралар бойынша жазбаша ұсыныстар береді.</w:t>
      </w:r>
    </w:p>
    <w:bookmarkStart w:name="z29"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нысана бойынша ТНИ бойынша бағалау парағын толтырады және оған қол қояды.</w:t>
      </w:r>
    </w:p>
    <w:bookmarkEnd w:id="26"/>
    <w:bookmarkStart w:name="z30" w:id="27"/>
    <w:p>
      <w:pPr>
        <w:spacing w:after="0"/>
        <w:ind w:left="0"/>
        <w:jc w:val="both"/>
      </w:pPr>
      <w:r>
        <w:rPr>
          <w:rFonts w:ascii="Times New Roman"/>
          <w:b w:val="false"/>
          <w:i w:val="false"/>
          <w:color w:val="000000"/>
          <w:sz w:val="28"/>
        </w:rPr>
        <w:t>
      18. Жеке жұмыс жоспарының іске асырылуын бағалау жеке жұмыс жоспары құрылған жыл қорытындысы бойынша ТНИ бағалау негізінде мынадай тәртіпте жүзеге асырылады.</w:t>
      </w:r>
    </w:p>
    <w:bookmarkEnd w:id="27"/>
    <w:p>
      <w:pPr>
        <w:spacing w:after="0"/>
        <w:ind w:left="0"/>
        <w:jc w:val="both"/>
      </w:pPr>
      <w:r>
        <w:rPr>
          <w:rFonts w:ascii="Times New Roman"/>
          <w:b w:val="false"/>
          <w:i w:val="false"/>
          <w:color w:val="000000"/>
          <w:sz w:val="28"/>
        </w:rPr>
        <w:t>
      Барлық ТНИ-ға қол жеткізілген кезде "өте жақсы" баға қойылады.</w:t>
      </w:r>
    </w:p>
    <w:p>
      <w:pPr>
        <w:spacing w:after="0"/>
        <w:ind w:left="0"/>
        <w:jc w:val="both"/>
      </w:pPr>
      <w:r>
        <w:rPr>
          <w:rFonts w:ascii="Times New Roman"/>
          <w:b w:val="false"/>
          <w:i w:val="false"/>
          <w:color w:val="000000"/>
          <w:sz w:val="28"/>
        </w:rPr>
        <w:t>
      ТНИ санының 5-еуінің 4-еуіне қол жеткізілген жағдайда "тиімді" баға қойылады.</w:t>
      </w:r>
    </w:p>
    <w:p>
      <w:pPr>
        <w:spacing w:after="0"/>
        <w:ind w:left="0"/>
        <w:jc w:val="both"/>
      </w:pPr>
      <w:r>
        <w:rPr>
          <w:rFonts w:ascii="Times New Roman"/>
          <w:b w:val="false"/>
          <w:i w:val="false"/>
          <w:color w:val="000000"/>
          <w:sz w:val="28"/>
        </w:rPr>
        <w:t>
      ТНИ санының 5-еуінің 3-уіне қол жеткізілген "қанағаттанарлық" баға қойылады.</w:t>
      </w:r>
    </w:p>
    <w:p>
      <w:pPr>
        <w:spacing w:after="0"/>
        <w:ind w:left="0"/>
        <w:jc w:val="both"/>
      </w:pPr>
      <w:r>
        <w:rPr>
          <w:rFonts w:ascii="Times New Roman"/>
          <w:b w:val="false"/>
          <w:i w:val="false"/>
          <w:color w:val="000000"/>
          <w:sz w:val="28"/>
        </w:rPr>
        <w:t>
      ТНИ санының 5-еуінің 3-уінің кеміне қол жеткізілген кезде "қанағаттанарлықсыз" баға қойылады.</w:t>
      </w:r>
    </w:p>
    <w:p>
      <w:pPr>
        <w:spacing w:after="0"/>
        <w:ind w:left="0"/>
        <w:jc w:val="both"/>
      </w:pPr>
      <w:r>
        <w:rPr>
          <w:rFonts w:ascii="Times New Roman"/>
          <w:b w:val="false"/>
          <w:i w:val="false"/>
          <w:color w:val="000000"/>
          <w:sz w:val="28"/>
        </w:rPr>
        <w:t>
      ТНИ-ге қол жеткізу жеке жоспарда көзделген барлық көрсеткіштердің толық орындалуын көздейді.</w:t>
      </w:r>
    </w:p>
    <w:bookmarkStart w:name="z31" w:id="28"/>
    <w:p>
      <w:pPr>
        <w:spacing w:after="0"/>
        <w:ind w:left="0"/>
        <w:jc w:val="both"/>
      </w:pPr>
      <w:r>
        <w:rPr>
          <w:rFonts w:ascii="Times New Roman"/>
          <w:b w:val="false"/>
          <w:i w:val="false"/>
          <w:color w:val="000000"/>
          <w:sz w:val="28"/>
        </w:rPr>
        <w:t>
      19. Тікелей басшы бағалау парағын толтырғаннан кейін, ол жоғары тұрған басшының қарауына енгізіледі.</w:t>
      </w:r>
    </w:p>
    <w:bookmarkEnd w:id="28"/>
    <w:bookmarkStart w:name="z32" w:id="29"/>
    <w:p>
      <w:pPr>
        <w:spacing w:after="0"/>
        <w:ind w:left="0"/>
        <w:jc w:val="both"/>
      </w:pPr>
      <w:r>
        <w:rPr>
          <w:rFonts w:ascii="Times New Roman"/>
          <w:b w:val="false"/>
          <w:i w:val="false"/>
          <w:color w:val="000000"/>
          <w:sz w:val="28"/>
        </w:rPr>
        <w:t>
      20. Егер "Б" корпусы қызметшісінің тікелей басшысы Министрліктің бірінші басшысы болған жағдайда бағалау парағы оның қарауына енгізіледі.</w:t>
      </w:r>
    </w:p>
    <w:bookmarkEnd w:id="29"/>
    <w:bookmarkStart w:name="z33"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 мынадай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пысықтауға жіберу.</w:t>
      </w:r>
    </w:p>
    <w:bookmarkStart w:name="z34" w:id="31"/>
    <w:p>
      <w:pPr>
        <w:spacing w:after="0"/>
        <w:ind w:left="0"/>
        <w:jc w:val="both"/>
      </w:pPr>
      <w:r>
        <w:rPr>
          <w:rFonts w:ascii="Times New Roman"/>
          <w:b w:val="false"/>
          <w:i w:val="false"/>
          <w:color w:val="000000"/>
          <w:sz w:val="28"/>
        </w:rPr>
        <w:t>
      22. Бағалау парағы ТНИ қол жеткізуді дәлелдейтін фактілердің жеткілікті немесе дұрыс болмаған жағдайда пысықтауға жіберіледі.</w:t>
      </w:r>
    </w:p>
    <w:bookmarkEnd w:id="31"/>
    <w:bookmarkStart w:name="z35"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6" w:id="33"/>
    <w:p>
      <w:pPr>
        <w:spacing w:after="0"/>
        <w:ind w:left="0"/>
        <w:jc w:val="both"/>
      </w:pPr>
      <w:r>
        <w:rPr>
          <w:rFonts w:ascii="Times New Roman"/>
          <w:b w:val="false"/>
          <w:i w:val="false"/>
          <w:color w:val="000000"/>
          <w:sz w:val="28"/>
        </w:rPr>
        <w:t>
      24. Жоғары тұрған басшы бағалау парағына қол қойғаннан кейін персоналды басқару қызметі 2 жұмыс күнінен кешіктірмей оны Комиссияның қарауына ұсынады.</w:t>
      </w:r>
    </w:p>
    <w:bookmarkEnd w:id="33"/>
    <w:bookmarkStart w:name="z37" w:id="34"/>
    <w:p>
      <w:pPr>
        <w:spacing w:after="0"/>
        <w:ind w:left="0"/>
        <w:jc w:val="left"/>
      </w:pPr>
      <w:r>
        <w:rPr>
          <w:rFonts w:ascii="Times New Roman"/>
          <w:b/>
          <w:i w:val="false"/>
          <w:color w:val="000000"/>
        </w:rPr>
        <w:t xml:space="preserve"> 4-тарау. Құзыреттерді бағалау тәртібі</w:t>
      </w:r>
    </w:p>
    <w:bookmarkEnd w:id="34"/>
    <w:bookmarkStart w:name="z38" w:id="35"/>
    <w:p>
      <w:pPr>
        <w:spacing w:after="0"/>
        <w:ind w:left="0"/>
        <w:jc w:val="both"/>
      </w:pPr>
      <w:r>
        <w:rPr>
          <w:rFonts w:ascii="Times New Roman"/>
          <w:b w:val="false"/>
          <w:i w:val="false"/>
          <w:color w:val="000000"/>
          <w:sz w:val="28"/>
        </w:rPr>
        <w:t xml:space="preserve">
      25. Құзыреттерді бағалауды тікелей басшы жүргізеді және оның қортындысы бойынша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бағалау парағы толтырылады.</w:t>
      </w:r>
    </w:p>
    <w:bookmarkEnd w:id="35"/>
    <w:bookmarkStart w:name="z39" w:id="36"/>
    <w:p>
      <w:pPr>
        <w:spacing w:after="0"/>
        <w:ind w:left="0"/>
        <w:jc w:val="both"/>
      </w:pPr>
      <w:r>
        <w:rPr>
          <w:rFonts w:ascii="Times New Roman"/>
          <w:b w:val="false"/>
          <w:i w:val="false"/>
          <w:color w:val="000000"/>
          <w:sz w:val="28"/>
        </w:rPr>
        <w:t xml:space="preserve">
      26. Бағалау парағын толтырған кезде әр бір құзырет бойынша "Б" корпусы мемлекеттік лауазымдар санаттары үшін осы Әдістемеге </w:t>
      </w:r>
      <w:r>
        <w:rPr>
          <w:rFonts w:ascii="Times New Roman"/>
          <w:b w:val="false"/>
          <w:i w:val="false"/>
          <w:color w:val="000000"/>
          <w:sz w:val="28"/>
        </w:rPr>
        <w:t>4-қосымшада</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36"/>
    <w:bookmarkStart w:name="z40" w:id="37"/>
    <w:p>
      <w:pPr>
        <w:spacing w:after="0"/>
        <w:ind w:left="0"/>
        <w:jc w:val="both"/>
      </w:pPr>
      <w:r>
        <w:rPr>
          <w:rFonts w:ascii="Times New Roman"/>
          <w:b w:val="false"/>
          <w:i w:val="false"/>
          <w:color w:val="000000"/>
          <w:sz w:val="28"/>
        </w:rPr>
        <w:t>
      27. Қызметші құзыретінің даму деңгейін бағалау кезеңінде оның қызметінде байқалатын мінез-құлық индикторларының саны мынадай тәртіпте айқындалады: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аса байқалған жағдайда "күтілген нәтижеге сәйкес келеді" бағасы қойылады.</w:t>
      </w:r>
    </w:p>
    <w:p>
      <w:pPr>
        <w:spacing w:after="0"/>
        <w:ind w:left="0"/>
        <w:jc w:val="both"/>
      </w:pPr>
      <w:r>
        <w:rPr>
          <w:rFonts w:ascii="Times New Roman"/>
          <w:b w:val="false"/>
          <w:i w:val="false"/>
          <w:color w:val="000000"/>
          <w:sz w:val="28"/>
        </w:rPr>
        <w:t>
      2) қызметшінің қызметі нақты құзыреті үшін көзделген мінез-құлық индикаторларының 3/4-нен кеміне сәйкес келмесе, бағаланатын құзырет бойынша "күтілген нәтижеге сәйкес келмейді" бағасы қойылады.</w:t>
      </w:r>
    </w:p>
    <w:bookmarkStart w:name="z41" w:id="38"/>
    <w:p>
      <w:pPr>
        <w:spacing w:after="0"/>
        <w:ind w:left="0"/>
        <w:jc w:val="both"/>
      </w:pPr>
      <w:r>
        <w:rPr>
          <w:rFonts w:ascii="Times New Roman"/>
          <w:b w:val="false"/>
          <w:i w:val="false"/>
          <w:color w:val="000000"/>
          <w:sz w:val="28"/>
        </w:rPr>
        <w:t>
      28. Тікелей басшы бағалау парағына қол қойғаннан кейін персоналды басқару қызметі 2 жұмыс күнінен кешіктірмей оны Комиссияның қарауына ұсынады.</w:t>
      </w:r>
    </w:p>
    <w:bookmarkEnd w:id="38"/>
    <w:bookmarkStart w:name="z42" w:id="39"/>
    <w:p>
      <w:pPr>
        <w:spacing w:after="0"/>
        <w:ind w:left="0"/>
        <w:jc w:val="left"/>
      </w:pPr>
      <w:r>
        <w:rPr>
          <w:rFonts w:ascii="Times New Roman"/>
          <w:b/>
          <w:i w:val="false"/>
          <w:color w:val="000000"/>
        </w:rPr>
        <w:t xml:space="preserve"> 5-тарау. Бағалау нәтижелерін Комиссияның қарауы және бағалау нәтижесіне шағымдану</w:t>
      </w:r>
    </w:p>
    <w:bookmarkEnd w:id="39"/>
    <w:bookmarkStart w:name="z43" w:id="40"/>
    <w:p>
      <w:pPr>
        <w:spacing w:after="0"/>
        <w:ind w:left="0"/>
        <w:jc w:val="both"/>
      </w:pPr>
      <w:r>
        <w:rPr>
          <w:rFonts w:ascii="Times New Roman"/>
          <w:b w:val="false"/>
          <w:i w:val="false"/>
          <w:color w:val="000000"/>
          <w:sz w:val="28"/>
        </w:rPr>
        <w:t>
      29. Персоналды басқару қызметі Комиссия төрағасының келісімі бойынша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4"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5"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өзгерістер енгізу арқылы уәкілетті тұлғаның шешімі бойынша жүзеге асырылады.</w:t>
      </w:r>
    </w:p>
    <w:bookmarkEnd w:id="42"/>
    <w:bookmarkStart w:name="z46"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7"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8"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9"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сәйкес Комиссия отырысын өткізуді қамтамасыз етеді.</w:t>
      </w:r>
    </w:p>
    <w:bookmarkEnd w:id="46"/>
    <w:bookmarkStart w:name="z50" w:id="47"/>
    <w:p>
      <w:pPr>
        <w:spacing w:after="0"/>
        <w:ind w:left="0"/>
        <w:jc w:val="both"/>
      </w:pPr>
      <w:r>
        <w:rPr>
          <w:rFonts w:ascii="Times New Roman"/>
          <w:b w:val="false"/>
          <w:i w:val="false"/>
          <w:color w:val="000000"/>
          <w:sz w:val="28"/>
        </w:rPr>
        <w:t>
      36. Персоналды басқару қызметі Комиссияның отырысына мынадай құжаттарды: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Комиссия отырысының хаттамасының жобасын ұсынады;</w:t>
      </w:r>
    </w:p>
    <w:p>
      <w:pPr>
        <w:spacing w:after="0"/>
        <w:ind w:left="0"/>
        <w:jc w:val="both"/>
      </w:pPr>
      <w:r>
        <w:rPr>
          <w:rFonts w:ascii="Times New Roman"/>
          <w:b w:val="false"/>
          <w:i w:val="false"/>
          <w:color w:val="000000"/>
          <w:sz w:val="28"/>
        </w:rPr>
        <w:t>
      37. Комиссия бағалау нәтижелерін қарайды және мына шешімдердің бірін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"Комиссияның бағалау нәтижелері (болған жағдайда)" бағанынада көрсетіледі.</w:t>
      </w:r>
    </w:p>
    <w:bookmarkEnd w:id="48"/>
    <w:bookmarkStart w:name="z52" w:id="49"/>
    <w:p>
      <w:pPr>
        <w:spacing w:after="0"/>
        <w:ind w:left="0"/>
        <w:jc w:val="both"/>
      </w:pPr>
      <w:r>
        <w:rPr>
          <w:rFonts w:ascii="Times New Roman"/>
          <w:b w:val="false"/>
          <w:i w:val="false"/>
          <w:color w:val="000000"/>
          <w:sz w:val="28"/>
        </w:rPr>
        <w:t xml:space="preserve">
      39. Бағалау нәтижелерін уәкілетті тұлға бекітеді және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тиісті хаттамада бекітіледі.</w:t>
      </w:r>
    </w:p>
    <w:bookmarkEnd w:id="49"/>
    <w:bookmarkStart w:name="z53" w:id="5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күннен бастап екі жұмыс күні ішінде таныстырылады.</w:t>
      </w:r>
    </w:p>
    <w:bookmarkEnd w:id="50"/>
    <w:bookmarkStart w:name="z54"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жасалып, персоналды басқару қызметі және Министрліктің (Комитеттердің) басқа екі қызметшісі қол қойған акт толтырылады.</w:t>
      </w:r>
    </w:p>
    <w:bookmarkEnd w:id="51"/>
    <w:bookmarkStart w:name="z55"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 "Б" корпусы қызметшісінің бағалау нәтижесін мемлекеттік органдардың интранет-порталы арқылы жібереді.</w:t>
      </w:r>
    </w:p>
    <w:bookmarkEnd w:id="52"/>
    <w:bookmarkStart w:name="z56"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мынадай шешімдердің біреуін қабылдайды:</w:t>
      </w:r>
    </w:p>
    <w:bookmarkEnd w:id="53"/>
    <w:p>
      <w:pPr>
        <w:spacing w:after="0"/>
        <w:ind w:left="0"/>
        <w:jc w:val="both"/>
      </w:pPr>
      <w:r>
        <w:rPr>
          <w:rFonts w:ascii="Times New Roman"/>
          <w:b w:val="false"/>
          <w:i w:val="false"/>
          <w:color w:val="000000"/>
          <w:sz w:val="28"/>
        </w:rPr>
        <w:t>
      1) Министрлікке (Комитеттерге) Комиссия шешімін жоюды және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w:t>
            </w:r>
            <w:r>
              <w:br/>
            </w:r>
            <w:r>
              <w:rPr>
                <w:rFonts w:ascii="Times New Roman"/>
                <w:b w:val="false"/>
                <w:i w:val="false"/>
                <w:color w:val="000000"/>
                <w:sz w:val="20"/>
              </w:rPr>
              <w:t>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Қызметшінің лауазымы: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Түйінді нысаналы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w:t>
            </w:r>
          </w:p>
        </w:tc>
      </w:tr>
    </w:tbl>
    <w:p>
      <w:pPr>
        <w:spacing w:after="0"/>
        <w:ind w:left="0"/>
        <w:jc w:val="left"/>
      </w:pPr>
      <w:r>
        <w:rPr>
          <w:rFonts w:ascii="Times New Roman"/>
          <w:b/>
          <w:i w:val="false"/>
          <w:color w:val="000000"/>
        </w:rPr>
        <w:t xml:space="preserve"> ТНИ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нысаналы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жеткізбеді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байқалмаған мінез-құлық индикаторларының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төзімділік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w:t>
      </w:r>
    </w:p>
    <w:p>
      <w:pPr>
        <w:spacing w:after="0"/>
        <w:ind w:left="0"/>
        <w:jc w:val="both"/>
      </w:pPr>
      <w:r>
        <w:rPr>
          <w:rFonts w:ascii="Times New Roman"/>
          <w:b w:val="false"/>
          <w:i w:val="false"/>
          <w:color w:val="000000"/>
          <w:sz w:val="28"/>
        </w:rPr>
        <w:t>
      "Б" корпусының мемлекеттік қызметшілері "Қызметті тұтынушыға бағдарлану"</w:t>
      </w:r>
    </w:p>
    <w:p>
      <w:pPr>
        <w:spacing w:after="0"/>
        <w:ind w:left="0"/>
        <w:jc w:val="both"/>
      </w:pPr>
      <w:r>
        <w:rPr>
          <w:rFonts w:ascii="Times New Roman"/>
          <w:b w:val="false"/>
          <w:i w:val="false"/>
          <w:color w:val="000000"/>
          <w:sz w:val="28"/>
        </w:rPr>
        <w:t>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 Басшылыққа сапалы құжаттар дайындайды және енгізеді.;</w:t>
            </w:r>
          </w:p>
          <w:p>
            <w:pPr>
              <w:spacing w:after="20"/>
              <w:ind w:left="20"/>
              <w:jc w:val="both"/>
            </w:pPr>
            <w:r>
              <w:rPr>
                <w:rFonts w:ascii="Times New Roman"/>
                <w:b w:val="false"/>
                <w:i w:val="false"/>
                <w:color w:val="000000"/>
                <w:sz w:val="20"/>
              </w:rPr>
              <w:t>
• Өлшеулі уақыт жағдайында жұмыс жасай алады;</w:t>
            </w:r>
          </w:p>
          <w:p>
            <w:pPr>
              <w:spacing w:after="20"/>
              <w:ind w:left="20"/>
              <w:jc w:val="both"/>
            </w:pPr>
            <w:r>
              <w:rPr>
                <w:rFonts w:ascii="Times New Roman"/>
                <w:b w:val="false"/>
                <w:i w:val="false"/>
                <w:color w:val="000000"/>
                <w:sz w:val="20"/>
              </w:rPr>
              <w:t>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w:t>
            </w:r>
          </w:p>
          <w:p>
            <w:pPr>
              <w:spacing w:after="20"/>
              <w:ind w:left="20"/>
              <w:jc w:val="both"/>
            </w:pPr>
            <w:r>
              <w:rPr>
                <w:rFonts w:ascii="Times New Roman"/>
                <w:b w:val="false"/>
                <w:i w:val="false"/>
                <w:color w:val="000000"/>
                <w:sz w:val="20"/>
              </w:rPr>
              <w:t>
• Сапасыз құжаттар әзірлейді;</w:t>
            </w:r>
          </w:p>
          <w:p>
            <w:pPr>
              <w:spacing w:after="20"/>
              <w:ind w:left="20"/>
              <w:jc w:val="both"/>
            </w:pPr>
            <w:r>
              <w:rPr>
                <w:rFonts w:ascii="Times New Roman"/>
                <w:b w:val="false"/>
                <w:i w:val="false"/>
                <w:color w:val="000000"/>
                <w:sz w:val="20"/>
              </w:rPr>
              <w:t>
• Жедел жұмыс жасамайды;</w:t>
            </w:r>
          </w:p>
          <w:p>
            <w:pPr>
              <w:spacing w:after="20"/>
              <w:ind w:left="20"/>
              <w:jc w:val="both"/>
            </w:pPr>
            <w:r>
              <w:rPr>
                <w:rFonts w:ascii="Times New Roman"/>
                <w:b w:val="false"/>
                <w:i w:val="false"/>
                <w:color w:val="000000"/>
                <w:sz w:val="20"/>
              </w:rPr>
              <w:t>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орынбасары);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C-R-3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p>
          <w:p>
            <w:pPr>
              <w:spacing w:after="20"/>
              <w:ind w:left="20"/>
              <w:jc w:val="both"/>
            </w:pPr>
            <w:r>
              <w:rPr>
                <w:rFonts w:ascii="Times New Roman"/>
                <w:b w:val="false"/>
                <w:i w:val="false"/>
                <w:color w:val="000000"/>
                <w:sz w:val="20"/>
              </w:rPr>
              <w:t>
•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p>
          <w:p>
            <w:pPr>
              <w:spacing w:after="20"/>
              <w:ind w:left="20"/>
              <w:jc w:val="both"/>
            </w:pPr>
            <w:r>
              <w:rPr>
                <w:rFonts w:ascii="Times New Roman"/>
                <w:b w:val="false"/>
                <w:i w:val="false"/>
                <w:color w:val="000000"/>
                <w:sz w:val="20"/>
              </w:rPr>
              <w:t>
•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w:t>
            </w:r>
          </w:p>
          <w:p>
            <w:pPr>
              <w:spacing w:after="20"/>
              <w:ind w:left="20"/>
              <w:jc w:val="both"/>
            </w:pPr>
            <w:r>
              <w:rPr>
                <w:rFonts w:ascii="Times New Roman"/>
                <w:b w:val="false"/>
                <w:i w:val="false"/>
                <w:color w:val="000000"/>
                <w:sz w:val="20"/>
              </w:rPr>
              <w:t>
•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 Шешім қабылдау барысында альтернативті ұсыныс жасайды;</w:t>
            </w:r>
          </w:p>
          <w:p>
            <w:pPr>
              <w:spacing w:after="20"/>
              <w:ind w:left="20"/>
              <w:jc w:val="both"/>
            </w:pPr>
            <w:r>
              <w:rPr>
                <w:rFonts w:ascii="Times New Roman"/>
                <w:b w:val="false"/>
                <w:i w:val="false"/>
                <w:color w:val="000000"/>
                <w:sz w:val="20"/>
              </w:rPr>
              <w:t>
• Тиімді және жүйелі шешім қабылдайды;</w:t>
            </w:r>
          </w:p>
          <w:p>
            <w:pPr>
              <w:spacing w:after="20"/>
              <w:ind w:left="20"/>
              <w:jc w:val="both"/>
            </w:pPr>
            <w:r>
              <w:rPr>
                <w:rFonts w:ascii="Times New Roman"/>
                <w:b w:val="false"/>
                <w:i w:val="false"/>
                <w:color w:val="000000"/>
                <w:sz w:val="20"/>
              </w:rPr>
              <w:t>
•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w:t>
            </w:r>
          </w:p>
          <w:p>
            <w:pPr>
              <w:spacing w:after="20"/>
              <w:ind w:left="20"/>
              <w:jc w:val="both"/>
            </w:pPr>
            <w:r>
              <w:rPr>
                <w:rFonts w:ascii="Times New Roman"/>
                <w:b w:val="false"/>
                <w:i w:val="false"/>
                <w:color w:val="000000"/>
                <w:sz w:val="20"/>
              </w:rPr>
              <w:t>
• Орын алуы мүмкін қауіптер туралы хабарламайды;</w:t>
            </w:r>
          </w:p>
          <w:p>
            <w:pPr>
              <w:spacing w:after="20"/>
              <w:ind w:left="20"/>
              <w:jc w:val="both"/>
            </w:pPr>
            <w:r>
              <w:rPr>
                <w:rFonts w:ascii="Times New Roman"/>
                <w:b w:val="false"/>
                <w:i w:val="false"/>
                <w:color w:val="000000"/>
                <w:sz w:val="20"/>
              </w:rPr>
              <w:t>
• Шешім қабылдау барысында альтернативті ұсыныс жасамайды;</w:t>
            </w:r>
          </w:p>
          <w:p>
            <w:pPr>
              <w:spacing w:after="20"/>
              <w:ind w:left="20"/>
              <w:jc w:val="both"/>
            </w:pPr>
            <w:r>
              <w:rPr>
                <w:rFonts w:ascii="Times New Roman"/>
                <w:b w:val="false"/>
                <w:i w:val="false"/>
                <w:color w:val="000000"/>
                <w:sz w:val="20"/>
              </w:rPr>
              <w:t>
• Тиімсіз және жүйесіз шешім қабылдайды;</w:t>
            </w:r>
          </w:p>
          <w:p>
            <w:pPr>
              <w:spacing w:after="20"/>
              <w:ind w:left="20"/>
              <w:jc w:val="both"/>
            </w:pPr>
            <w:r>
              <w:rPr>
                <w:rFonts w:ascii="Times New Roman"/>
                <w:b w:val="false"/>
                <w:i w:val="false"/>
                <w:color w:val="000000"/>
                <w:sz w:val="20"/>
              </w:rPr>
              <w:t>
•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талқылайды;</w:t>
            </w:r>
          </w:p>
          <w:p>
            <w:pPr>
              <w:spacing w:after="20"/>
              <w:ind w:left="20"/>
              <w:jc w:val="both"/>
            </w:pP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p>
          <w:p>
            <w:pPr>
              <w:spacing w:after="20"/>
              <w:ind w:left="20"/>
              <w:jc w:val="both"/>
            </w:pPr>
            <w:r>
              <w:rPr>
                <w:rFonts w:ascii="Times New Roman"/>
                <w:b w:val="false"/>
                <w:i w:val="false"/>
                <w:color w:val="000000"/>
                <w:sz w:val="20"/>
              </w:rPr>
              <w:t>
•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p>
          <w:p>
            <w:pPr>
              <w:spacing w:after="20"/>
              <w:ind w:left="20"/>
              <w:jc w:val="both"/>
            </w:pPr>
            <w:r>
              <w:rPr>
                <w:rFonts w:ascii="Times New Roman"/>
                <w:b w:val="false"/>
                <w:i w:val="false"/>
                <w:color w:val="000000"/>
                <w:sz w:val="20"/>
              </w:rPr>
              <w:t>
•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 Қызмет көрсетудің тиімді әдістерін біледі;</w:t>
            </w:r>
          </w:p>
          <w:p>
            <w:pPr>
              <w:spacing w:after="20"/>
              <w:ind w:left="20"/>
              <w:jc w:val="both"/>
            </w:pPr>
            <w:r>
              <w:rPr>
                <w:rFonts w:ascii="Times New Roman"/>
                <w:b w:val="false"/>
                <w:i w:val="false"/>
                <w:color w:val="000000"/>
                <w:sz w:val="20"/>
              </w:rPr>
              <w:t>
•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 Қызмет көрсетудің әдістері туралы шала-шарпы біледі;</w:t>
            </w:r>
          </w:p>
          <w:p>
            <w:pPr>
              <w:spacing w:after="20"/>
              <w:ind w:left="20"/>
              <w:jc w:val="both"/>
            </w:pPr>
            <w:r>
              <w:rPr>
                <w:rFonts w:ascii="Times New Roman"/>
                <w:b w:val="false"/>
                <w:i w:val="false"/>
                <w:color w:val="000000"/>
                <w:sz w:val="20"/>
              </w:rPr>
              <w:t>
•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w:t>
            </w:r>
          </w:p>
          <w:p>
            <w:pPr>
              <w:spacing w:after="20"/>
              <w:ind w:left="20"/>
              <w:jc w:val="both"/>
            </w:pP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p>
          <w:p>
            <w:pPr>
              <w:spacing w:after="20"/>
              <w:ind w:left="20"/>
              <w:jc w:val="both"/>
            </w:pPr>
            <w:r>
              <w:rPr>
                <w:rFonts w:ascii="Times New Roman"/>
                <w:b w:val="false"/>
                <w:i w:val="false"/>
                <w:color w:val="000000"/>
                <w:sz w:val="20"/>
              </w:rPr>
              <w:t>
• Тұтынушының сұрақтары мен мәселелеріне мән бермейді;</w:t>
            </w:r>
          </w:p>
          <w:p>
            <w:pPr>
              <w:spacing w:after="20"/>
              <w:ind w:left="20"/>
              <w:jc w:val="both"/>
            </w:pP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C-R-3.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 Тұтынушыға ақпараттарды құрметпен және игілікпен жеткізеді;</w:t>
            </w:r>
          </w:p>
          <w:p>
            <w:pPr>
              <w:spacing w:after="20"/>
              <w:ind w:left="20"/>
              <w:jc w:val="both"/>
            </w:pPr>
            <w:r>
              <w:rPr>
                <w:rFonts w:ascii="Times New Roman"/>
                <w:b w:val="false"/>
                <w:i w:val="false"/>
                <w:color w:val="000000"/>
                <w:sz w:val="20"/>
              </w:rPr>
              <w:t>
•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C-R-5.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w:t>
            </w:r>
          </w:p>
          <w:p>
            <w:pPr>
              <w:spacing w:after="20"/>
              <w:ind w:left="20"/>
              <w:jc w:val="both"/>
            </w:pPr>
            <w:r>
              <w:rPr>
                <w:rFonts w:ascii="Times New Roman"/>
                <w:b w:val="false"/>
                <w:i w:val="false"/>
                <w:color w:val="000000"/>
                <w:sz w:val="20"/>
              </w:rPr>
              <w:t>
• Өзгерістерді уақтылы елеу үшін тиімді шаралар қабылдайды;</w:t>
            </w:r>
          </w:p>
          <w:p>
            <w:pPr>
              <w:spacing w:after="20"/>
              <w:ind w:left="20"/>
              <w:jc w:val="both"/>
            </w:pPr>
            <w:r>
              <w:rPr>
                <w:rFonts w:ascii="Times New Roman"/>
                <w:b w:val="false"/>
                <w:i w:val="false"/>
                <w:color w:val="000000"/>
                <w:sz w:val="20"/>
              </w:rPr>
              <w:t>
•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C-R-3.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C-R-5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p>
          <w:p>
            <w:pPr>
              <w:spacing w:after="20"/>
              <w:ind w:left="20"/>
              <w:jc w:val="both"/>
            </w:pPr>
            <w:r>
              <w:rPr>
                <w:rFonts w:ascii="Times New Roman"/>
                <w:b w:val="false"/>
                <w:i w:val="false"/>
                <w:color w:val="000000"/>
                <w:sz w:val="20"/>
              </w:rPr>
              <w:t>
• Оларды енгізудің жаңа бағыттары мен әдістерін үйренеді;</w:t>
            </w:r>
          </w:p>
          <w:p>
            <w:pPr>
              <w:spacing w:after="20"/>
              <w:ind w:left="20"/>
              <w:jc w:val="both"/>
            </w:pPr>
            <w:r>
              <w:rPr>
                <w:rFonts w:ascii="Times New Roman"/>
                <w:b w:val="false"/>
                <w:i w:val="false"/>
                <w:color w:val="000000"/>
                <w:sz w:val="20"/>
              </w:rPr>
              <w:t>
• Өзгеріс жағдайларында өзін -өзі бақылайды;</w:t>
            </w:r>
          </w:p>
          <w:p>
            <w:pPr>
              <w:spacing w:after="20"/>
              <w:ind w:left="20"/>
              <w:jc w:val="both"/>
            </w:pPr>
            <w:r>
              <w:rPr>
                <w:rFonts w:ascii="Times New Roman"/>
                <w:b w:val="false"/>
                <w:i w:val="false"/>
                <w:color w:val="000000"/>
                <w:sz w:val="20"/>
              </w:rPr>
              <w:t>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p>
          <w:p>
            <w:pPr>
              <w:spacing w:after="20"/>
              <w:ind w:left="20"/>
              <w:jc w:val="both"/>
            </w:pPr>
            <w:r>
              <w:rPr>
                <w:rFonts w:ascii="Times New Roman"/>
                <w:b w:val="false"/>
                <w:i w:val="false"/>
                <w:color w:val="000000"/>
                <w:sz w:val="20"/>
              </w:rPr>
              <w:t>
• Жаңа бағыттар мен әдістерді зерттеп оларды енгізбейді;</w:t>
            </w:r>
          </w:p>
          <w:p>
            <w:pPr>
              <w:spacing w:after="20"/>
              <w:ind w:left="20"/>
              <w:jc w:val="both"/>
            </w:pPr>
            <w:r>
              <w:rPr>
                <w:rFonts w:ascii="Times New Roman"/>
                <w:b w:val="false"/>
                <w:i w:val="false"/>
                <w:color w:val="000000"/>
                <w:sz w:val="20"/>
              </w:rPr>
              <w:t>
• Өзгеріс жағдайларында өзін-өзі бақылай алмайды;</w:t>
            </w:r>
          </w:p>
          <w:p>
            <w:pPr>
              <w:spacing w:after="20"/>
              <w:ind w:left="20"/>
              <w:jc w:val="both"/>
            </w:pP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 бетінше дамуы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 Қызметкерлерді дамыту бойынша жүйелі шараларды қабылдайды;</w:t>
            </w:r>
          </w:p>
          <w:p>
            <w:pPr>
              <w:spacing w:after="20"/>
              <w:ind w:left="20"/>
              <w:jc w:val="both"/>
            </w:pPr>
            <w:r>
              <w:rPr>
                <w:rFonts w:ascii="Times New Roman"/>
                <w:b w:val="false"/>
                <w:i w:val="false"/>
                <w:color w:val="000000"/>
                <w:sz w:val="20"/>
              </w:rPr>
              <w:t>
•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C-R-3.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C-R-5.</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p>
          <w:p>
            <w:pPr>
              <w:spacing w:after="20"/>
              <w:ind w:left="20"/>
              <w:jc w:val="both"/>
            </w:pPr>
            <w:r>
              <w:rPr>
                <w:rFonts w:ascii="Times New Roman"/>
                <w:b w:val="false"/>
                <w:i w:val="false"/>
                <w:color w:val="000000"/>
                <w:sz w:val="20"/>
              </w:rPr>
              <w:t>
•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p>
          <w:p>
            <w:pPr>
              <w:spacing w:after="20"/>
              <w:ind w:left="20"/>
              <w:jc w:val="both"/>
            </w:pPr>
            <w:r>
              <w:rPr>
                <w:rFonts w:ascii="Times New Roman"/>
                <w:b w:val="false"/>
                <w:i w:val="false"/>
                <w:color w:val="000000"/>
                <w:sz w:val="20"/>
              </w:rPr>
              <w:t>
•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 Әдептілік нормалардың бұзылғандығын елеп ескермейді;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C-R-3.</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 Ұжымның мүддесін өз мүддесінен жоғары қояды;</w:t>
            </w:r>
          </w:p>
          <w:p>
            <w:pPr>
              <w:spacing w:after="20"/>
              <w:ind w:left="20"/>
              <w:jc w:val="both"/>
            </w:pPr>
            <w:r>
              <w:rPr>
                <w:rFonts w:ascii="Times New Roman"/>
                <w:b w:val="false"/>
                <w:i w:val="false"/>
                <w:color w:val="000000"/>
                <w:sz w:val="20"/>
              </w:rPr>
              <w:t>
• Жұмыста табандылық танытады;</w:t>
            </w:r>
          </w:p>
          <w:p>
            <w:pPr>
              <w:spacing w:after="20"/>
              <w:ind w:left="20"/>
              <w:jc w:val="both"/>
            </w:pPr>
            <w:r>
              <w:rPr>
                <w:rFonts w:ascii="Times New Roman"/>
                <w:b w:val="false"/>
                <w:i w:val="false"/>
                <w:color w:val="000000"/>
                <w:sz w:val="20"/>
              </w:rPr>
              <w:t>
• Ұжымдағы сыйластық пен сенім ахуалын қалыптастырады;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 Өз мүддесін ұжым мүддесінен жоғары қояды;</w:t>
            </w:r>
          </w:p>
          <w:p>
            <w:pPr>
              <w:spacing w:after="20"/>
              <w:ind w:left="20"/>
              <w:jc w:val="both"/>
            </w:pPr>
            <w:r>
              <w:rPr>
                <w:rFonts w:ascii="Times New Roman"/>
                <w:b w:val="false"/>
                <w:i w:val="false"/>
                <w:color w:val="000000"/>
                <w:sz w:val="20"/>
              </w:rPr>
              <w:t>
• Жұмыста табандылық танытпайды;</w:t>
            </w:r>
          </w:p>
          <w:p>
            <w:pPr>
              <w:spacing w:after="20"/>
              <w:ind w:left="20"/>
              <w:jc w:val="both"/>
            </w:pPr>
            <w:r>
              <w:rPr>
                <w:rFonts w:ascii="Times New Roman"/>
                <w:b w:val="false"/>
                <w:i w:val="false"/>
                <w:color w:val="000000"/>
                <w:sz w:val="20"/>
              </w:rPr>
              <w:t>
• Ұжымдағы сыйластық пен сенім ахуалын қалыптастырмайды;</w:t>
            </w:r>
          </w:p>
          <w:p>
            <w:pPr>
              <w:spacing w:after="20"/>
              <w:ind w:left="20"/>
              <w:jc w:val="both"/>
            </w:pP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 Өзінің жұмысын адал орындайды;</w:t>
            </w:r>
          </w:p>
          <w:p>
            <w:pPr>
              <w:spacing w:after="20"/>
              <w:ind w:left="20"/>
              <w:jc w:val="both"/>
            </w:pPr>
            <w:r>
              <w:rPr>
                <w:rFonts w:ascii="Times New Roman"/>
                <w:b w:val="false"/>
                <w:i w:val="false"/>
                <w:color w:val="000000"/>
                <w:sz w:val="20"/>
              </w:rPr>
              <w:t>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 Өзінің жұмысын орындау барысында немқұрайлылық білдіреді;</w:t>
            </w:r>
          </w:p>
          <w:p>
            <w:pPr>
              <w:spacing w:after="20"/>
              <w:ind w:left="20"/>
              <w:jc w:val="both"/>
            </w:pP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СТРЕССКЕ төзімділік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С-0-1.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C-R-3.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p>
            <w:pPr>
              <w:spacing w:after="20"/>
              <w:ind w:left="20"/>
              <w:jc w:val="both"/>
            </w:pPr>
            <w:r>
              <w:rPr>
                <w:rFonts w:ascii="Times New Roman"/>
                <w:b w:val="false"/>
                <w:i w:val="false"/>
                <w:color w:val="000000"/>
                <w:sz w:val="20"/>
              </w:rPr>
              <w:t xml:space="preserve">
С-0-1.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(департамент директорының орынбасары); </w:t>
            </w:r>
          </w:p>
          <w:p>
            <w:pPr>
              <w:spacing w:after="20"/>
              <w:ind w:left="20"/>
              <w:jc w:val="both"/>
            </w:pPr>
            <w:r>
              <w:rPr>
                <w:rFonts w:ascii="Times New Roman"/>
                <w:b w:val="false"/>
                <w:i w:val="false"/>
                <w:color w:val="000000"/>
                <w:sz w:val="20"/>
              </w:rPr>
              <w:t>
C-3 (басқарма басшысы, басқарма басшысының оынбасары);</w:t>
            </w:r>
          </w:p>
          <w:p>
            <w:pPr>
              <w:spacing w:after="20"/>
              <w:ind w:left="20"/>
              <w:jc w:val="both"/>
            </w:pPr>
            <w:r>
              <w:rPr>
                <w:rFonts w:ascii="Times New Roman"/>
                <w:b w:val="false"/>
                <w:i w:val="false"/>
                <w:color w:val="000000"/>
                <w:sz w:val="20"/>
              </w:rPr>
              <w:t>
С-0-2;</w:t>
            </w:r>
          </w:p>
          <w:p>
            <w:pPr>
              <w:spacing w:after="20"/>
              <w:ind w:left="20"/>
              <w:jc w:val="both"/>
            </w:pPr>
            <w:r>
              <w:rPr>
                <w:rFonts w:ascii="Times New Roman"/>
                <w:b w:val="false"/>
                <w:i w:val="false"/>
                <w:color w:val="000000"/>
                <w:sz w:val="20"/>
              </w:rPr>
              <w:t xml:space="preserve">
С-0-3; </w:t>
            </w:r>
          </w:p>
          <w:p>
            <w:pPr>
              <w:spacing w:after="20"/>
              <w:ind w:left="20"/>
              <w:jc w:val="both"/>
            </w:pPr>
            <w:r>
              <w:rPr>
                <w:rFonts w:ascii="Times New Roman"/>
                <w:b w:val="false"/>
                <w:i w:val="false"/>
                <w:color w:val="000000"/>
                <w:sz w:val="20"/>
              </w:rPr>
              <w:t xml:space="preserve">
С-0-4 (бөлім басшысы); </w:t>
            </w:r>
          </w:p>
          <w:p>
            <w:pPr>
              <w:spacing w:after="20"/>
              <w:ind w:left="20"/>
              <w:jc w:val="both"/>
            </w:pPr>
            <w:r>
              <w:rPr>
                <w:rFonts w:ascii="Times New Roman"/>
                <w:b w:val="false"/>
                <w:i w:val="false"/>
                <w:color w:val="000000"/>
                <w:sz w:val="20"/>
              </w:rPr>
              <w:t>
C-R-1;</w:t>
            </w:r>
          </w:p>
          <w:p>
            <w:pPr>
              <w:spacing w:after="20"/>
              <w:ind w:left="20"/>
              <w:jc w:val="both"/>
            </w:pPr>
            <w:r>
              <w:rPr>
                <w:rFonts w:ascii="Times New Roman"/>
                <w:b w:val="false"/>
                <w:i w:val="false"/>
                <w:color w:val="000000"/>
                <w:sz w:val="20"/>
              </w:rPr>
              <w:t>
C-R-2;</w:t>
            </w:r>
          </w:p>
          <w:p>
            <w:pPr>
              <w:spacing w:after="20"/>
              <w:ind w:left="20"/>
              <w:jc w:val="both"/>
            </w:pPr>
            <w:r>
              <w:rPr>
                <w:rFonts w:ascii="Times New Roman"/>
                <w:b w:val="false"/>
                <w:i w:val="false"/>
                <w:color w:val="000000"/>
                <w:sz w:val="20"/>
              </w:rPr>
              <w:t xml:space="preserve">
C-R-3.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p>
          <w:p>
            <w:pPr>
              <w:spacing w:after="20"/>
              <w:ind w:left="20"/>
              <w:jc w:val="both"/>
            </w:pPr>
            <w:r>
              <w:rPr>
                <w:rFonts w:ascii="Times New Roman"/>
                <w:b w:val="false"/>
                <w:i w:val="false"/>
                <w:color w:val="000000"/>
                <w:sz w:val="20"/>
              </w:rPr>
              <w:t>
C-3; *</w:t>
            </w:r>
          </w:p>
          <w:p>
            <w:pPr>
              <w:spacing w:after="20"/>
              <w:ind w:left="20"/>
              <w:jc w:val="both"/>
            </w:pPr>
            <w:r>
              <w:rPr>
                <w:rFonts w:ascii="Times New Roman"/>
                <w:b w:val="false"/>
                <w:i w:val="false"/>
                <w:color w:val="000000"/>
                <w:sz w:val="20"/>
              </w:rPr>
              <w:t>
C-4;</w:t>
            </w:r>
          </w:p>
          <w:p>
            <w:pPr>
              <w:spacing w:after="20"/>
              <w:ind w:left="20"/>
              <w:jc w:val="both"/>
            </w:pPr>
            <w:r>
              <w:rPr>
                <w:rFonts w:ascii="Times New Roman"/>
                <w:b w:val="false"/>
                <w:i w:val="false"/>
                <w:color w:val="000000"/>
                <w:sz w:val="20"/>
              </w:rPr>
              <w:t>
C-5;</w:t>
            </w:r>
          </w:p>
          <w:p>
            <w:pPr>
              <w:spacing w:after="20"/>
              <w:ind w:left="20"/>
              <w:jc w:val="both"/>
            </w:pPr>
            <w:r>
              <w:rPr>
                <w:rFonts w:ascii="Times New Roman"/>
                <w:b w:val="false"/>
                <w:i w:val="false"/>
                <w:color w:val="000000"/>
                <w:sz w:val="20"/>
              </w:rPr>
              <w:t>
С-0-4; *</w:t>
            </w:r>
          </w:p>
          <w:p>
            <w:pPr>
              <w:spacing w:after="20"/>
              <w:ind w:left="20"/>
              <w:jc w:val="both"/>
            </w:pPr>
            <w:r>
              <w:rPr>
                <w:rFonts w:ascii="Times New Roman"/>
                <w:b w:val="false"/>
                <w:i w:val="false"/>
                <w:color w:val="000000"/>
                <w:sz w:val="20"/>
              </w:rPr>
              <w:t>
 С-0-5;</w:t>
            </w:r>
          </w:p>
          <w:p>
            <w:pPr>
              <w:spacing w:after="20"/>
              <w:ind w:left="20"/>
              <w:jc w:val="both"/>
            </w:pPr>
            <w:r>
              <w:rPr>
                <w:rFonts w:ascii="Times New Roman"/>
                <w:b w:val="false"/>
                <w:i w:val="false"/>
                <w:color w:val="000000"/>
                <w:sz w:val="20"/>
              </w:rPr>
              <w:t>
С-0-6;</w:t>
            </w:r>
          </w:p>
          <w:p>
            <w:pPr>
              <w:spacing w:after="20"/>
              <w:ind w:left="20"/>
              <w:jc w:val="both"/>
            </w:pPr>
            <w:r>
              <w:rPr>
                <w:rFonts w:ascii="Times New Roman"/>
                <w:b w:val="false"/>
                <w:i w:val="false"/>
                <w:color w:val="000000"/>
                <w:sz w:val="20"/>
              </w:rPr>
              <w:t>
C-R-4;</w:t>
            </w:r>
          </w:p>
          <w:p>
            <w:pPr>
              <w:spacing w:after="20"/>
              <w:ind w:left="20"/>
              <w:jc w:val="both"/>
            </w:pPr>
            <w:r>
              <w:rPr>
                <w:rFonts w:ascii="Times New Roman"/>
                <w:b w:val="false"/>
                <w:i w:val="false"/>
                <w:color w:val="000000"/>
                <w:sz w:val="20"/>
              </w:rPr>
              <w:t xml:space="preserve">
C-R-5.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министрлігінің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Уәкілетті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мерзімі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Тексерілді: Комиссия хатшысы: ___________________Күні: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төрағасы: 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мүшесі: ______________________________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