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d3d62" w14:textId="bdd3d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2018 жылғы 11 қаңтардағы № 18 бұйрығы. Қазақстан Республикасының Әділет министрлігінде 2018 жылғы 16 мамырда № 16891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1. Қазақстан Республикасы Ауыл шаруашылығы министрінің кейбір бұйрықтарына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 "Тиісті аумақтағы эпизоотиялық жағдайды бағалауды ескере отырып, орны ауыстырылатын (тасымалданатын) объектілердің экспортына, импортына және транзитіне рұқсат беру қағидаларын бекіту туралы" Қазақстан Республикасы Ауыл шаруашылығы министрінің 2014 жылғы 9 желтоқсандағы № 16-04/647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10254 болып тіркелген, 2015 жылғы 10 сәуірде "Әділет" ақпараттық-құқықтық жүйесінде жарияланған):</w:t>
      </w:r>
    </w:p>
    <w:bookmarkEnd w:id="2"/>
    <w:bookmarkStart w:name="z4" w:id="3"/>
    <w:p>
      <w:pPr>
        <w:spacing w:after="0"/>
        <w:ind w:left="0"/>
        <w:jc w:val="both"/>
      </w:pPr>
      <w:r>
        <w:rPr>
          <w:rFonts w:ascii="Times New Roman"/>
          <w:b w:val="false"/>
          <w:i w:val="false"/>
          <w:color w:val="000000"/>
          <w:sz w:val="28"/>
        </w:rPr>
        <w:t xml:space="preserve">
      көрсетілген бұйрықпен бекітілген Тиісті аумақтағы эпизоотиялық жағдайды бағалауды ескере отырып, орны ауыстырылатын (тасымалданатын) объектілердің экспортына, импортына және транзитіне рұқсат беру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"6. Заңды және (немесе) жеке тұлғалар орны ауыстырылатын (тасымалданатын) объектілердің экспортына, импортына рұқсат алу үшін орын ауыстырудың болжамды басталатын уақытына дейін "Азаматтарға арналған үкімет" мемлекеттік корпорациясына (бұдан әрі – Мемлекеттік корпорация) экспорт кезінде – орны ауыстырылатын (тасымалданатын) объектінің шыққан (орналасқан) жері бойынша, импорт кезінде – шеттен әкелу орны бойынша не "электрондық үкіметтің" www.egov.kz, www.elicense.kz веб-порталы арқылы осы Қағидаларға 1-қосымшаға сәйкес нысан бойынша жазбаша өтініш ұсынады.";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"8. Уәкілетті орган ведомствосының тиісті аумақтық бөлімшесі Мемлекеттік корпорациядан немесе портал арқылы жазбаша өтінімді алғаннан кейін импорттаушы елдің ветеринариялық талаптарын, объектінің сипаттамасын, тиісті аумақтағы (ауылдағы, аудандағы, қаладағы) эпизоотиялық жағдайды ескере отырып, орны ауыстырылатын (тасымалданатын) объектінің өтініште көрсетілген түрін экспорттау немесе импорттау мүмкіндігін қарастырады және осы Қағидалардға2-қосымшаға сәйкес нысан бойынша орны ауыстырылатын (тасымалданатын) объектілерді тасымалдауды тіркеу журналында (бұдан әрі – журнал) өтінішті тіркейді.";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w:t>
      </w:r>
      <w:r>
        <w:rPr>
          <w:rFonts w:ascii="Times New Roman"/>
          <w:b w:val="false"/>
          <w:i w:val="false"/>
          <w:color w:val="000000"/>
          <w:sz w:val="28"/>
        </w:rPr>
        <w:t xml:space="preserve"> мынадай редакцияда жазылсын:</w:t>
      </w:r>
    </w:p>
    <w:bookmarkStart w:name="z10" w:id="6"/>
    <w:p>
      <w:pPr>
        <w:spacing w:after="0"/>
        <w:ind w:left="0"/>
        <w:jc w:val="both"/>
      </w:pPr>
      <w:r>
        <w:rPr>
          <w:rFonts w:ascii="Times New Roman"/>
          <w:b w:val="false"/>
          <w:i w:val="false"/>
          <w:color w:val="000000"/>
          <w:sz w:val="28"/>
        </w:rPr>
        <w:t>
      "17. Осы Қағидалардың 16-тармағында белгіленген мерзімдерде орны ауыстырылатын (тасымалданатын) объектілердің импортына, экспортына, транзитіне рұқсат берілмеген немесе рұқсат беруден уәжді бас тартылмаған жағдайда, рұқсат берілді деп саналады және Қазақстан Республикасының Бас мемлекеттік ветеринариялық-санитариялық инспекторы немесе оның орынбасарлары 2 (екі) жұмыс күні ішінде рұқсат береді.</w:t>
      </w:r>
    </w:p>
    <w:bookmarkEnd w:id="6"/>
    <w:bookmarkStart w:name="z11" w:id="7"/>
    <w:p>
      <w:pPr>
        <w:spacing w:after="0"/>
        <w:ind w:left="0"/>
        <w:jc w:val="both"/>
      </w:pPr>
      <w:r>
        <w:rPr>
          <w:rFonts w:ascii="Times New Roman"/>
          <w:b w:val="false"/>
          <w:i w:val="false"/>
          <w:color w:val="000000"/>
          <w:sz w:val="28"/>
        </w:rPr>
        <w:t>
      18. Уәкілетті орган ведомствосының тиісті аумақтық бөлімшесі экспортқа, импортқа арналған рұқсат нөмірін ол келіп түскен күні журналға тіркейді және оны күнін көрсете отырып, ветеринариялық сертификатқа түсіреді, сондай-ақ келіп түскен экспортқа, импортқа арналған рұқсатты немесе уәжді бас тартуды Мемлекеттік корпорацияға немесе порталға жібереді.</w:t>
      </w:r>
    </w:p>
    <w:bookmarkEnd w:id="7"/>
    <w:bookmarkStart w:name="z12" w:id="8"/>
    <w:p>
      <w:pPr>
        <w:spacing w:after="0"/>
        <w:ind w:left="0"/>
        <w:jc w:val="both"/>
      </w:pPr>
      <w:r>
        <w:rPr>
          <w:rFonts w:ascii="Times New Roman"/>
          <w:b w:val="false"/>
          <w:i w:val="false"/>
          <w:color w:val="000000"/>
          <w:sz w:val="28"/>
        </w:rPr>
        <w:t>
      Экспортқа, импортқа электрондық түрде берілген рұқсат "Кедендік одақта тасымалданатын өнімдердің ветеринариялық қауіпсіздігі" веб-порталы арқылы Еуразиялық экономикалық одақтың сыртқы шекарасына жіберіледі.";</w:t>
      </w:r>
    </w:p>
    <w:bookmarkEnd w:id="8"/>
    <w:bookmarkStart w:name="z13" w:id="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қосымшаға сәйкес жаңа редакцияда жазылсын;</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күші жойылды – ҚР Ауыл шаруашылығы министрінің 27.05.2021 </w:t>
      </w:r>
      <w:r>
        <w:rPr>
          <w:rFonts w:ascii="Times New Roman"/>
          <w:b w:val="false"/>
          <w:i w:val="false"/>
          <w:color w:val="000000"/>
          <w:sz w:val="28"/>
        </w:rPr>
        <w:t>№ 171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Ауыл шаруашылығы министрінің 27.05.2021 </w:t>
      </w:r>
      <w:r>
        <w:rPr>
          <w:rFonts w:ascii="Times New Roman"/>
          <w:b w:val="false"/>
          <w:i w:val="false"/>
          <w:color w:val="000000"/>
          <w:sz w:val="28"/>
        </w:rPr>
        <w:t>№ 171</w:t>
      </w:r>
      <w:r>
        <w:rPr>
          <w:rFonts w:ascii="Times New Roman"/>
          <w:b w:val="false"/>
          <w:i w:val="false"/>
          <w:color w:val="ff0000"/>
          <w:sz w:val="28"/>
        </w:rPr>
        <w:t xml:space="preserve"> (алғашқы ресми жарияланған күнінен кейін күнтiзбелiк алпыс күн өткен соң қолданысқа енгiзiледi) бұйрығымен.</w:t>
      </w:r>
      <w:r>
        <w:br/>
      </w:r>
      <w:r>
        <w:rPr>
          <w:rFonts w:ascii="Times New Roman"/>
          <w:b w:val="false"/>
          <w:i w:val="false"/>
          <w:color w:val="000000"/>
          <w:sz w:val="28"/>
        </w:rPr>
        <w:t>
</w:t>
      </w:r>
    </w:p>
    <w:bookmarkStart w:name="z53" w:id="10"/>
    <w:p>
      <w:pPr>
        <w:spacing w:after="0"/>
        <w:ind w:left="0"/>
        <w:jc w:val="both"/>
      </w:pPr>
      <w:r>
        <w:rPr>
          <w:rFonts w:ascii="Times New Roman"/>
          <w:b w:val="false"/>
          <w:i w:val="false"/>
          <w:color w:val="000000"/>
          <w:sz w:val="28"/>
        </w:rPr>
        <w:t>
      2. Қазақстан Республикасы Ауыл шаруашылығы министрлігінің Ветеринариялық және фитосанитариялық қауіпсіздік департаменті заңнамада белгіленген тәртіппен:</w:t>
      </w:r>
    </w:p>
    <w:bookmarkEnd w:id="10"/>
    <w:bookmarkStart w:name="z54" w:id="1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1"/>
    <w:bookmarkStart w:name="z55" w:id="12"/>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көшірмесінің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12"/>
    <w:bookmarkStart w:name="z56" w:id="13"/>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bookmarkEnd w:id="13"/>
    <w:bookmarkStart w:name="z57" w:id="14"/>
    <w:p>
      <w:pPr>
        <w:spacing w:after="0"/>
        <w:ind w:left="0"/>
        <w:jc w:val="both"/>
      </w:pPr>
      <w:r>
        <w:rPr>
          <w:rFonts w:ascii="Times New Roman"/>
          <w:b w:val="false"/>
          <w:i w:val="false"/>
          <w:color w:val="000000"/>
          <w:sz w:val="28"/>
        </w:rPr>
        <w:t>
      4) осы бұйрықтың Қазақстан Республикасы Ауыл шаруашылығы министрлігінің интернет-ресурсында орналастырылуын қамтамасыз етсін;</w:t>
      </w:r>
    </w:p>
    <w:bookmarkEnd w:id="14"/>
    <w:bookmarkStart w:name="z58" w:id="15"/>
    <w:p>
      <w:pPr>
        <w:spacing w:after="0"/>
        <w:ind w:left="0"/>
        <w:jc w:val="both"/>
      </w:pPr>
      <w:r>
        <w:rPr>
          <w:rFonts w:ascii="Times New Roman"/>
          <w:b w:val="false"/>
          <w:i w:val="false"/>
          <w:color w:val="000000"/>
          <w:sz w:val="28"/>
        </w:rPr>
        <w:t xml:space="preserve">
      5) осы бұйрық мемлекеттік тіркелгеннен кейін он жұмыс күні ішінде Қазақстан Республикасы Ауыл шаруашылығы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w:t>
      </w:r>
    </w:p>
    <w:bookmarkEnd w:id="15"/>
    <w:bookmarkStart w:name="z59" w:id="1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16"/>
    <w:bookmarkStart w:name="z60" w:id="17"/>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Премьер-Министрінің орынбасары –</w:t>
            </w:r>
            <w:r>
              <w:br/>
            </w:r>
            <w:r>
              <w:rPr>
                <w:rFonts w:ascii="Times New Roman"/>
                <w:b w:val="false"/>
                <w:i/>
                <w:color w:val="000000"/>
                <w:sz w:val="20"/>
              </w:rPr>
              <w:t>Қазақстан Республикасының</w:t>
            </w:r>
            <w:r>
              <w:br/>
            </w: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Шөкеев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____________________Д. Абаев</w:t>
      </w:r>
    </w:p>
    <w:p>
      <w:pPr>
        <w:spacing w:after="0"/>
        <w:ind w:left="0"/>
        <w:jc w:val="both"/>
      </w:pPr>
      <w:r>
        <w:rPr>
          <w:rFonts w:ascii="Times New Roman"/>
          <w:b w:val="false"/>
          <w:i w:val="false"/>
          <w:color w:val="000000"/>
          <w:sz w:val="28"/>
        </w:rPr>
        <w:t>
      2018 жылғы 22 ақпан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 Т. Сүлейменов</w:t>
      </w:r>
    </w:p>
    <w:p>
      <w:pPr>
        <w:spacing w:after="0"/>
        <w:ind w:left="0"/>
        <w:jc w:val="both"/>
      </w:pPr>
      <w:r>
        <w:rPr>
          <w:rFonts w:ascii="Times New Roman"/>
          <w:b w:val="false"/>
          <w:i w:val="false"/>
          <w:color w:val="000000"/>
          <w:sz w:val="28"/>
        </w:rPr>
        <w:t>
      2018 жылғы 28 сәуір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2018 жылғы 11 қаңтардағы</w:t>
            </w:r>
            <w:r>
              <w:br/>
            </w:r>
            <w:r>
              <w:rPr>
                <w:rFonts w:ascii="Times New Roman"/>
                <w:b w:val="false"/>
                <w:i w:val="false"/>
                <w:color w:val="000000"/>
                <w:sz w:val="20"/>
              </w:rPr>
              <w:t>№ 18 бұйрығына қосымша</w:t>
            </w:r>
            <w:r>
              <w:br/>
            </w:r>
            <w:r>
              <w:rPr>
                <w:rFonts w:ascii="Times New Roman"/>
                <w:b w:val="false"/>
                <w:i w:val="false"/>
                <w:color w:val="000000"/>
                <w:sz w:val="20"/>
              </w:rPr>
              <w:t>Тиісті аумақтағы эпизоотиялық</w:t>
            </w:r>
            <w:r>
              <w:br/>
            </w:r>
            <w:r>
              <w:rPr>
                <w:rFonts w:ascii="Times New Roman"/>
                <w:b w:val="false"/>
                <w:i w:val="false"/>
                <w:color w:val="000000"/>
                <w:sz w:val="20"/>
              </w:rPr>
              <w:t>жағдайды бағалауды ескере</w:t>
            </w:r>
            <w:r>
              <w:br/>
            </w:r>
            <w:r>
              <w:rPr>
                <w:rFonts w:ascii="Times New Roman"/>
                <w:b w:val="false"/>
                <w:i w:val="false"/>
                <w:color w:val="000000"/>
                <w:sz w:val="20"/>
              </w:rPr>
              <w:t>отырып, орны ауыстырылатын</w:t>
            </w:r>
            <w:r>
              <w:br/>
            </w:r>
            <w:r>
              <w:rPr>
                <w:rFonts w:ascii="Times New Roman"/>
                <w:b w:val="false"/>
                <w:i w:val="false"/>
                <w:color w:val="000000"/>
                <w:sz w:val="20"/>
              </w:rPr>
              <w:t>(тасымалданатын)</w:t>
            </w:r>
            <w:r>
              <w:br/>
            </w:r>
            <w:r>
              <w:rPr>
                <w:rFonts w:ascii="Times New Roman"/>
                <w:b w:val="false"/>
                <w:i w:val="false"/>
                <w:color w:val="000000"/>
                <w:sz w:val="20"/>
              </w:rPr>
              <w:t>обьектілердің экспортына,</w:t>
            </w:r>
            <w:r>
              <w:br/>
            </w:r>
            <w:r>
              <w:rPr>
                <w:rFonts w:ascii="Times New Roman"/>
                <w:b w:val="false"/>
                <w:i w:val="false"/>
                <w:color w:val="000000"/>
                <w:sz w:val="20"/>
              </w:rPr>
              <w:t>импортына және транзитіне</w:t>
            </w:r>
            <w:r>
              <w:br/>
            </w:r>
            <w:r>
              <w:rPr>
                <w:rFonts w:ascii="Times New Roman"/>
                <w:b w:val="false"/>
                <w:i w:val="false"/>
                <w:color w:val="000000"/>
                <w:sz w:val="20"/>
              </w:rPr>
              <w:t>рұқсат беру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Кімге:______________________</w:t>
            </w:r>
            <w:r>
              <w:br/>
            </w:r>
            <w:r>
              <w:rPr>
                <w:rFonts w:ascii="Times New Roman"/>
                <w:b w:val="false"/>
                <w:i w:val="false"/>
                <w:color w:val="000000"/>
                <w:sz w:val="20"/>
              </w:rPr>
              <w:t>(көрсетілетін қызметті беруші)</w:t>
            </w:r>
            <w:r>
              <w:br/>
            </w:r>
            <w:r>
              <w:rPr>
                <w:rFonts w:ascii="Times New Roman"/>
                <w:b w:val="false"/>
                <w:i w:val="false"/>
                <w:color w:val="000000"/>
                <w:sz w:val="20"/>
              </w:rPr>
              <w:t>Кімнен:_____________________</w:t>
            </w:r>
            <w:r>
              <w:br/>
            </w:r>
            <w:r>
              <w:rPr>
                <w:rFonts w:ascii="Times New Roman"/>
                <w:b w:val="false"/>
                <w:i w:val="false"/>
                <w:color w:val="000000"/>
                <w:sz w:val="20"/>
              </w:rPr>
              <w:t>(заңды тұлғалар үшін: толық</w:t>
            </w:r>
            <w:r>
              <w:br/>
            </w:r>
            <w:r>
              <w:rPr>
                <w:rFonts w:ascii="Times New Roman"/>
                <w:b w:val="false"/>
                <w:i w:val="false"/>
                <w:color w:val="000000"/>
                <w:sz w:val="20"/>
              </w:rPr>
              <w:t>атауы, орналасқан жері,</w:t>
            </w:r>
            <w:r>
              <w:br/>
            </w:r>
            <w:r>
              <w:rPr>
                <w:rFonts w:ascii="Times New Roman"/>
                <w:b w:val="false"/>
                <w:i w:val="false"/>
                <w:color w:val="000000"/>
                <w:sz w:val="20"/>
              </w:rPr>
              <w:t>ведомство берген өндіріс</w:t>
            </w:r>
            <w:r>
              <w:br/>
            </w:r>
            <w:r>
              <w:rPr>
                <w:rFonts w:ascii="Times New Roman"/>
                <w:b w:val="false"/>
                <w:i w:val="false"/>
                <w:color w:val="000000"/>
                <w:sz w:val="20"/>
              </w:rPr>
              <w:t>объектісінің есепке алу нөмірі</w:t>
            </w:r>
            <w:r>
              <w:br/>
            </w:r>
            <w:r>
              <w:rPr>
                <w:rFonts w:ascii="Times New Roman"/>
                <w:b w:val="false"/>
                <w:i w:val="false"/>
                <w:color w:val="000000"/>
                <w:sz w:val="20"/>
              </w:rPr>
              <w:t>(коды), заңды тұлғаны</w:t>
            </w:r>
            <w:r>
              <w:br/>
            </w:r>
            <w:r>
              <w:rPr>
                <w:rFonts w:ascii="Times New Roman"/>
                <w:b w:val="false"/>
                <w:i w:val="false"/>
                <w:color w:val="000000"/>
                <w:sz w:val="20"/>
              </w:rPr>
              <w:t>мемлекеттік тіркеу (қайта</w:t>
            </w:r>
            <w:r>
              <w:br/>
            </w:r>
            <w:r>
              <w:rPr>
                <w:rFonts w:ascii="Times New Roman"/>
                <w:b w:val="false"/>
                <w:i w:val="false"/>
                <w:color w:val="000000"/>
                <w:sz w:val="20"/>
              </w:rPr>
              <w:t>тіркеу) нөмiрi және күнi,</w:t>
            </w:r>
            <w:r>
              <w:br/>
            </w:r>
            <w:r>
              <w:rPr>
                <w:rFonts w:ascii="Times New Roman"/>
                <w:b w:val="false"/>
                <w:i w:val="false"/>
                <w:color w:val="000000"/>
                <w:sz w:val="20"/>
              </w:rPr>
              <w:t>сәйкестендіру нөмiрi / жеке</w:t>
            </w:r>
            <w:r>
              <w:br/>
            </w:r>
            <w:r>
              <w:rPr>
                <w:rFonts w:ascii="Times New Roman"/>
                <w:b w:val="false"/>
                <w:i w:val="false"/>
                <w:color w:val="000000"/>
                <w:sz w:val="20"/>
              </w:rPr>
              <w:t>тұлғалар үшін: жеке тұлғаның</w:t>
            </w:r>
            <w:r>
              <w:br/>
            </w:r>
            <w:r>
              <w:rPr>
                <w:rFonts w:ascii="Times New Roman"/>
                <w:b w:val="false"/>
                <w:i w:val="false"/>
                <w:color w:val="000000"/>
                <w:sz w:val="20"/>
              </w:rPr>
              <w:t>тегі, аты, әкесінің аты (бар</w:t>
            </w:r>
            <w:r>
              <w:br/>
            </w:r>
            <w:r>
              <w:rPr>
                <w:rFonts w:ascii="Times New Roman"/>
                <w:b w:val="false"/>
                <w:i w:val="false"/>
                <w:color w:val="000000"/>
                <w:sz w:val="20"/>
              </w:rPr>
              <w:t>болған жағдайда), есепке алу</w:t>
            </w:r>
            <w:r>
              <w:br/>
            </w:r>
            <w:r>
              <w:rPr>
                <w:rFonts w:ascii="Times New Roman"/>
                <w:b w:val="false"/>
                <w:i w:val="false"/>
                <w:color w:val="000000"/>
                <w:sz w:val="20"/>
              </w:rPr>
              <w:t>нөмірі (коды), сәйкестендіру</w:t>
            </w:r>
            <w:r>
              <w:br/>
            </w:r>
            <w:r>
              <w:rPr>
                <w:rFonts w:ascii="Times New Roman"/>
                <w:b w:val="false"/>
                <w:i w:val="false"/>
                <w:color w:val="000000"/>
                <w:sz w:val="20"/>
              </w:rPr>
              <w:t>нөмірі, дара кәсіпкер ретінде</w:t>
            </w:r>
            <w:r>
              <w:br/>
            </w:r>
            <w:r>
              <w:rPr>
                <w:rFonts w:ascii="Times New Roman"/>
                <w:b w:val="false"/>
                <w:i w:val="false"/>
                <w:color w:val="000000"/>
                <w:sz w:val="20"/>
              </w:rPr>
              <w:t>қызметінің басталғаны туралы</w:t>
            </w:r>
            <w:r>
              <w:br/>
            </w:r>
            <w:r>
              <w:rPr>
                <w:rFonts w:ascii="Times New Roman"/>
                <w:b w:val="false"/>
                <w:i w:val="false"/>
                <w:color w:val="000000"/>
                <w:sz w:val="20"/>
              </w:rPr>
              <w:t>хабарлама, тіркелген күні, телефонның,</w:t>
            </w:r>
            <w:r>
              <w:br/>
            </w:r>
            <w:r>
              <w:rPr>
                <w:rFonts w:ascii="Times New Roman"/>
                <w:b w:val="false"/>
                <w:i w:val="false"/>
                <w:color w:val="000000"/>
                <w:sz w:val="20"/>
              </w:rPr>
              <w:t>факстың, ұялы байланыстың</w:t>
            </w:r>
            <w:r>
              <w:br/>
            </w:r>
            <w:r>
              <w:rPr>
                <w:rFonts w:ascii="Times New Roman"/>
                <w:b w:val="false"/>
                <w:i w:val="false"/>
                <w:color w:val="000000"/>
                <w:sz w:val="20"/>
              </w:rPr>
              <w:t>абоненттік нөмірі және (немесе)</w:t>
            </w:r>
            <w:r>
              <w:br/>
            </w:r>
            <w:r>
              <w:rPr>
                <w:rFonts w:ascii="Times New Roman"/>
                <w:b w:val="false"/>
                <w:i w:val="false"/>
                <w:color w:val="000000"/>
                <w:sz w:val="20"/>
              </w:rPr>
              <w:t>электрондық мекенжайы</w:t>
            </w:r>
            <w:r>
              <w:br/>
            </w:r>
            <w:r>
              <w:rPr>
                <w:rFonts w:ascii="Times New Roman"/>
                <w:b w:val="false"/>
                <w:i w:val="false"/>
                <w:color w:val="000000"/>
                <w:sz w:val="20"/>
              </w:rPr>
              <w:t>(егер бұлар бар болса))</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___________________________________________ рұқсат беруіңізді сұраймын. (экспортқа/импортқа (керегін көрсету қажет)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8"/>
        <w:gridCol w:w="11412"/>
      </w:tblGrid>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 ауыстырылатын (тасымалданатын) объектінің атауы, орны ауыстырылатын (тасымалданатын) объектінің саны, оның өлшем бірлігі</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ел (импорттаушы ел)</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 ауыстырылатын (тасымалданатын) объектінің шыққан жері, мекенжайы</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 ауыстырылатын (тасымалданатын) объектіні экспорттау, импорттау кезінде пайдалану болжанатын көлік түрі</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 ауыстырылатын (тасымалданатын) объектіні алып өту көзделетін мемлекеттік шекарадағы өткізу пункттерін көрсете отырып, орны ауыстырылатын (тасымалданатын) объектінің жол жүру бағдары</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Экспорттың, импорттың мақсаттары (тірі жануарлар үшін – көбейту және күтіп-бағу, сату, етке сою; өнімдер үшін – өткізу, қайта өңдеу; азықпен азықтық қоспалар үшін – оларды жейтін жануарлардың түрі)</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 ауыстырылатын (тасымалданатын) объектіні сақтауды (өңдеуді, өткізуді) жүзеге асыратын өндіріс объектісінің атауын және есепке алу нөмірін көрсете отырып, Кеденодағының (импорттау кезінде), үшінші елдердің (Еуразиялық экономикалық одаққа мүше болып табылмайтын мемлекеттер) (экспорттау кезінде) кедендік аумағындағы межелі пункт</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Жойылып кету қаупітөнген және Жойылып кету қаупі төнген жабайы фауна мен флора түрлеріменхалықаралық сауда туралы конвенция (бұдан әрі – СИТЕС) қолданылатын тірі жануарларды, аңшылық олжаларын немесе олардың оңай танылатын бөліктері немесе құжаттары, орамажапсырмасы немесе таңбасы немесе басқа белгілері бойынша жануарлардың бөліктері немесе туындылары (дериваты) болатын немесе бола алатын туындыларын (дериваттарын) әкеткен жағдайда, СИТЕС қолданылатын жануарлар түрлерін Қазақстан Республикасы аумағына әкелуге немесе Қазақстан Республикасы аумағынан әкетуге арналған рұқсаттардың берілген күндері және нөмірлері</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препараттардың, азықтық қоспалардың шыққан елін және олардың тіркеу куәліктерінің нөмірін (тіркеу, қайта тіркеукүні) көрсете отырып, өндіруші ұйымдардың ветеринариялық препараттарын, азық және азықтық қоспаларын экспорттау кезінде</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Асылтұқымды жануарларды және асылтұқымдық өнімді (материалды) импорттау кезінде экспорттаушы елдің ресми органы жануардың әрбасына берген асылтұқымдық куәліктің немесе оған баламақұжаттың нөмірі және күні</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 ауыстырылатын (тасымалданатын) объектінің сипаттамасы</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орналасқан жері (мекенжайы)</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 ауыстырылатын (тасымалданатын) объектіні карантинге қою, өндіру, сақтау талаптары</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"Кеденодағында ветеринариялық-санитариялық шаралардықолдану туралы"Кеденодағы Комиссиясының 2010 жылғы 18 маусымдағы № 317 шешімімен бекітілген Бірыңғай ветеринариялық (ветеринариялық-санитариялық) талаптардан ерекшеленетін талаптар бойынша Қазақстан Республикасына үшінші елдерден (Еуразиялық экономикалық одаққа мүше болып табылмайтын мемлекеттер) әкелінген орны ауыстырылатын (тасымалданатын) объектінің Еуразиялық экономикалық одаққа мүше мемлекеттерге шығарылуын болдырмауға келісуді растаймын</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жүйелерде қамтылған заңмен қорғалатын құпияны құрайтын қолжетімділігі шектеулі дербес деректерді пайдалануға келісемін. Мәліметтердің дұрыстығын растаймын</w:t>
            </w:r>
          </w:p>
        </w:tc>
      </w:tr>
    </w:tbl>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(қолы, 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